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2065A">
      <w:pPr>
        <w:rPr>
          <w:rFonts w:hint="eastAsia" w:ascii="宋体" w:hAnsi="宋体" w:eastAsia="宋体"/>
          <w:sz w:val="44"/>
          <w:szCs w:val="44"/>
          <w:lang w:val="en-US" w:eastAsia="zh-CN"/>
        </w:rPr>
      </w:pPr>
      <w:r>
        <w:rPr>
          <w:rFonts w:hint="eastAsia" w:ascii="仿宋" w:hAnsi="仿宋" w:eastAsia="仿宋" w:cs="Times New Roman"/>
          <w:b/>
          <w:sz w:val="24"/>
          <w:szCs w:val="24"/>
        </w:rPr>
        <w:t>附件</w:t>
      </w:r>
      <w:r>
        <w:rPr>
          <w:rFonts w:hint="eastAsia" w:ascii="仿宋" w:hAnsi="仿宋" w:eastAsia="仿宋" w:cs="Times New Roman"/>
          <w:b/>
          <w:sz w:val="24"/>
          <w:szCs w:val="24"/>
          <w:lang w:val="en-US" w:eastAsia="zh-CN"/>
        </w:rPr>
        <w:t>3</w:t>
      </w:r>
    </w:p>
    <w:p w14:paraId="7DC3CC31">
      <w:pPr>
        <w:jc w:val="center"/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</w:pPr>
      <w:r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  <w:t>参考</w:t>
      </w:r>
      <w:bookmarkStart w:id="0" w:name="_GoBack"/>
      <w:bookmarkEnd w:id="0"/>
      <w:r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  <w:t>样例</w:t>
      </w:r>
    </w:p>
    <w:p w14:paraId="7293623B">
      <w:pPr>
        <w:jc w:val="center"/>
        <w:rPr>
          <w:rFonts w:hint="eastAsia" w:ascii="仿宋" w:hAnsi="仿宋" w:eastAsia="仿宋" w:cs="Times New Roman"/>
          <w:b/>
          <w:sz w:val="36"/>
          <w:szCs w:val="36"/>
          <w:lang w:val="en-US" w:eastAsia="zh-CN"/>
        </w:rPr>
      </w:pPr>
    </w:p>
    <w:p w14:paraId="2AD72C10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一、社保证明材料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参考样例</w:t>
      </w:r>
    </w:p>
    <w:p w14:paraId="4D4CE7AF">
      <w:pPr>
        <w:jc w:val="center"/>
      </w:pPr>
      <w:r>
        <w:drawing>
          <wp:inline distT="0" distB="0" distL="0" distR="0">
            <wp:extent cx="3328670" cy="5090795"/>
            <wp:effectExtent l="0" t="0" r="8890" b="14605"/>
            <wp:docPr id="9513195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19574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18" cy="51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D340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3EE22469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220EB0FF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536ACA82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18A7B568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7B24C17B"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7419EEB6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二、养老待遇核准表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参考样例</w:t>
      </w:r>
    </w:p>
    <w:p w14:paraId="3C8708C1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5674360"/>
            <wp:effectExtent l="0" t="0" r="13970" b="10160"/>
            <wp:docPr id="281524887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24887" name="Picture 4" descr="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B1B4">
      <w:pPr>
        <w:rPr>
          <w:rFonts w:hint="eastAsia"/>
        </w:rPr>
      </w:pPr>
    </w:p>
    <w:p w14:paraId="6AB59C30">
      <w:pPr>
        <w:rPr>
          <w:rFonts w:hint="eastAsia"/>
        </w:rPr>
      </w:pPr>
    </w:p>
    <w:p w14:paraId="7269E88E">
      <w:pPr>
        <w:rPr>
          <w:rFonts w:hint="eastAsia"/>
        </w:rPr>
      </w:pPr>
    </w:p>
    <w:p w14:paraId="5AFE8908">
      <w:pPr>
        <w:rPr>
          <w:rFonts w:hint="eastAsia"/>
        </w:rPr>
      </w:pPr>
    </w:p>
    <w:p w14:paraId="15BFF7D5">
      <w:pPr>
        <w:rPr>
          <w:rFonts w:hint="eastAsia"/>
        </w:rPr>
      </w:pPr>
    </w:p>
    <w:p w14:paraId="0E95A247">
      <w:pPr>
        <w:rPr>
          <w:rFonts w:hint="eastAsia"/>
        </w:rPr>
      </w:pPr>
    </w:p>
    <w:p w14:paraId="0F65336A">
      <w:pPr>
        <w:rPr>
          <w:rFonts w:hint="eastAsia"/>
        </w:rPr>
      </w:pPr>
    </w:p>
    <w:p w14:paraId="38A8A9A6">
      <w:pPr>
        <w:rPr>
          <w:rFonts w:hint="eastAsia"/>
        </w:rPr>
      </w:pPr>
    </w:p>
    <w:p w14:paraId="1BEA8C7F">
      <w:pPr>
        <w:rPr>
          <w:rFonts w:hint="eastAsia"/>
        </w:rPr>
      </w:pPr>
    </w:p>
    <w:p w14:paraId="098194EE">
      <w:pPr>
        <w:rPr>
          <w:rFonts w:hint="eastAsia"/>
        </w:rPr>
      </w:pPr>
    </w:p>
    <w:p w14:paraId="575D5D7D">
      <w:pPr>
        <w:rPr>
          <w:rFonts w:hint="eastAsia"/>
        </w:rPr>
      </w:pPr>
    </w:p>
    <w:p w14:paraId="3CA647AA">
      <w:pPr>
        <w:rPr>
          <w:rFonts w:hint="eastAsia"/>
        </w:rPr>
      </w:pPr>
    </w:p>
    <w:p w14:paraId="2710DE87">
      <w:pPr>
        <w:rPr>
          <w:rFonts w:hint="eastAsia"/>
        </w:rPr>
      </w:pPr>
    </w:p>
    <w:p w14:paraId="5A88C728">
      <w:pPr>
        <w:numPr>
          <w:ilvl w:val="0"/>
          <w:numId w:val="1"/>
        </w:num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个税缴纳证明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参考样例</w:t>
      </w:r>
    </w:p>
    <w:p w14:paraId="318A777B">
      <w:r>
        <w:drawing>
          <wp:inline distT="0" distB="0" distL="114300" distR="114300">
            <wp:extent cx="635" cy="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21100"/>
            <wp:effectExtent l="0" t="0" r="88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CB7D">
      <w:pPr>
        <w:keepNext w:val="0"/>
        <w:keepLines w:val="0"/>
        <w:widowControl/>
        <w:suppressLineNumbers w:val="0"/>
        <w:jc w:val="left"/>
      </w:pPr>
      <w:r>
        <w:rPr>
          <w:rFonts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由用人单位配合员工提供：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在单位的“自然人税收管理系统扣缴客户端”中提供清晰完整截图。截图内容应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完整反映申报月份内容，且“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税款所属期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”、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“收入”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、“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姓名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”、“国籍/地区”、“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证件号码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”以及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系统最下方的单位名称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应完整</w:t>
      </w:r>
    </w:p>
    <w:p w14:paraId="2BDA49C9"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显示，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1"/>
          <w:szCs w:val="31"/>
          <w:lang w:val="en-US" w:eastAsia="zh-CN" w:bidi="ar"/>
        </w:rPr>
        <w:t>并加盖本事务所公章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1"/>
          <w:szCs w:val="31"/>
          <w:lang w:val="en-US" w:eastAsia="zh-CN" w:bidi="ar"/>
        </w:rPr>
        <w:t>。</w:t>
      </w:r>
    </w:p>
    <w:p w14:paraId="7FF8E7B7">
      <w:pPr>
        <w:rPr>
          <w:rFonts w:hint="eastAsia"/>
        </w:rPr>
      </w:pPr>
    </w:p>
    <w:p w14:paraId="1110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B2316D"/>
    <w:multiLevelType w:val="singleLevel"/>
    <w:tmpl w:val="C3B2316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C4C93"/>
    <w:rsid w:val="0EE3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161</Words>
  <Characters>161</Characters>
  <Lines>0</Lines>
  <Paragraphs>0</Paragraphs>
  <TotalTime>0</TotalTime>
  <ScaleCrop>false</ScaleCrop>
  <LinksUpToDate>false</LinksUpToDate>
  <CharactersWithSpaces>161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2026-04-29T08:45:00Z</dcterms:created>
  <dc:creator>HUAWEI</dc:creator>
  <cp:lastModifiedBy>张明宇</cp:lastModifiedBy>
  <dcterms:modified xsi:type="dcterms:W3CDTF">2026-04-29T08:47:47Z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eyJoZGlkIjoiNDVjNWQxM2MyM2I3NTE3ODA2ZDhhNmUzYmI4NWJhOGIiLCJ1c2VySWQiOiIyNTAxNTI3NjAifQ==</vt:lpwstr>
  </property>
  <property fmtid="{D5CDD505-2E9C-101B-9397-08002B2CF9AE}" pid="4" name="ICV">
    <vt:lpwstr>B8CD50EC63FB4330918E7AF5A9AB216B_12</vt:lpwstr>
  </property>
</Properties>
</file>