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033C">
      <w:pPr>
        <w:suppressAutoHyphens/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669D3BA2">
      <w:pPr>
        <w:suppressAutoHyphens/>
        <w:spacing w:line="600" w:lineRule="exact"/>
        <w:rPr>
          <w:rFonts w:ascii="黑体" w:hAnsi="黑体" w:eastAsia="黑体" w:cs="黑体"/>
          <w:bCs/>
          <w:sz w:val="30"/>
          <w:szCs w:val="30"/>
        </w:rPr>
      </w:pPr>
    </w:p>
    <w:p w14:paraId="2D0A3A31">
      <w:pPr>
        <w:suppressAutoHyphens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2026年上海市商务高质量发展专项资金</w:t>
      </w:r>
    </w:p>
    <w:p w14:paraId="578806FF">
      <w:pPr>
        <w:suppressAutoHyphens/>
        <w:spacing w:line="600" w:lineRule="exact"/>
        <w:jc w:val="center"/>
        <w:rPr>
          <w:rFonts w:ascii="宋体" w:hAnsi="宋体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（餐饮项目一）申报书</w:t>
      </w:r>
    </w:p>
    <w:p w14:paraId="220EE623">
      <w:pPr>
        <w:suppressAutoHyphens/>
        <w:spacing w:line="600" w:lineRule="exact"/>
        <w:jc w:val="center"/>
        <w:rPr>
          <w:rFonts w:ascii="宋体" w:hAnsi="宋体"/>
          <w:sz w:val="32"/>
          <w:szCs w:val="32"/>
        </w:rPr>
      </w:pPr>
    </w:p>
    <w:tbl>
      <w:tblPr>
        <w:tblStyle w:val="4"/>
        <w:tblpPr w:leftFromText="180" w:rightFromText="180" w:vertAnchor="text" w:horzAnchor="page" w:tblpX="1625" w:tblpY="309"/>
        <w:tblOverlap w:val="never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82"/>
        <w:gridCol w:w="1975"/>
        <w:gridCol w:w="1412"/>
        <w:gridCol w:w="2850"/>
      </w:tblGrid>
      <w:tr w14:paraId="5F5677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482" w:type="dxa"/>
            <w:noWrap w:val="0"/>
            <w:vAlign w:val="center"/>
          </w:tcPr>
          <w:p w14:paraId="267E13B9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申请单位：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50A51F97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  <w:u w:val="single"/>
              </w:rPr>
            </w:pPr>
            <w:bookmarkStart w:id="0" w:name="CompanyName"/>
            <w:bookmarkEnd w:id="0"/>
            <w:r>
              <w:rPr>
                <w:rFonts w:hint="eastAsia" w:ascii="宋体" w:hAnsi="宋体" w:cs="宋体"/>
                <w:sz w:val="28"/>
                <w:szCs w:val="28"/>
                <w:u w:val="single"/>
                <w:lang w:bidi="ar"/>
              </w:rPr>
              <w:t xml:space="preserve"> XX公司2025年／2026年上半年（二选一）项目 </w:t>
            </w:r>
          </w:p>
        </w:tc>
      </w:tr>
      <w:tr w14:paraId="4CC1E88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482" w:type="dxa"/>
            <w:noWrap w:val="0"/>
            <w:vAlign w:val="center"/>
          </w:tcPr>
          <w:p w14:paraId="0FB0E140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统一社会信用代码：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276ED868">
            <w:pPr>
              <w:suppressAutoHyphens/>
              <w:spacing w:line="600" w:lineRule="exact"/>
              <w:rPr>
                <w:rFonts w:ascii="宋体" w:hAnsi="宋体" w:cs="宋体"/>
                <w:sz w:val="28"/>
                <w:szCs w:val="28"/>
                <w:u w:val="single"/>
                <w:lang w:bidi="ar"/>
              </w:rPr>
            </w:pPr>
          </w:p>
        </w:tc>
      </w:tr>
      <w:tr w14:paraId="7051B6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482" w:type="dxa"/>
            <w:noWrap w:val="0"/>
            <w:vAlign w:val="center"/>
          </w:tcPr>
          <w:p w14:paraId="1DAF621D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注册地址：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2C92EAD3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  <w:u w:val="single"/>
              </w:rPr>
            </w:pPr>
          </w:p>
        </w:tc>
      </w:tr>
      <w:tr w14:paraId="416140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482" w:type="dxa"/>
            <w:noWrap w:val="0"/>
            <w:vAlign w:val="center"/>
          </w:tcPr>
          <w:p w14:paraId="7D7FE9DD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办公地址：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0A38C727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  <w:u w:val="single"/>
              </w:rPr>
            </w:pPr>
            <w:bookmarkStart w:id="1" w:name="CompanyAddress"/>
            <w:bookmarkEnd w:id="1"/>
            <w:bookmarkStart w:id="2" w:name="iptCompanyAddress"/>
            <w:bookmarkEnd w:id="2"/>
          </w:p>
        </w:tc>
      </w:tr>
      <w:tr w14:paraId="4C453E3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482" w:type="dxa"/>
            <w:noWrap w:val="0"/>
            <w:vAlign w:val="center"/>
          </w:tcPr>
          <w:p w14:paraId="624655E3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项目负责人：</w:t>
            </w:r>
          </w:p>
        </w:tc>
        <w:tc>
          <w:tcPr>
            <w:tcW w:w="1975" w:type="dxa"/>
            <w:noWrap w:val="0"/>
            <w:vAlign w:val="center"/>
          </w:tcPr>
          <w:p w14:paraId="04E60301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  <w:u w:val="single"/>
              </w:rPr>
            </w:pPr>
            <w:bookmarkStart w:id="3" w:name="iptSubjectPrincipal"/>
            <w:bookmarkEnd w:id="3"/>
            <w:bookmarkStart w:id="4" w:name="SubjectPrincipal"/>
            <w:bookmarkEnd w:id="4"/>
          </w:p>
        </w:tc>
        <w:tc>
          <w:tcPr>
            <w:tcW w:w="1412" w:type="dxa"/>
            <w:noWrap w:val="0"/>
            <w:vAlign w:val="center"/>
          </w:tcPr>
          <w:p w14:paraId="1F149FDC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u w:val="single"/>
              </w:rPr>
              <w:t>联系电话：</w:t>
            </w:r>
          </w:p>
        </w:tc>
        <w:tc>
          <w:tcPr>
            <w:tcW w:w="2850" w:type="dxa"/>
            <w:noWrap w:val="0"/>
            <w:vAlign w:val="center"/>
          </w:tcPr>
          <w:p w14:paraId="6684A11F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  <w:u w:val="single"/>
              </w:rPr>
            </w:pPr>
            <w:bookmarkStart w:id="5" w:name="iptSubjectPrincipalPhone"/>
            <w:bookmarkEnd w:id="5"/>
            <w:bookmarkStart w:id="6" w:name="principalMobilePhone"/>
            <w:bookmarkEnd w:id="6"/>
            <w:bookmarkStart w:id="7" w:name="SubjectPrincipalPhone"/>
            <w:bookmarkEnd w:id="7"/>
            <w:r>
              <w:rPr>
                <w:rFonts w:hint="eastAsia" w:ascii="宋体" w:hAnsi="宋体" w:cs="宋体"/>
                <w:sz w:val="28"/>
                <w:szCs w:val="28"/>
                <w:u w:val="single"/>
                <w:lang w:bidi="ar"/>
              </w:rPr>
              <w:t xml:space="preserve">（办公电话+手机）    </w:t>
            </w:r>
          </w:p>
        </w:tc>
      </w:tr>
      <w:tr w14:paraId="0DC0AC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482" w:type="dxa"/>
            <w:noWrap w:val="0"/>
            <w:vAlign w:val="center"/>
          </w:tcPr>
          <w:p w14:paraId="44687300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项目联系人：</w:t>
            </w:r>
          </w:p>
        </w:tc>
        <w:tc>
          <w:tcPr>
            <w:tcW w:w="1975" w:type="dxa"/>
            <w:noWrap w:val="0"/>
            <w:vAlign w:val="center"/>
          </w:tcPr>
          <w:p w14:paraId="66890604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  <w:u w:val="single"/>
              </w:rPr>
            </w:pPr>
            <w:bookmarkStart w:id="8" w:name="txtSbr"/>
            <w:bookmarkEnd w:id="8"/>
            <w:bookmarkStart w:id="9" w:name="sbr"/>
            <w:bookmarkEnd w:id="9"/>
          </w:p>
        </w:tc>
        <w:tc>
          <w:tcPr>
            <w:tcW w:w="1412" w:type="dxa"/>
            <w:noWrap w:val="0"/>
            <w:vAlign w:val="center"/>
          </w:tcPr>
          <w:p w14:paraId="554F5498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u w:val="single"/>
              </w:rPr>
              <w:t>联系电话：</w:t>
            </w:r>
          </w:p>
        </w:tc>
        <w:tc>
          <w:tcPr>
            <w:tcW w:w="2850" w:type="dxa"/>
            <w:noWrap w:val="0"/>
            <w:vAlign w:val="center"/>
          </w:tcPr>
          <w:p w14:paraId="158ED6C8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  <w:u w:val="single"/>
              </w:rPr>
            </w:pPr>
            <w:bookmarkStart w:id="10" w:name="lxdh"/>
            <w:bookmarkEnd w:id="10"/>
            <w:bookmarkStart w:id="11" w:name="iptSubjectLinkManPhone"/>
            <w:bookmarkEnd w:id="11"/>
            <w:bookmarkStart w:id="12" w:name="SubjectLinkManPhone"/>
            <w:bookmarkEnd w:id="12"/>
            <w:r>
              <w:rPr>
                <w:rFonts w:hint="eastAsia" w:ascii="宋体" w:hAnsi="宋体" w:cs="宋体"/>
                <w:sz w:val="28"/>
                <w:szCs w:val="28"/>
                <w:u w:val="single"/>
                <w:lang w:bidi="ar"/>
              </w:rPr>
              <w:t xml:space="preserve">（办公电话+手机）    </w:t>
            </w:r>
          </w:p>
        </w:tc>
      </w:tr>
      <w:tr w14:paraId="37D0AA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482" w:type="dxa"/>
            <w:noWrap w:val="0"/>
            <w:vAlign w:val="center"/>
          </w:tcPr>
          <w:p w14:paraId="1109D870">
            <w:pPr>
              <w:suppressAutoHyphens/>
              <w:wordWrap w:val="0"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电子邮箱：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189A5FD4">
            <w:pPr>
              <w:suppressAutoHyphens/>
              <w:spacing w:line="600" w:lineRule="exact"/>
              <w:rPr>
                <w:rFonts w:ascii="黑体" w:hAnsi="黑体" w:eastAsia="黑体" w:cs="黑体"/>
                <w:bCs/>
                <w:sz w:val="28"/>
                <w:szCs w:val="28"/>
                <w:u w:val="single"/>
              </w:rPr>
            </w:pPr>
            <w:bookmarkStart w:id="13" w:name="iptEmail"/>
            <w:bookmarkEnd w:id="13"/>
            <w:bookmarkStart w:id="14" w:name="Email"/>
            <w:bookmarkEnd w:id="14"/>
            <w:bookmarkStart w:id="15" w:name="Fax"/>
            <w:bookmarkEnd w:id="15"/>
            <w:bookmarkStart w:id="16" w:name="iptFax"/>
            <w:bookmarkEnd w:id="16"/>
          </w:p>
        </w:tc>
      </w:tr>
    </w:tbl>
    <w:p w14:paraId="5E531C5B">
      <w:pPr>
        <w:suppressAutoHyphens/>
        <w:spacing w:line="600" w:lineRule="exact"/>
        <w:rPr>
          <w:rFonts w:ascii="黑体" w:hAnsi="宋体" w:eastAsia="黑体"/>
          <w:b/>
          <w:sz w:val="24"/>
          <w:szCs w:val="24"/>
        </w:rPr>
      </w:pPr>
    </w:p>
    <w:p w14:paraId="74A24CD7">
      <w:pPr>
        <w:suppressAutoHyphens/>
        <w:spacing w:line="600" w:lineRule="exact"/>
        <w:rPr>
          <w:rFonts w:ascii="黑体" w:hAnsi="宋体" w:eastAsia="黑体"/>
          <w:sz w:val="24"/>
          <w:szCs w:val="24"/>
        </w:rPr>
      </w:pPr>
    </w:p>
    <w:p w14:paraId="438024FA">
      <w:pPr>
        <w:suppressAutoHyphens/>
        <w:spacing w:line="600" w:lineRule="exact"/>
        <w:jc w:val="center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上海市商务委员会制</w:t>
      </w:r>
    </w:p>
    <w:p w14:paraId="301DC456">
      <w:pPr>
        <w:adjustRightInd w:val="0"/>
        <w:spacing w:line="560" w:lineRule="exact"/>
        <w:ind w:firstLine="3600" w:firstLineChars="1200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二○二六年</w:t>
      </w:r>
    </w:p>
    <w:p w14:paraId="5304E83A">
      <w:pPr>
        <w:suppressAutoHyphens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</w:p>
    <w:p w14:paraId="34D4EF50">
      <w:pPr>
        <w:suppressAutoHyphens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3E185B0A">
      <w:pPr>
        <w:suppressAutoHyphens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612FAB19">
      <w:pPr>
        <w:suppressAutoHyphens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288C003C">
      <w:pPr>
        <w:suppressAutoHyphens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16FCF0">
      <w:pPr>
        <w:suppressAutoHyphens/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 请 承 诺 书</w:t>
      </w:r>
    </w:p>
    <w:p w14:paraId="5DF531DF">
      <w:pPr>
        <w:widowControl/>
        <w:suppressAutoHyphens/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 w14:paraId="75A6B50C">
      <w:pPr>
        <w:suppressAutoHyphens/>
        <w:overflowPunct w:val="0"/>
        <w:spacing w:line="520" w:lineRule="exact"/>
        <w:ind w:firstLine="600" w:firstLineChars="200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本单位（人）承诺遵守《关于促进本市餐饮业高质量发展若干措施》（沪商规〔2024〕8号）、</w:t>
      </w:r>
      <w:r>
        <w:rPr>
          <w:rFonts w:hint="eastAsia" w:ascii="仿宋_GB2312" w:hAnsi="宋体" w:eastAsia="仿宋_GB2312" w:cs="宋体"/>
          <w:sz w:val="30"/>
          <w:szCs w:val="30"/>
        </w:rPr>
        <w:t>《关于进一步优化上海餐饮企业发展环境的若干措施》（沪商服务〔2025〕107号）、《上海市促进餐饮业智能化布局行动计划（2026-2028年）》（沪商服务〔2025〕356号）</w:t>
      </w:r>
      <w:r>
        <w:rPr>
          <w:rFonts w:hint="eastAsia" w:ascii="仿宋_GB2312" w:hAnsi="宋体" w:eastAsia="仿宋_GB2312"/>
          <w:sz w:val="30"/>
          <w:szCs w:val="30"/>
        </w:rPr>
        <w:t>、《上海市商务高质量发展专项资金管理办法》（沪商规〔2022〕4号）</w:t>
      </w:r>
      <w:r>
        <w:rPr>
          <w:rFonts w:hint="eastAsia" w:ascii="仿宋_GB2312" w:hAnsi="宋体" w:eastAsia="仿宋_GB2312" w:cs="宋体"/>
          <w:sz w:val="30"/>
          <w:szCs w:val="30"/>
        </w:rPr>
        <w:t>，</w:t>
      </w:r>
      <w:r>
        <w:rPr>
          <w:rFonts w:hint="eastAsia" w:ascii="仿宋_GB2312" w:hAnsi="宋体" w:eastAsia="仿宋_GB2312"/>
          <w:sz w:val="30"/>
          <w:szCs w:val="30"/>
        </w:rPr>
        <w:t>以及本项目实施细则或操作规程、</w:t>
      </w:r>
      <w:r>
        <w:rPr>
          <w:rFonts w:hint="eastAsia" w:ascii="仿宋_GB2312" w:hAnsi="宋体" w:eastAsia="仿宋_GB2312"/>
          <w:kern w:val="0"/>
          <w:sz w:val="30"/>
          <w:szCs w:val="30"/>
        </w:rPr>
        <w:t>申报指南（通知）以及填表说明等相关文件规定，自愿作出以下承诺：</w:t>
      </w:r>
    </w:p>
    <w:p w14:paraId="2992B5F8">
      <w:pPr>
        <w:suppressAutoHyphens/>
        <w:overflowPunct w:val="0"/>
        <w:spacing w:line="520" w:lineRule="exact"/>
        <w:ind w:firstLine="600" w:firstLineChars="200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一、本单位（人）</w:t>
      </w:r>
      <w:r>
        <w:rPr>
          <w:rFonts w:hint="eastAsia" w:ascii="仿宋_GB2312" w:hAnsi="宋体" w:eastAsia="仿宋_GB2312"/>
          <w:sz w:val="30"/>
          <w:szCs w:val="30"/>
        </w:rPr>
        <w:t>承诺</w:t>
      </w:r>
      <w:r>
        <w:rPr>
          <w:rFonts w:hint="eastAsia" w:ascii="仿宋_GB2312" w:hAnsi="宋体" w:eastAsia="仿宋_GB2312"/>
          <w:kern w:val="0"/>
          <w:sz w:val="30"/>
          <w:szCs w:val="30"/>
        </w:rPr>
        <w:t>对本项目申请材料的真实性、合法性、准确性和完整性负责，不得弄虚作假套取、骗取财政资金，并与上报市统计部门数据口径一致，配合市商务部门、财政部门和审计部门等有关部门完成相关监督检查、审计</w:t>
      </w:r>
      <w:bookmarkStart w:id="32" w:name="_GoBack"/>
      <w:bookmarkEnd w:id="32"/>
      <w:r>
        <w:rPr>
          <w:rFonts w:hint="eastAsia" w:ascii="仿宋_GB2312" w:hAnsi="宋体" w:eastAsia="仿宋_GB2312"/>
          <w:kern w:val="0"/>
          <w:sz w:val="30"/>
          <w:szCs w:val="30"/>
        </w:rPr>
        <w:t>验收、绩效评价、调研统计等工作。</w:t>
      </w:r>
    </w:p>
    <w:p w14:paraId="77868876">
      <w:pPr>
        <w:suppressAutoHyphens/>
        <w:overflowPunct w:val="0"/>
        <w:spacing w:line="520" w:lineRule="exact"/>
        <w:ind w:firstLine="600" w:firstLineChars="200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二、本单位（人）承诺项目计划或实施方案切实可行，项目预期效益或者绩效目标明确清晰、合理、可考核。</w:t>
      </w:r>
    </w:p>
    <w:p w14:paraId="5F593D37">
      <w:pPr>
        <w:suppressAutoHyphens/>
        <w:overflowPunct w:val="0"/>
        <w:spacing w:line="520" w:lineRule="exact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三、本单位（人）承诺如实提供本单位的信用状况，所申报项目无下列情形之一：（一）以同一事项重复或多头申报国家或市级资金，若因政策允许可申报多项专项资金的，将在申报材料中提供并标注佐证材料；（二）相关监管部门作出的重大违法违规行为；（三）被国家、省、市相关部门列入失信联合惩戒名单</w:t>
      </w:r>
      <w:r>
        <w:rPr>
          <w:rFonts w:hint="eastAsia" w:ascii="仿宋_GB2312" w:hAnsi="宋体" w:eastAsia="仿宋_GB2312" w:cs="宋体"/>
          <w:sz w:val="30"/>
          <w:szCs w:val="30"/>
          <w:shd w:val="clear" w:color="auto" w:fill="FFFFFF"/>
        </w:rPr>
        <w:t>且在惩戒期内；（四）</w:t>
      </w:r>
      <w:r>
        <w:rPr>
          <w:rFonts w:hint="eastAsia" w:ascii="仿宋_GB2312" w:hAnsi="宋体" w:eastAsia="仿宋_GB2312" w:cs="宋体"/>
          <w:sz w:val="30"/>
          <w:szCs w:val="30"/>
        </w:rPr>
        <w:t>拖欠应缴还的财政性资金。</w:t>
      </w:r>
    </w:p>
    <w:p w14:paraId="604562A9">
      <w:pPr>
        <w:suppressAutoHyphens/>
        <w:overflowPunct w:val="0"/>
        <w:spacing w:line="520" w:lineRule="exact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四、本单位（人）</w:t>
      </w:r>
      <w:r>
        <w:rPr>
          <w:rFonts w:hint="eastAsia" w:ascii="仿宋_GB2312" w:hAnsi="宋体" w:eastAsia="仿宋_GB2312"/>
          <w:sz w:val="30"/>
          <w:szCs w:val="30"/>
        </w:rPr>
        <w:t>承诺</w:t>
      </w:r>
      <w:r>
        <w:rPr>
          <w:rFonts w:hint="eastAsia" w:ascii="仿宋_GB2312" w:hAnsi="宋体" w:eastAsia="仿宋_GB2312"/>
          <w:kern w:val="0"/>
          <w:sz w:val="30"/>
          <w:szCs w:val="30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 w14:paraId="07F31BFF">
      <w:pPr>
        <w:suppressAutoHyphens/>
        <w:overflowPunct w:val="0"/>
        <w:spacing w:line="520" w:lineRule="exact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 w14:paraId="007129E8">
      <w:pPr>
        <w:suppressAutoHyphens/>
        <w:overflowPunct w:val="0"/>
        <w:spacing w:line="520" w:lineRule="exact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 w14:paraId="128B1936">
      <w:pPr>
        <w:suppressAutoHyphens/>
        <w:overflowPunct w:val="0"/>
        <w:spacing w:line="520" w:lineRule="exact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七、本单位（人）同意将本项目材料向依法依规审核工作人员和评审专家公开，对依法依规审核或者评审过程中公开的信息，由审核工作人员和评审专家承担保密义务，上海市商务委员会免予承担责任。</w:t>
      </w:r>
    </w:p>
    <w:p w14:paraId="062F1F8F">
      <w:pPr>
        <w:suppressAutoHyphens/>
        <w:overflowPunct w:val="0"/>
        <w:spacing w:line="520" w:lineRule="exact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八、本项目材料仅为申请本项目制作并已自行备份，不再要求上海市商务委员会予以退还。</w:t>
      </w:r>
    </w:p>
    <w:p w14:paraId="49116CF0">
      <w:pPr>
        <w:suppressAutoHyphens/>
        <w:overflowPunct w:val="0"/>
        <w:spacing w:line="520" w:lineRule="exact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九、本单位（人）承诺自主申报本项目。</w:t>
      </w:r>
    </w:p>
    <w:p w14:paraId="59CE6D51">
      <w:pPr>
        <w:suppressAutoHyphens/>
        <w:overflowPunct w:val="0"/>
        <w:spacing w:line="520" w:lineRule="exact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上述承诺，如有虚假，本单位（人）依法依规承担相应的法律责任。</w:t>
      </w:r>
    </w:p>
    <w:p w14:paraId="56C522DB">
      <w:pPr>
        <w:suppressAutoHyphens/>
        <w:overflowPunct w:val="0"/>
        <w:spacing w:line="500" w:lineRule="exact"/>
        <w:rPr>
          <w:rFonts w:hint="eastAsia" w:ascii="仿宋_GB2312" w:hAnsi="仿宋" w:eastAsia="仿宋_GB2312" w:cs="宋体"/>
          <w:kern w:val="0"/>
          <w:sz w:val="30"/>
          <w:szCs w:val="30"/>
        </w:rPr>
      </w:pPr>
    </w:p>
    <w:p w14:paraId="45A9A7C7">
      <w:pPr>
        <w:suppressAutoHyphens/>
        <w:overflowPunct w:val="0"/>
        <w:spacing w:line="500" w:lineRule="exact"/>
        <w:rPr>
          <w:rFonts w:hint="eastAsia" w:ascii="仿宋_GB2312" w:hAnsi="仿宋" w:eastAsia="仿宋_GB2312" w:cs="宋体"/>
          <w:kern w:val="0"/>
          <w:sz w:val="30"/>
          <w:szCs w:val="30"/>
        </w:rPr>
      </w:pP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 w14:paraId="5918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4577F4">
            <w:pPr>
              <w:suppressAutoHyphens/>
              <w:overflowPunct w:val="0"/>
              <w:spacing w:before="312" w:beforeLines="100" w:line="520" w:lineRule="exact"/>
              <w:ind w:firstLine="4350" w:firstLineChars="1450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单位盖章：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E664868">
            <w:pPr>
              <w:suppressAutoHyphens/>
              <w:overflowPunct w:val="0"/>
              <w:spacing w:before="312" w:beforeLines="100" w:line="52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579D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BC3169">
            <w:pPr>
              <w:suppressAutoHyphens/>
              <w:overflowPunct w:val="0"/>
              <w:spacing w:before="312" w:beforeLines="100" w:line="520" w:lineRule="exact"/>
              <w:ind w:firstLine="4350" w:firstLineChars="1450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签字日期：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16195EB">
            <w:pPr>
              <w:suppressAutoHyphens/>
              <w:overflowPunct w:val="0"/>
              <w:spacing w:before="312" w:beforeLines="100" w:line="52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BED19C">
            <w:pPr>
              <w:suppressAutoHyphens/>
              <w:overflowPunct w:val="0"/>
              <w:spacing w:before="312" w:beforeLines="100" w:line="52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25E6452">
            <w:pPr>
              <w:suppressAutoHyphens/>
              <w:overflowPunct w:val="0"/>
              <w:spacing w:before="312" w:beforeLines="100" w:line="52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E694D1">
            <w:pPr>
              <w:suppressAutoHyphens/>
              <w:overflowPunct w:val="0"/>
              <w:spacing w:before="312" w:beforeLines="100" w:line="52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7CE97A2">
            <w:pPr>
              <w:suppressAutoHyphens/>
              <w:overflowPunct w:val="0"/>
              <w:spacing w:before="312" w:beforeLines="100" w:line="52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0396D56">
            <w:pPr>
              <w:suppressAutoHyphens/>
              <w:overflowPunct w:val="0"/>
              <w:spacing w:before="312" w:beforeLines="100" w:line="52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日</w:t>
            </w:r>
          </w:p>
        </w:tc>
      </w:tr>
    </w:tbl>
    <w:p w14:paraId="2036BFD5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6F6BA2EE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4CA6A38F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5245B736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0BECEE1C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56D4BEDF">
      <w:pPr>
        <w:suppressAutoHyphens/>
        <w:spacing w:line="480" w:lineRule="exact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一、单位基本情况</w:t>
      </w:r>
    </w:p>
    <w:tbl>
      <w:tblPr>
        <w:tblStyle w:val="4"/>
        <w:tblW w:w="887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2493"/>
        <w:gridCol w:w="1758"/>
        <w:gridCol w:w="2382"/>
      </w:tblGrid>
      <w:tr w14:paraId="1EB9AF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46" w:type="dxa"/>
            <w:noWrap w:val="0"/>
            <w:vAlign w:val="center"/>
          </w:tcPr>
          <w:p w14:paraId="69ECAD84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注册资金</w:t>
            </w:r>
          </w:p>
        </w:tc>
        <w:tc>
          <w:tcPr>
            <w:tcW w:w="2493" w:type="dxa"/>
            <w:noWrap w:val="0"/>
            <w:vAlign w:val="center"/>
          </w:tcPr>
          <w:p w14:paraId="31BC1E1F">
            <w:pPr>
              <w:suppressAutoHyphens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39E061F">
            <w:pPr>
              <w:rPr>
                <w:rFonts w:ascii="宋体" w:hAnsi="Courier New" w:eastAsia="等线" w:cs="Courier New"/>
                <w:szCs w:val="22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2292CDC8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注册时间</w:t>
            </w:r>
          </w:p>
        </w:tc>
        <w:tc>
          <w:tcPr>
            <w:tcW w:w="2382" w:type="dxa"/>
            <w:noWrap w:val="0"/>
            <w:vAlign w:val="center"/>
          </w:tcPr>
          <w:p w14:paraId="4C945F7C">
            <w:pPr>
              <w:suppressAutoHyphens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5D36D6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A067E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46" w:type="dxa"/>
            <w:noWrap w:val="0"/>
            <w:vAlign w:val="center"/>
          </w:tcPr>
          <w:p w14:paraId="68C3974D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信用等级</w:t>
            </w:r>
          </w:p>
        </w:tc>
        <w:tc>
          <w:tcPr>
            <w:tcW w:w="2493" w:type="dxa"/>
            <w:noWrap w:val="0"/>
            <w:vAlign w:val="center"/>
          </w:tcPr>
          <w:p w14:paraId="259D81C2">
            <w:pPr>
              <w:suppressAutoHyphens/>
              <w:jc w:val="left"/>
              <w:rPr>
                <w:rFonts w:ascii="宋体" w:hAnsi="宋体"/>
                <w:sz w:val="24"/>
                <w:szCs w:val="24"/>
              </w:rPr>
            </w:pPr>
            <w:bookmarkStart w:id="17" w:name="registerDate"/>
            <w:bookmarkEnd w:id="17"/>
          </w:p>
          <w:p w14:paraId="2D5A648B">
            <w:pPr>
              <w:rPr>
                <w:rFonts w:ascii="宋体" w:hAnsi="Courier New" w:eastAsia="等线" w:cs="Courier New"/>
                <w:szCs w:val="22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2006FF8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所有制性质</w:t>
            </w:r>
          </w:p>
        </w:tc>
        <w:tc>
          <w:tcPr>
            <w:tcW w:w="2382" w:type="dxa"/>
            <w:noWrap w:val="0"/>
            <w:vAlign w:val="center"/>
          </w:tcPr>
          <w:p w14:paraId="5A9ACBD5">
            <w:pPr>
              <w:suppressAutoHyphens/>
              <w:jc w:val="left"/>
              <w:rPr>
                <w:rFonts w:ascii="宋体" w:hAnsi="宋体"/>
                <w:sz w:val="24"/>
                <w:szCs w:val="24"/>
              </w:rPr>
            </w:pPr>
            <w:bookmarkStart w:id="18" w:name="dwxx_District"/>
            <w:bookmarkEnd w:id="18"/>
          </w:p>
          <w:p w14:paraId="1317FC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F7ACB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46" w:type="dxa"/>
            <w:noWrap w:val="0"/>
            <w:vAlign w:val="center"/>
          </w:tcPr>
          <w:p w14:paraId="22D4AAC7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所属行业</w:t>
            </w:r>
          </w:p>
        </w:tc>
        <w:tc>
          <w:tcPr>
            <w:tcW w:w="6633" w:type="dxa"/>
            <w:gridSpan w:val="3"/>
            <w:noWrap w:val="0"/>
            <w:vAlign w:val="center"/>
          </w:tcPr>
          <w:p w14:paraId="4B58059D">
            <w:pPr>
              <w:suppressAutoHyphens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B3C067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584A0D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2246" w:type="dxa"/>
            <w:noWrap w:val="0"/>
            <w:vAlign w:val="center"/>
          </w:tcPr>
          <w:p w14:paraId="21EBAD72">
            <w:pPr>
              <w:suppressAutoHyphens/>
              <w:snapToGrid w:val="0"/>
              <w:jc w:val="center"/>
              <w:rPr>
                <w:rFonts w:ascii="宋体" w:hAnsi="宋体"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sz w:val="24"/>
                <w:szCs w:val="24"/>
              </w:rPr>
              <w:t>经营范围</w:t>
            </w:r>
          </w:p>
        </w:tc>
        <w:tc>
          <w:tcPr>
            <w:tcW w:w="6633" w:type="dxa"/>
            <w:gridSpan w:val="3"/>
            <w:noWrap w:val="0"/>
            <w:vAlign w:val="top"/>
          </w:tcPr>
          <w:p w14:paraId="2208DD05">
            <w:pPr>
              <w:suppressAutoHyphens/>
              <w:snapToGrid w:val="0"/>
              <w:rPr>
                <w:rFonts w:ascii="宋体" w:hAnsi="宋体"/>
                <w:iCs/>
                <w:sz w:val="24"/>
                <w:szCs w:val="24"/>
              </w:rPr>
            </w:pPr>
            <w:bookmarkStart w:id="19" w:name="scopeOfBusiness"/>
            <w:bookmarkEnd w:id="19"/>
          </w:p>
          <w:p w14:paraId="4A986152">
            <w:pPr>
              <w:rPr>
                <w:rFonts w:ascii="宋体" w:hAnsi="Courier New" w:eastAsia="等线" w:cs="Courier New"/>
                <w:szCs w:val="22"/>
              </w:rPr>
            </w:pPr>
          </w:p>
          <w:p w14:paraId="70A04253">
            <w:pPr>
              <w:suppressAutoHyphens/>
              <w:snapToGrid w:val="0"/>
              <w:rPr>
                <w:rFonts w:ascii="宋体" w:hAnsi="宋体"/>
                <w:iCs/>
                <w:sz w:val="24"/>
                <w:szCs w:val="24"/>
              </w:rPr>
            </w:pPr>
          </w:p>
          <w:p w14:paraId="2C707175">
            <w:pPr>
              <w:rPr>
                <w:rFonts w:ascii="宋体" w:hAnsi="Courier New" w:eastAsia="等线" w:cs="Courier New"/>
                <w:szCs w:val="22"/>
              </w:rPr>
            </w:pPr>
          </w:p>
        </w:tc>
      </w:tr>
      <w:tr w14:paraId="26550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2246" w:type="dxa"/>
            <w:noWrap w:val="0"/>
            <w:vAlign w:val="center"/>
          </w:tcPr>
          <w:p w14:paraId="3439EA6E">
            <w:pPr>
              <w:suppressAutoHyphens/>
              <w:jc w:val="center"/>
              <w:rPr>
                <w:rFonts w:ascii="宋体" w:hAnsi="宋体"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sz w:val="24"/>
                <w:szCs w:val="24"/>
              </w:rPr>
              <w:t>主要产品或服务</w:t>
            </w:r>
          </w:p>
        </w:tc>
        <w:tc>
          <w:tcPr>
            <w:tcW w:w="6633" w:type="dxa"/>
            <w:gridSpan w:val="3"/>
            <w:noWrap w:val="0"/>
            <w:vAlign w:val="top"/>
          </w:tcPr>
          <w:p w14:paraId="4693BE04">
            <w:pPr>
              <w:suppressAutoHyphens/>
              <w:rPr>
                <w:rFonts w:ascii="宋体" w:hAnsi="宋体"/>
                <w:iCs/>
                <w:sz w:val="24"/>
                <w:szCs w:val="24"/>
              </w:rPr>
            </w:pPr>
            <w:bookmarkStart w:id="20" w:name="Mainprodourt"/>
            <w:bookmarkEnd w:id="20"/>
          </w:p>
          <w:p w14:paraId="3D1B8B79">
            <w:pPr>
              <w:rPr>
                <w:rFonts w:ascii="宋体" w:hAnsi="宋体"/>
                <w:iCs/>
                <w:sz w:val="24"/>
                <w:szCs w:val="24"/>
              </w:rPr>
            </w:pPr>
          </w:p>
          <w:p w14:paraId="5A80019C">
            <w:pPr>
              <w:rPr>
                <w:rFonts w:ascii="宋体" w:hAnsi="宋体"/>
                <w:iCs/>
                <w:sz w:val="24"/>
                <w:szCs w:val="24"/>
              </w:rPr>
            </w:pPr>
          </w:p>
          <w:p w14:paraId="45E973C3">
            <w:pPr>
              <w:rPr>
                <w:rFonts w:ascii="宋体" w:hAnsi="宋体"/>
                <w:iCs/>
                <w:sz w:val="24"/>
                <w:szCs w:val="24"/>
              </w:rPr>
            </w:pPr>
          </w:p>
        </w:tc>
      </w:tr>
      <w:tr w14:paraId="7EF94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2246" w:type="dxa"/>
            <w:noWrap w:val="0"/>
            <w:vAlign w:val="center"/>
          </w:tcPr>
          <w:p w14:paraId="3B0D818E">
            <w:pPr>
              <w:suppressAutoHyphens/>
              <w:jc w:val="center"/>
              <w:rPr>
                <w:rFonts w:ascii="宋体" w:hAnsi="宋体"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sz w:val="24"/>
                <w:szCs w:val="24"/>
              </w:rPr>
              <w:t>单位专业资质</w:t>
            </w:r>
          </w:p>
        </w:tc>
        <w:tc>
          <w:tcPr>
            <w:tcW w:w="6633" w:type="dxa"/>
            <w:gridSpan w:val="3"/>
            <w:noWrap w:val="0"/>
            <w:vAlign w:val="top"/>
          </w:tcPr>
          <w:p w14:paraId="05387DDC">
            <w:pPr>
              <w:suppressAutoHyphens/>
              <w:rPr>
                <w:rFonts w:ascii="宋体" w:hAnsi="宋体"/>
                <w:iCs/>
                <w:sz w:val="24"/>
                <w:szCs w:val="24"/>
              </w:rPr>
            </w:pPr>
            <w:bookmarkStart w:id="21" w:name="ProQualifications"/>
            <w:bookmarkEnd w:id="21"/>
          </w:p>
          <w:p w14:paraId="5C19ED65">
            <w:pPr>
              <w:rPr>
                <w:rFonts w:ascii="宋体" w:hAnsi="Courier New" w:eastAsia="等线" w:cs="Courier New"/>
                <w:szCs w:val="22"/>
              </w:rPr>
            </w:pPr>
          </w:p>
          <w:p w14:paraId="4FEEBB3E">
            <w:pPr>
              <w:suppressAutoHyphens/>
              <w:rPr>
                <w:rFonts w:ascii="宋体" w:hAnsi="宋体"/>
                <w:iCs/>
                <w:sz w:val="24"/>
                <w:szCs w:val="24"/>
              </w:rPr>
            </w:pPr>
          </w:p>
          <w:p w14:paraId="56EABD13">
            <w:pPr>
              <w:rPr>
                <w:rFonts w:ascii="宋体" w:hAnsi="宋体"/>
                <w:iCs/>
                <w:sz w:val="24"/>
                <w:szCs w:val="24"/>
              </w:rPr>
            </w:pPr>
          </w:p>
        </w:tc>
      </w:tr>
      <w:tr w14:paraId="2297F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2246" w:type="dxa"/>
            <w:noWrap w:val="0"/>
            <w:vAlign w:val="center"/>
          </w:tcPr>
          <w:p w14:paraId="51CD3E2E">
            <w:pPr>
              <w:suppressAutoHyphens/>
              <w:rPr>
                <w:rFonts w:ascii="宋体" w:hAnsi="宋体"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sz w:val="24"/>
                <w:szCs w:val="24"/>
              </w:rPr>
              <w:t>是否根据《2025年上海市商务高质量发展专项资金（餐饮业高质量发展项目）申报指南》（沪商服务〔2025〕115号）要求已申请并获得资金支持</w:t>
            </w:r>
          </w:p>
        </w:tc>
        <w:tc>
          <w:tcPr>
            <w:tcW w:w="6633" w:type="dxa"/>
            <w:gridSpan w:val="3"/>
            <w:noWrap w:val="0"/>
            <w:vAlign w:val="center"/>
          </w:tcPr>
          <w:p w14:paraId="27099025">
            <w:pPr>
              <w:rPr>
                <w:rFonts w:ascii="宋体" w:hAnsi="宋体"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sz w:val="24"/>
                <w:szCs w:val="24"/>
              </w:rPr>
              <w:t>若未获得资金支持，请填写“无”；</w:t>
            </w:r>
          </w:p>
          <w:p w14:paraId="70DB4075">
            <w:pPr>
              <w:rPr>
                <w:rFonts w:ascii="宋体" w:hAnsi="宋体"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sz w:val="24"/>
                <w:szCs w:val="24"/>
              </w:rPr>
              <w:t>若已获得资金支持，请填写“有”，并写明成功申请的项目分类（增加网点布局 - 新设品牌首店、新开门店；门店改造升级 - 绿色化数字化智能化改造、燃气油烟治理；降低融资成本 - 短期性经营贷款、保险保费；支持举办特色餐饮促消费活动）。</w:t>
            </w:r>
          </w:p>
        </w:tc>
      </w:tr>
    </w:tbl>
    <w:p w14:paraId="7D390DF4">
      <w:pPr>
        <w:adjustRightInd w:val="0"/>
        <w:spacing w:line="560" w:lineRule="exact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</w:p>
    <w:p w14:paraId="10292690">
      <w:pPr>
        <w:suppressAutoHyphens/>
        <w:spacing w:line="0" w:lineRule="atLeast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 w14:paraId="72B3DE45">
      <w:pPr>
        <w:suppressAutoHyphens/>
        <w:spacing w:line="0" w:lineRule="atLeast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 w14:paraId="2FEA8E63">
      <w:pPr>
        <w:suppressAutoHyphens/>
        <w:spacing w:line="0" w:lineRule="atLeast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 w14:paraId="4E0C0EAE">
      <w:pPr>
        <w:suppressAutoHyphens/>
        <w:spacing w:line="0" w:lineRule="atLeast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 w14:paraId="14531FDD">
      <w:pPr>
        <w:suppressAutoHyphens/>
        <w:spacing w:line="0" w:lineRule="atLeast"/>
        <w:jc w:val="left"/>
        <w:rPr>
          <w:b/>
          <w:sz w:val="24"/>
          <w:szCs w:val="24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二、人员基本情况</w:t>
      </w: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568"/>
        <w:gridCol w:w="843"/>
        <w:gridCol w:w="1409"/>
        <w:gridCol w:w="1219"/>
        <w:gridCol w:w="192"/>
        <w:gridCol w:w="1125"/>
        <w:gridCol w:w="847"/>
        <w:gridCol w:w="369"/>
        <w:gridCol w:w="1281"/>
      </w:tblGrid>
      <w:tr w14:paraId="24736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2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2FE926F4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法定代表人</w:t>
            </w:r>
          </w:p>
          <w:p w14:paraId="06D108E7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基本情况</w:t>
            </w:r>
          </w:p>
          <w:p w14:paraId="04F67522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及主要个人</w:t>
            </w:r>
          </w:p>
          <w:p w14:paraId="295FA3CE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简历</w:t>
            </w:r>
          </w:p>
        </w:tc>
        <w:tc>
          <w:tcPr>
            <w:tcW w:w="8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36A25D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姓名</w:t>
            </w:r>
          </w:p>
        </w:tc>
        <w:tc>
          <w:tcPr>
            <w:tcW w:w="14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B0C6C78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bookmarkStart w:id="22" w:name="corporation"/>
            <w:bookmarkEnd w:id="22"/>
          </w:p>
        </w:tc>
        <w:tc>
          <w:tcPr>
            <w:tcW w:w="121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EC02F5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F4568B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bookmarkStart w:id="23" w:name="corpBorn"/>
            <w:bookmarkEnd w:id="23"/>
          </w:p>
        </w:tc>
        <w:tc>
          <w:tcPr>
            <w:tcW w:w="12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278CC2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学历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18FDC8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bookmarkStart w:id="24" w:name="higEducation"/>
            <w:bookmarkEnd w:id="24"/>
          </w:p>
        </w:tc>
      </w:tr>
      <w:tr w14:paraId="14082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2" w:type="dxa"/>
            <w:gridSpan w:val="2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top"/>
          </w:tcPr>
          <w:p w14:paraId="3E383530">
            <w:pPr>
              <w:widowControl/>
              <w:suppressAutoHyphens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3B14F1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专业</w:t>
            </w:r>
          </w:p>
        </w:tc>
        <w:tc>
          <w:tcPr>
            <w:tcW w:w="14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8D62194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bookmarkStart w:id="25" w:name="corpFieldStudy"/>
            <w:bookmarkEnd w:id="25"/>
          </w:p>
        </w:tc>
        <w:tc>
          <w:tcPr>
            <w:tcW w:w="121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1A74C9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办公电话</w:t>
            </w:r>
          </w:p>
        </w:tc>
        <w:tc>
          <w:tcPr>
            <w:tcW w:w="131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8AA1D3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bookmarkStart w:id="26" w:name="corpPosition"/>
            <w:bookmarkEnd w:id="26"/>
          </w:p>
        </w:tc>
        <w:tc>
          <w:tcPr>
            <w:tcW w:w="12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4BBDC4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手机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56C8032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bookmarkStart w:id="27" w:name="corpMobile"/>
            <w:bookmarkEnd w:id="27"/>
          </w:p>
        </w:tc>
      </w:tr>
      <w:tr w14:paraId="1FFCB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2" w:type="dxa"/>
            <w:gridSpan w:val="2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top"/>
          </w:tcPr>
          <w:p w14:paraId="19022E0D">
            <w:pPr>
              <w:widowControl/>
              <w:suppressAutoHyphens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49A0015">
            <w:pPr>
              <w:suppressAutoHyphens/>
              <w:jc w:val="center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证件号码</w:t>
            </w:r>
          </w:p>
        </w:tc>
        <w:tc>
          <w:tcPr>
            <w:tcW w:w="50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94361C">
            <w:pPr>
              <w:suppressAutoHyphens/>
              <w:rPr>
                <w:rFonts w:ascii="宋体" w:hAnsi="宋体"/>
                <w:bCs/>
                <w:iCs/>
                <w:sz w:val="24"/>
                <w:szCs w:val="24"/>
              </w:rPr>
            </w:pPr>
            <w:bookmarkStart w:id="28" w:name="corpCardID"/>
            <w:bookmarkEnd w:id="28"/>
          </w:p>
        </w:tc>
      </w:tr>
      <w:tr w14:paraId="03AE68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1472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216C3">
            <w:pPr>
              <w:widowControl/>
              <w:suppressAutoHyphens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</w:p>
        </w:tc>
        <w:tc>
          <w:tcPr>
            <w:tcW w:w="7285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E96C143">
            <w:pPr>
              <w:tabs>
                <w:tab w:val="left" w:pos="2093"/>
              </w:tabs>
              <w:suppressAutoHyphens/>
              <w:jc w:val="left"/>
              <w:rPr>
                <w:bCs/>
                <w:sz w:val="24"/>
                <w:szCs w:val="24"/>
              </w:rPr>
            </w:pPr>
            <w:bookmarkStart w:id="29" w:name="corpResume"/>
            <w:bookmarkEnd w:id="29"/>
            <w:r>
              <w:rPr>
                <w:rFonts w:hint="eastAsia"/>
                <w:bCs/>
                <w:sz w:val="24"/>
                <w:szCs w:val="24"/>
              </w:rPr>
              <w:t>个人简历：</w:t>
            </w:r>
          </w:p>
          <w:p w14:paraId="288C46B2">
            <w:pPr>
              <w:rPr>
                <w:bCs/>
                <w:sz w:val="24"/>
                <w:szCs w:val="24"/>
              </w:rPr>
            </w:pPr>
          </w:p>
          <w:p w14:paraId="3EE8A3A3">
            <w:pPr>
              <w:rPr>
                <w:bCs/>
                <w:sz w:val="24"/>
                <w:szCs w:val="24"/>
              </w:rPr>
            </w:pPr>
          </w:p>
          <w:p w14:paraId="3FCF69E9">
            <w:pPr>
              <w:rPr>
                <w:bCs/>
                <w:sz w:val="24"/>
                <w:szCs w:val="24"/>
              </w:rPr>
            </w:pPr>
          </w:p>
          <w:p w14:paraId="3F32F35E">
            <w:pPr>
              <w:rPr>
                <w:bCs/>
                <w:sz w:val="24"/>
                <w:szCs w:val="24"/>
              </w:rPr>
            </w:pPr>
          </w:p>
          <w:p w14:paraId="347E5725">
            <w:pPr>
              <w:rPr>
                <w:bCs/>
                <w:sz w:val="24"/>
                <w:szCs w:val="24"/>
              </w:rPr>
            </w:pPr>
          </w:p>
          <w:p w14:paraId="28B108AF">
            <w:pPr>
              <w:rPr>
                <w:bCs/>
                <w:sz w:val="24"/>
                <w:szCs w:val="24"/>
              </w:rPr>
            </w:pPr>
          </w:p>
          <w:p w14:paraId="4A588E59">
            <w:pPr>
              <w:rPr>
                <w:bCs/>
                <w:sz w:val="24"/>
                <w:szCs w:val="24"/>
              </w:rPr>
            </w:pPr>
          </w:p>
          <w:p w14:paraId="062412B6">
            <w:pPr>
              <w:rPr>
                <w:bCs/>
                <w:sz w:val="24"/>
                <w:szCs w:val="24"/>
              </w:rPr>
            </w:pPr>
          </w:p>
        </w:tc>
      </w:tr>
      <w:tr w14:paraId="0CE0B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7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5089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单位在职人数：</w:t>
            </w:r>
          </w:p>
        </w:tc>
      </w:tr>
      <w:tr w14:paraId="7EA07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A195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E0A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主要股东名称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693E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出资金额（万元）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0E5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股份比例（</w:t>
            </w:r>
            <w:r>
              <w:rPr>
                <w:bCs/>
                <w:sz w:val="24"/>
                <w:szCs w:val="24"/>
              </w:rPr>
              <w:t>%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</w:tc>
      </w:tr>
      <w:tr w14:paraId="70DC66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D53F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A1E5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348B7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FA92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</w:tr>
      <w:tr w14:paraId="0CEFA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BCF1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137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A31E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F93B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</w:tr>
      <w:tr w14:paraId="40DF5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0A99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6EDD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CEDB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F915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</w:tr>
      <w:tr w14:paraId="4FC12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68B1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CDCC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9E3D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E507E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</w:tr>
      <w:tr w14:paraId="0CE0B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51BF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D0C4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90D1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D2DD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</w:tr>
      <w:tr w14:paraId="3CCA8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EE6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5E85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8958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E08F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</w:tr>
      <w:tr w14:paraId="0D2CC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45BC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926C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225A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29EB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</w:tr>
      <w:tr w14:paraId="3A788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D8A7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0C47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B3B6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CD4C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78D87CF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74EB3BDC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6A8FA074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222008C9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43A58146">
      <w:pPr>
        <w:suppressAutoHyphens/>
        <w:spacing w:line="480" w:lineRule="exact"/>
        <w:outlineLvl w:val="0"/>
        <w:rPr>
          <w:b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三、资金申请情况（金额单位：元）</w:t>
      </w:r>
    </w:p>
    <w:p w14:paraId="58E9C4FA">
      <w:pPr>
        <w:suppressAutoHyphens/>
        <w:spacing w:line="480" w:lineRule="exact"/>
        <w:outlineLvl w:val="0"/>
        <w:rPr>
          <w:rFonts w:hint="eastAsia" w:ascii="楷体_GB2312" w:hAnsi="宋体" w:eastAsia="楷体_GB2312" w:cs="宋体"/>
          <w:b/>
          <w:sz w:val="28"/>
          <w:szCs w:val="28"/>
        </w:rPr>
      </w:pPr>
      <w:r>
        <w:rPr>
          <w:rFonts w:hint="eastAsia" w:ascii="楷体_GB2312" w:hAnsi="宋体" w:eastAsia="楷体_GB2312" w:cs="宋体"/>
          <w:b/>
          <w:sz w:val="28"/>
          <w:szCs w:val="28"/>
        </w:rPr>
        <w:t>（一）2025年申报情况</w:t>
      </w:r>
    </w:p>
    <w:tbl>
      <w:tblPr>
        <w:tblStyle w:val="4"/>
        <w:tblW w:w="485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2337"/>
        <w:gridCol w:w="1422"/>
        <w:gridCol w:w="1242"/>
        <w:gridCol w:w="1357"/>
      </w:tblGrid>
      <w:tr w14:paraId="174BC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7B86345F">
            <w:pPr>
              <w:widowControl/>
              <w:suppressAutoHyphens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拓展新店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</w:tcMar>
            <w:vAlign w:val="center"/>
          </w:tcPr>
          <w:p w14:paraId="3F384815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门店净增长数量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2D4122E9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</w:tcMar>
            <w:vAlign w:val="center"/>
          </w:tcPr>
          <w:p w14:paraId="3DBB8E41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2E291DAF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FD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5BE4998B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</w:tcMar>
            <w:vAlign w:val="center"/>
          </w:tcPr>
          <w:p w14:paraId="4B7787F8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新设品牌首店数量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010F22EB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</w:tcMar>
            <w:vAlign w:val="center"/>
          </w:tcPr>
          <w:p w14:paraId="11206B32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286E5602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27E9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C4388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214914A1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新开门店数量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7FED26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25492745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E34134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E3FF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16DD1F5A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装修改造升级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</w:tcMar>
            <w:vAlign w:val="center"/>
          </w:tcPr>
          <w:p w14:paraId="2E25ED73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门店装修数量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12D924EB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</w:tcMar>
            <w:vAlign w:val="center"/>
          </w:tcPr>
          <w:p w14:paraId="314F25C9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05B0FCFA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97E2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567686D2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</w:tcMar>
            <w:vAlign w:val="center"/>
          </w:tcPr>
          <w:p w14:paraId="065991A1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绿色化数字化智能化</w:t>
            </w:r>
          </w:p>
          <w:p w14:paraId="734534E4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改造升级支出金额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79CDD7E7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</w:tcMar>
            <w:vAlign w:val="center"/>
          </w:tcPr>
          <w:p w14:paraId="12A9EA53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687DF50D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53D8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AECEED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07E2399D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燃气安全和油烟治理</w:t>
            </w:r>
          </w:p>
          <w:p w14:paraId="7D1F5283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支出金额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226CD9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00BE657D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9EFB3D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0366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B96F9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降低融资成本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77F84339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短期性经营贷款</w:t>
            </w:r>
          </w:p>
          <w:p w14:paraId="3BFC1907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利息支出金额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E55D53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14AA492E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D97182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9090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6068E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76D0FFBA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购买保险保费</w:t>
            </w:r>
          </w:p>
          <w:p w14:paraId="32AC3AFA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支出金额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0E47C4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564F787D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38DE1C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ACF3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F52DB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特色餐饮活动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1A6F9367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美食活动</w:t>
            </w:r>
          </w:p>
          <w:p w14:paraId="5D3EE295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支出金额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F8DA67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3895ED4E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6EC93D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7241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A04382">
            <w:pPr>
              <w:widowControl/>
              <w:suppressAutoHyphens/>
              <w:ind w:left="120" w:hanging="120" w:hanging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合计金额</w:t>
            </w:r>
          </w:p>
        </w:tc>
        <w:tc>
          <w:tcPr>
            <w:tcW w:w="67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3B22BE27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30" w:name="xmzje"/>
            <w:bookmarkEnd w:id="30"/>
          </w:p>
        </w:tc>
      </w:tr>
    </w:tbl>
    <w:p w14:paraId="32417A2B">
      <w:pPr>
        <w:suppressAutoHyphens/>
        <w:spacing w:before="156" w:beforeLines="50" w:line="480" w:lineRule="exact"/>
        <w:outlineLvl w:val="0"/>
        <w:rPr>
          <w:rFonts w:hint="eastAsia" w:ascii="楷体_GB2312" w:hAnsi="宋体" w:eastAsia="楷体_GB2312" w:cs="宋体"/>
          <w:b/>
          <w:sz w:val="28"/>
          <w:szCs w:val="28"/>
        </w:rPr>
      </w:pPr>
      <w:bookmarkStart w:id="31" w:name="SBTS1"/>
      <w:bookmarkEnd w:id="31"/>
      <w:r>
        <w:rPr>
          <w:rFonts w:hint="eastAsia" w:ascii="楷体_GB2312" w:hAnsi="宋体" w:eastAsia="楷体_GB2312" w:cs="宋体"/>
          <w:b/>
          <w:sz w:val="28"/>
          <w:szCs w:val="28"/>
        </w:rPr>
        <w:t>（二）2026年上半年申报情况</w:t>
      </w:r>
    </w:p>
    <w:tbl>
      <w:tblPr>
        <w:tblStyle w:val="4"/>
        <w:tblW w:w="485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2337"/>
        <w:gridCol w:w="1422"/>
        <w:gridCol w:w="1242"/>
        <w:gridCol w:w="1357"/>
      </w:tblGrid>
      <w:tr w14:paraId="62C88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573BD0C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扩大环球美食</w:t>
            </w:r>
          </w:p>
          <w:p w14:paraId="18D61EBC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影响力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</w:tcMar>
            <w:vAlign w:val="center"/>
          </w:tcPr>
          <w:p w14:paraId="53CB2505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环球美食地标</w:t>
            </w:r>
          </w:p>
          <w:p w14:paraId="1BD3042D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支出金额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17FC5112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</w:tcMar>
            <w:vAlign w:val="center"/>
          </w:tcPr>
          <w:p w14:paraId="58E0A7AC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7E1E51FD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33A2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2AE306D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</w:tcMar>
            <w:vAlign w:val="center"/>
          </w:tcPr>
          <w:p w14:paraId="31E34D16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美食活动</w:t>
            </w:r>
          </w:p>
          <w:p w14:paraId="3BBA665E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支出金额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500E4EEC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</w:tcMar>
            <w:vAlign w:val="center"/>
          </w:tcPr>
          <w:p w14:paraId="05E9D7EB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0ECCECC9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4FF0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60C98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797B8336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新设品牌首店</w:t>
            </w:r>
          </w:p>
          <w:p w14:paraId="7077C5E8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C41435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69D63B03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471703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D29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86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B0F56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智能化布局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270F41CE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智慧餐饮供应链</w:t>
            </w:r>
          </w:p>
          <w:p w14:paraId="38222407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支出金额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235137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2B565B35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030D52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0EA3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7EE79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11464BA9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品牌运营与拓展</w:t>
            </w:r>
          </w:p>
          <w:p w14:paraId="24961A8C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支出金额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D02ED3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32CB80AE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9F9B5A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5C05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4C649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2A3DE138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数字化智能化升级</w:t>
            </w:r>
          </w:p>
          <w:p w14:paraId="792FD045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支出金额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89844C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6E9D8833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FCC164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DE93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80C7AC">
            <w:pPr>
              <w:widowControl/>
              <w:suppressAutoHyphens/>
              <w:ind w:left="120" w:hanging="120" w:hanging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合计金额</w:t>
            </w:r>
          </w:p>
        </w:tc>
        <w:tc>
          <w:tcPr>
            <w:tcW w:w="67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72170CDD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619CE920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05F908B4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5F38DF64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16843640">
      <w:pPr>
        <w:suppressAutoHyphens/>
        <w:spacing w:line="480" w:lineRule="exact"/>
        <w:outlineLvl w:val="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四、部分项目实施情况</w:t>
      </w:r>
    </w:p>
    <w:p w14:paraId="3DABDB76">
      <w:pPr>
        <w:suppressAutoHyphens/>
        <w:spacing w:line="480" w:lineRule="exact"/>
        <w:outlineLvl w:val="0"/>
        <w:rPr>
          <w:rFonts w:hint="eastAsia" w:ascii="楷体_GB2312" w:hAnsi="黑体" w:eastAsia="楷体_GB2312" w:cs="黑体"/>
          <w:b/>
          <w:bCs/>
          <w:sz w:val="28"/>
          <w:szCs w:val="28"/>
        </w:rPr>
      </w:pPr>
      <w:r>
        <w:rPr>
          <w:rFonts w:hint="eastAsia" w:ascii="楷体_GB2312" w:hAnsi="宋体" w:eastAsia="楷体_GB2312" w:cs="宋体"/>
          <w:b/>
          <w:sz w:val="28"/>
          <w:szCs w:val="28"/>
        </w:rPr>
        <w:t>（一）2025年申报情况</w:t>
      </w:r>
    </w:p>
    <w:tbl>
      <w:tblPr>
        <w:tblStyle w:val="4"/>
        <w:tblW w:w="48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6793"/>
      </w:tblGrid>
      <w:tr w14:paraId="52CB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8" w:type="dxa"/>
            <w:gridSpan w:val="2"/>
            <w:noWrap w:val="0"/>
            <w:vAlign w:val="center"/>
          </w:tcPr>
          <w:p w14:paraId="107289BA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1.装修改造升级 - 绿色化数字化智能化改造升级</w:t>
            </w:r>
          </w:p>
        </w:tc>
      </w:tr>
      <w:tr w14:paraId="5538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547" w:type="dxa"/>
            <w:noWrap w:val="0"/>
            <w:vAlign w:val="center"/>
          </w:tcPr>
          <w:p w14:paraId="664E7F4F">
            <w:pPr>
              <w:suppressAutoHyphens/>
              <w:adjustRightInd w:val="0"/>
              <w:snapToGri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主要情况</w:t>
            </w:r>
          </w:p>
        </w:tc>
        <w:tc>
          <w:tcPr>
            <w:tcW w:w="7241" w:type="dxa"/>
            <w:noWrap w:val="0"/>
            <w:vAlign w:val="center"/>
          </w:tcPr>
          <w:p w14:paraId="109B66E1">
            <w:pPr>
              <w:suppressAutoHyphens/>
              <w:adjustRightInd w:val="0"/>
              <w:snapToGrid w:val="0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（门店具体开展绿色化改造升级的说明，例如，安装的设施设备、软件系统，以及能耗降低、经济效益提升等具体成效）</w:t>
            </w:r>
          </w:p>
        </w:tc>
      </w:tr>
      <w:tr w14:paraId="5D05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8" w:type="dxa"/>
            <w:gridSpan w:val="2"/>
            <w:noWrap w:val="0"/>
            <w:vAlign w:val="center"/>
          </w:tcPr>
          <w:p w14:paraId="66BA9C6D">
            <w:pPr>
              <w:suppressAutoHyphens/>
              <w:adjustRightInd w:val="0"/>
              <w:snapToGrid w:val="0"/>
              <w:outlineLvl w:val="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2.特色餐饮活动</w:t>
            </w:r>
          </w:p>
        </w:tc>
      </w:tr>
      <w:tr w14:paraId="5944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547" w:type="dxa"/>
            <w:noWrap w:val="0"/>
            <w:vAlign w:val="center"/>
          </w:tcPr>
          <w:p w14:paraId="394600B8">
            <w:pPr>
              <w:suppressAutoHyphens/>
              <w:adjustRightInd w:val="0"/>
              <w:snapToGri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主要情况</w:t>
            </w:r>
          </w:p>
        </w:tc>
        <w:tc>
          <w:tcPr>
            <w:tcW w:w="7241" w:type="dxa"/>
            <w:noWrap w:val="0"/>
            <w:vAlign w:val="center"/>
          </w:tcPr>
          <w:p w14:paraId="376FC39C">
            <w:pPr>
              <w:suppressAutoHyphens/>
              <w:adjustRightInd w:val="0"/>
              <w:snapToGrid w:val="0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（具体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活动举办情况、相关成效等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0E37C1D3">
      <w:pPr>
        <w:suppressAutoHyphens/>
        <w:spacing w:before="156" w:beforeLines="50" w:line="480" w:lineRule="exact"/>
        <w:outlineLvl w:val="0"/>
        <w:rPr>
          <w:rFonts w:hint="eastAsia" w:ascii="楷体_GB2312" w:hAnsi="宋体" w:eastAsia="楷体_GB2312" w:cs="宋体"/>
          <w:b/>
          <w:sz w:val="28"/>
          <w:szCs w:val="28"/>
        </w:rPr>
      </w:pPr>
      <w:r>
        <w:rPr>
          <w:rFonts w:hint="eastAsia" w:ascii="楷体_GB2312" w:hAnsi="宋体" w:eastAsia="楷体_GB2312" w:cs="宋体"/>
          <w:b/>
          <w:sz w:val="28"/>
          <w:szCs w:val="28"/>
        </w:rPr>
        <w:t>（二）2026年上半年申报情况</w:t>
      </w:r>
    </w:p>
    <w:tbl>
      <w:tblPr>
        <w:tblStyle w:val="4"/>
        <w:tblW w:w="48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6791"/>
      </w:tblGrid>
      <w:tr w14:paraId="505A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5" w:type="dxa"/>
            <w:gridSpan w:val="2"/>
            <w:noWrap w:val="0"/>
            <w:vAlign w:val="center"/>
          </w:tcPr>
          <w:p w14:paraId="3771E96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1.扩大环球美食影响力 - 环球美食地标</w:t>
            </w:r>
          </w:p>
        </w:tc>
      </w:tr>
      <w:tr w14:paraId="1192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1547" w:type="dxa"/>
            <w:noWrap w:val="0"/>
            <w:vAlign w:val="center"/>
          </w:tcPr>
          <w:p w14:paraId="7281B9D5">
            <w:pPr>
              <w:suppressAutoHyphens/>
              <w:adjustRightInd w:val="0"/>
              <w:snapToGri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主要情况</w:t>
            </w:r>
          </w:p>
        </w:tc>
        <w:tc>
          <w:tcPr>
            <w:tcW w:w="7238" w:type="dxa"/>
            <w:noWrap w:val="0"/>
            <w:vAlign w:val="center"/>
          </w:tcPr>
          <w:p w14:paraId="2CA1CC31">
            <w:pPr>
              <w:suppressAutoHyphens/>
              <w:adjustRightInd w:val="0"/>
              <w:snapToGrid w:val="0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（地标建设情况说明，例如，成立时间、产生的经济效益等）</w:t>
            </w:r>
          </w:p>
        </w:tc>
      </w:tr>
      <w:tr w14:paraId="757D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785" w:type="dxa"/>
            <w:gridSpan w:val="2"/>
            <w:noWrap w:val="0"/>
            <w:vAlign w:val="center"/>
          </w:tcPr>
          <w:p w14:paraId="18D7120C">
            <w:pPr>
              <w:suppressAutoHyphens/>
              <w:adjustRightInd w:val="0"/>
              <w:snapToGrid w:val="0"/>
              <w:outlineLvl w:val="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2.扩大环球美食影响力 - 环球美食促消费活动</w:t>
            </w:r>
          </w:p>
        </w:tc>
      </w:tr>
      <w:tr w14:paraId="24A5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547" w:type="dxa"/>
            <w:noWrap w:val="0"/>
            <w:vAlign w:val="center"/>
          </w:tcPr>
          <w:p w14:paraId="7507AAC2">
            <w:pPr>
              <w:suppressAutoHyphens/>
              <w:adjustRightInd w:val="0"/>
              <w:snapToGri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主要情况</w:t>
            </w:r>
          </w:p>
        </w:tc>
        <w:tc>
          <w:tcPr>
            <w:tcW w:w="7238" w:type="dxa"/>
            <w:noWrap w:val="0"/>
            <w:vAlign w:val="center"/>
          </w:tcPr>
          <w:p w14:paraId="1DA5C4D0">
            <w:pPr>
              <w:suppressAutoHyphens/>
              <w:adjustRightInd w:val="0"/>
              <w:snapToGrid w:val="0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（具体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活动举办情况、相关成效等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14:paraId="6699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5" w:type="dxa"/>
            <w:gridSpan w:val="2"/>
            <w:noWrap w:val="0"/>
            <w:vAlign w:val="center"/>
          </w:tcPr>
          <w:p w14:paraId="7A678DBC">
            <w:pPr>
              <w:suppressAutoHyphens/>
              <w:adjustRightInd w:val="0"/>
              <w:snapToGrid w:val="0"/>
              <w:outlineLvl w:val="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3.智能化布局 - 智慧餐饮供应链建设</w:t>
            </w:r>
          </w:p>
        </w:tc>
      </w:tr>
      <w:tr w14:paraId="58B6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547" w:type="dxa"/>
            <w:noWrap w:val="0"/>
            <w:vAlign w:val="center"/>
          </w:tcPr>
          <w:p w14:paraId="082443BC">
            <w:pPr>
              <w:suppressAutoHyphens/>
              <w:adjustRightInd w:val="0"/>
              <w:snapToGri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主要情况</w:t>
            </w:r>
          </w:p>
        </w:tc>
        <w:tc>
          <w:tcPr>
            <w:tcW w:w="7238" w:type="dxa"/>
            <w:noWrap w:val="0"/>
            <w:vAlign w:val="center"/>
          </w:tcPr>
          <w:p w14:paraId="77C597E1">
            <w:pPr>
              <w:suppressAutoHyphens/>
              <w:adjustRightInd w:val="0"/>
              <w:snapToGrid w:val="0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（具体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供应链软硬件投资改造</w:t>
            </w:r>
            <w:r>
              <w:rPr>
                <w:rFonts w:hint="eastAsia"/>
                <w:sz w:val="24"/>
                <w:szCs w:val="24"/>
              </w:rPr>
              <w:t>、智能化技术应用、上下游市场主体智能化技术投资合作等情况）</w:t>
            </w:r>
          </w:p>
        </w:tc>
      </w:tr>
      <w:tr w14:paraId="4DB3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5" w:type="dxa"/>
            <w:gridSpan w:val="2"/>
            <w:noWrap w:val="0"/>
            <w:vAlign w:val="center"/>
          </w:tcPr>
          <w:p w14:paraId="5A88AE83">
            <w:pPr>
              <w:suppressAutoHyphens/>
              <w:adjustRightInd w:val="0"/>
              <w:snapToGrid w:val="0"/>
              <w:outlineLvl w:val="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4.智能化布局 - 品牌运营与拓展</w:t>
            </w:r>
          </w:p>
        </w:tc>
      </w:tr>
      <w:tr w14:paraId="2DA3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547" w:type="dxa"/>
            <w:noWrap w:val="0"/>
            <w:vAlign w:val="center"/>
          </w:tcPr>
          <w:p w14:paraId="741AE717">
            <w:pPr>
              <w:suppressAutoHyphens/>
              <w:adjustRightInd w:val="0"/>
              <w:snapToGri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主要情况</w:t>
            </w:r>
          </w:p>
        </w:tc>
        <w:tc>
          <w:tcPr>
            <w:tcW w:w="7238" w:type="dxa"/>
            <w:noWrap w:val="0"/>
            <w:vAlign w:val="center"/>
          </w:tcPr>
          <w:p w14:paraId="1E7763D0">
            <w:pPr>
              <w:suppressAutoHyphens/>
              <w:adjustRightInd w:val="0"/>
              <w:snapToGrid w:val="0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智能化技术赋能企业品牌运营与拓展的</w:t>
            </w:r>
            <w:r>
              <w:rPr>
                <w:rFonts w:hint="eastAsia"/>
                <w:sz w:val="24"/>
                <w:szCs w:val="24"/>
              </w:rPr>
              <w:t>具体情况）</w:t>
            </w:r>
          </w:p>
        </w:tc>
      </w:tr>
      <w:tr w14:paraId="6747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5" w:type="dxa"/>
            <w:gridSpan w:val="2"/>
            <w:noWrap w:val="0"/>
            <w:vAlign w:val="center"/>
          </w:tcPr>
          <w:p w14:paraId="5E59EA46">
            <w:pPr>
              <w:suppressAutoHyphens/>
              <w:adjustRightInd w:val="0"/>
              <w:snapToGrid w:val="0"/>
              <w:outlineLvl w:val="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5.智能化布局 - 数字化智能化改造升级</w:t>
            </w:r>
          </w:p>
        </w:tc>
      </w:tr>
      <w:tr w14:paraId="292C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547" w:type="dxa"/>
            <w:noWrap w:val="0"/>
            <w:vAlign w:val="center"/>
          </w:tcPr>
          <w:p w14:paraId="7FC8C1E1">
            <w:pPr>
              <w:suppressAutoHyphens/>
              <w:adjustRightInd w:val="0"/>
              <w:snapToGri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主要情况</w:t>
            </w:r>
          </w:p>
        </w:tc>
        <w:tc>
          <w:tcPr>
            <w:tcW w:w="7238" w:type="dxa"/>
            <w:noWrap w:val="0"/>
            <w:vAlign w:val="center"/>
          </w:tcPr>
          <w:p w14:paraId="64EB9088">
            <w:pPr>
              <w:suppressAutoHyphens/>
              <w:adjustRightInd w:val="0"/>
              <w:snapToGrid w:val="0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（门店具体开展数字化、智能化改造升级的说明，例如，安装的设施设备、软件系统，以及成本降低、经济效能提升等具体成效情况）</w:t>
            </w:r>
          </w:p>
        </w:tc>
      </w:tr>
    </w:tbl>
    <w:p w14:paraId="01F37B7A">
      <w:pPr>
        <w:adjustRightInd w:val="0"/>
        <w:spacing w:line="560" w:lineRule="exact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</w:p>
    <w:p w14:paraId="1D6000CA">
      <w:pPr>
        <w:adjustRightInd w:val="0"/>
        <w:spacing w:line="560" w:lineRule="exact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</w:p>
    <w:p w14:paraId="1DB7A295">
      <w:pPr>
        <w:adjustRightInd w:val="0"/>
        <w:spacing w:line="560" w:lineRule="exact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</w:p>
    <w:p w14:paraId="2AAB9AF9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5B650FFA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0D34F723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7B3540D8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51C5826F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28E412CF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3087510A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014B70B6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3246D172">
      <w:pPr>
        <w:suppressAutoHyphens/>
        <w:spacing w:line="480" w:lineRule="exact"/>
        <w:outlineLvl w:val="0"/>
        <w:rPr>
          <w:rFonts w:hint="eastAsia" w:ascii="黑体" w:hAnsi="黑体" w:eastAsia="黑体" w:cs="黑体"/>
          <w:bCs/>
          <w:sz w:val="28"/>
          <w:szCs w:val="28"/>
        </w:rPr>
      </w:pPr>
    </w:p>
    <w:p w14:paraId="55FF0ED7">
      <w:pPr>
        <w:suppressAutoHyphens/>
        <w:spacing w:line="480" w:lineRule="exact"/>
        <w:outlineLvl w:val="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五、申报材料目录清单</w:t>
      </w:r>
    </w:p>
    <w:tbl>
      <w:tblPr>
        <w:tblStyle w:val="4"/>
        <w:tblW w:w="48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457"/>
      </w:tblGrid>
      <w:tr w14:paraId="077E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7" w:type="dxa"/>
            <w:noWrap w:val="0"/>
            <w:vAlign w:val="center"/>
          </w:tcPr>
          <w:p w14:paraId="5DB8FCF8">
            <w:pPr>
              <w:suppressAutoHyphens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7929" w:type="dxa"/>
            <w:noWrap w:val="0"/>
            <w:vAlign w:val="center"/>
          </w:tcPr>
          <w:p w14:paraId="141A2528">
            <w:pPr>
              <w:suppressAutoHyphens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附件名称</w:t>
            </w:r>
          </w:p>
        </w:tc>
      </w:tr>
      <w:tr w14:paraId="5120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57" w:type="dxa"/>
            <w:noWrap w:val="0"/>
            <w:vAlign w:val="center"/>
          </w:tcPr>
          <w:p w14:paraId="330BA852">
            <w:pPr>
              <w:suppressAutoHyphens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929" w:type="dxa"/>
            <w:noWrap w:val="0"/>
            <w:vAlign w:val="center"/>
          </w:tcPr>
          <w:p w14:paraId="244EA2B8">
            <w:pPr>
              <w:suppressAutoHyphens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2025年度经第三方审计机构出具的审计报告（需赋码）和经审计的财务报表（加盖公章）</w:t>
            </w:r>
          </w:p>
        </w:tc>
      </w:tr>
      <w:tr w14:paraId="2EA7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38CFCD2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929" w:type="dxa"/>
            <w:noWrap w:val="0"/>
            <w:vAlign w:val="center"/>
          </w:tcPr>
          <w:p w14:paraId="0248DE2F">
            <w:pPr>
              <w:suppressAutoHyphens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申报“支持企业拓展新店”项目材料：（XX门店营业执照或食品经营许可证,以及第三方评估报告等）</w:t>
            </w:r>
          </w:p>
        </w:tc>
      </w:tr>
      <w:tr w14:paraId="3D89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0F2BEFC1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929" w:type="dxa"/>
            <w:noWrap w:val="0"/>
            <w:vAlign w:val="center"/>
          </w:tcPr>
          <w:p w14:paraId="3BE1A464">
            <w:pPr>
              <w:suppressAutoHyphens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申报“支持门店装修改造升级”项目材料：（装修的XX门店装修改造合同、发票与银行回单等单据等）</w:t>
            </w:r>
          </w:p>
        </w:tc>
      </w:tr>
      <w:tr w14:paraId="2E48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50AEA53A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929" w:type="dxa"/>
            <w:noWrap w:val="0"/>
            <w:vAlign w:val="center"/>
          </w:tcPr>
          <w:p w14:paraId="1F818746">
            <w:pPr>
              <w:suppressAutoHyphens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申报“加大餐饮业融资支持力度”项目材料：（贷款、保险的合同、发票与银行回单等单据，实现免申即享可不提供）</w:t>
            </w:r>
          </w:p>
        </w:tc>
      </w:tr>
      <w:tr w14:paraId="7E10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23EDE5D2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7929" w:type="dxa"/>
            <w:noWrap w:val="0"/>
            <w:vAlign w:val="center"/>
          </w:tcPr>
          <w:p w14:paraId="77D87CF9">
            <w:pPr>
              <w:suppressAutoHyphens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申报“举办特色餐饮促消费活动”项目材料：（XX活动方案、费用支出明细，以及相关建设投入的合同、发票、银行回单等单据与成效评估等）</w:t>
            </w:r>
          </w:p>
        </w:tc>
      </w:tr>
      <w:tr w14:paraId="712C2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003A943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7929" w:type="dxa"/>
            <w:noWrap w:val="0"/>
            <w:vAlign w:val="center"/>
          </w:tcPr>
          <w:p w14:paraId="15DCB4D5">
            <w:pPr>
              <w:suppressAutoHyphens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申报“扩大环球美食影响力”项目材料：（XX项目方案、费用支出明细，以及相关建设投入的合同、发票、银行回单等单据,以及第三方评估报告等）</w:t>
            </w:r>
          </w:p>
        </w:tc>
      </w:tr>
      <w:tr w14:paraId="6D5C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5C4E824D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7929" w:type="dxa"/>
            <w:noWrap w:val="0"/>
            <w:vAlign w:val="center"/>
          </w:tcPr>
          <w:p w14:paraId="78B5FA55">
            <w:pPr>
              <w:suppressAutoHyphens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申报“支持行业加快智能化布局”项目材料：（XX智能化布局相关设施设备硬件或系统软件的合同、发票与银行回单等单据）</w:t>
            </w:r>
          </w:p>
        </w:tc>
      </w:tr>
      <w:tr w14:paraId="647D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5A3B8304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7929" w:type="dxa"/>
            <w:noWrap w:val="0"/>
            <w:vAlign w:val="center"/>
          </w:tcPr>
          <w:p w14:paraId="2EFECAB5">
            <w:pPr>
              <w:suppressAutoHyphens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在“统计联网直报平台”上报的住宿和餐饮业经营情况表（表号：S204-1表）</w:t>
            </w:r>
          </w:p>
        </w:tc>
      </w:tr>
      <w:tr w14:paraId="3193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07201567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7929" w:type="dxa"/>
            <w:noWrap w:val="0"/>
            <w:vAlign w:val="center"/>
          </w:tcPr>
          <w:p w14:paraId="099A3D2A">
            <w:pPr>
              <w:suppressAutoHyphens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其他需要补充的材料：</w:t>
            </w:r>
          </w:p>
        </w:tc>
      </w:tr>
      <w:tr w14:paraId="39C7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7" w:type="dxa"/>
            <w:noWrap w:val="0"/>
            <w:vAlign w:val="center"/>
          </w:tcPr>
          <w:p w14:paraId="34B41FF9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9" w:type="dxa"/>
            <w:noWrap w:val="0"/>
            <w:vAlign w:val="center"/>
          </w:tcPr>
          <w:p w14:paraId="59F72608">
            <w:pPr>
              <w:suppressAutoHyphens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226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7" w:type="dxa"/>
            <w:noWrap w:val="0"/>
            <w:vAlign w:val="center"/>
          </w:tcPr>
          <w:p w14:paraId="768CBABD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9" w:type="dxa"/>
            <w:noWrap w:val="0"/>
            <w:vAlign w:val="center"/>
          </w:tcPr>
          <w:p w14:paraId="31A1300C">
            <w:pPr>
              <w:suppressAutoHyphens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1BA8ABC">
      <w:pPr>
        <w:adjustRightInd w:val="0"/>
        <w:spacing w:line="560" w:lineRule="exact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</w:p>
    <w:p w14:paraId="417E53D9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CFA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798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798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E6BD2"/>
    <w:rsid w:val="4D6E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2026-05-14T01:44:00Z</dcterms:created>
  <dc:creator>Anne</dc:creator>
  <cp:lastModifiedBy>Anne</cp:lastModifiedBy>
  <dcterms:modified xsi:type="dcterms:W3CDTF">2026-05-14T01:47:26Z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BF654536AFAF400DA4423D5BC28E9022_11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