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6855"/>
        </w:tabs>
        <w:spacing w:line="600" w:lineRule="exact"/>
        <w:jc w:val="center"/>
        <w:rPr>
          <w:rFonts w:ascii="Times New Roman" w:hAnsi="Times New Roman" w:eastAsia="方正大标宋简体" w:cs="Times New Roman"/>
          <w:color w:val="000000"/>
          <w:sz w:val="44"/>
          <w:szCs w:val="42"/>
        </w:rPr>
      </w:pPr>
      <w:bookmarkStart w:id="63" w:name="_GoBack"/>
      <w:bookmarkEnd w:id="63"/>
    </w:p>
    <w:p>
      <w:pPr>
        <w:tabs>
          <w:tab w:val="center" w:pos="4365"/>
          <w:tab w:val="left" w:pos="6855"/>
        </w:tabs>
        <w:spacing w:line="600" w:lineRule="exact"/>
        <w:jc w:val="center"/>
        <w:rPr>
          <w:rFonts w:hint="eastAsia" w:ascii="Times New Roman" w:hAnsi="Times New Roman" w:eastAsia="方正大标宋简体" w:cs="Times New Roman"/>
          <w:color w:val="000000"/>
          <w:sz w:val="44"/>
          <w:szCs w:val="42"/>
          <w:lang w:eastAsia="zh-CN"/>
        </w:rPr>
      </w:pPr>
      <w:r>
        <w:rPr>
          <w:rFonts w:ascii="Times New Roman" w:hAnsi="Times New Roman" w:eastAsia="方正大标宋简体" w:cs="Times New Roman"/>
          <w:color w:val="000000"/>
          <w:sz w:val="44"/>
          <w:szCs w:val="42"/>
        </w:rPr>
        <w:t>全国中小企业股份转让系统</w:t>
      </w:r>
    </w:p>
    <w:p>
      <w:pPr>
        <w:tabs>
          <w:tab w:val="center" w:pos="4365"/>
          <w:tab w:val="left" w:pos="6855"/>
        </w:tabs>
        <w:spacing w:line="600" w:lineRule="exact"/>
        <w:jc w:val="center"/>
        <w:rPr>
          <w:rFonts w:ascii="Times New Roman" w:hAnsi="Times New Roman" w:eastAsia="方正大标宋简体" w:cs="Times New Roman"/>
          <w:color w:val="000000"/>
          <w:sz w:val="44"/>
          <w:szCs w:val="42"/>
        </w:rPr>
      </w:pPr>
      <w:r>
        <w:rPr>
          <w:rFonts w:ascii="Times New Roman" w:hAnsi="Times New Roman" w:eastAsia="方正大标宋简体" w:cs="Times New Roman"/>
          <w:color w:val="000000"/>
          <w:sz w:val="44"/>
          <w:szCs w:val="42"/>
        </w:rPr>
        <w:t>股票定向发行临时公告模板</w:t>
      </w:r>
    </w:p>
    <w:p>
      <w:pPr>
        <w:autoSpaceDE w:val="0"/>
        <w:autoSpaceDN w:val="0"/>
        <w:adjustRightInd w:val="0"/>
        <w:spacing w:line="600" w:lineRule="exact"/>
        <w:textAlignment w:val="center"/>
        <w:rPr>
          <w:rFonts w:ascii="Times New Roman" w:hAnsi="Times New Roman" w:eastAsia="仿宋" w:cs="Times New Roman"/>
          <w:b/>
          <w:sz w:val="32"/>
          <w:szCs w:val="32"/>
        </w:rPr>
      </w:pPr>
    </w:p>
    <w:sdt>
      <w:sdtPr>
        <w:rPr>
          <w:rFonts w:ascii="Times New Roman" w:hAnsi="Times New Roman" w:cs="Times New Roman" w:eastAsiaTheme="minorEastAsia"/>
          <w:color w:val="auto"/>
          <w:kern w:val="2"/>
          <w:sz w:val="21"/>
          <w:szCs w:val="22"/>
          <w:lang w:val="zh-CN"/>
        </w:rPr>
        <w:id w:val="1649932782"/>
        <w:docPartObj>
          <w:docPartGallery w:val="Table of Contents"/>
          <w:docPartUnique/>
        </w:docPartObj>
      </w:sdtPr>
      <w:sdtEndPr>
        <w:rPr>
          <w:rFonts w:ascii="Times New Roman" w:hAnsi="Times New Roman" w:cs="Times New Roman" w:eastAsiaTheme="minorEastAsia"/>
          <w:b/>
          <w:bCs/>
          <w:color w:val="auto"/>
          <w:kern w:val="2"/>
          <w:sz w:val="28"/>
          <w:szCs w:val="28"/>
          <w:lang w:val="zh-CN"/>
        </w:rPr>
      </w:sdtEndPr>
      <w:sdtContent>
        <w:p>
          <w:pPr>
            <w:pStyle w:val="48"/>
            <w:keepNext w:val="0"/>
            <w:keepLines w:val="0"/>
            <w:spacing w:line="600" w:lineRule="exact"/>
            <w:jc w:val="center"/>
            <w:rPr>
              <w:rFonts w:ascii="Times New Roman" w:hAnsi="Times New Roman" w:eastAsia="方正大标宋简体" w:cs="Times New Roman"/>
              <w:color w:val="auto"/>
              <w:lang w:val="zh-CN"/>
            </w:rPr>
          </w:pPr>
          <w:r>
            <w:rPr>
              <w:rFonts w:ascii="Times New Roman" w:hAnsi="Times New Roman" w:eastAsia="方正大标宋简体" w:cs="Times New Roman"/>
              <w:color w:val="auto"/>
              <w:lang w:val="zh-CN"/>
            </w:rPr>
            <w:t>目</w:t>
          </w:r>
          <w:r>
            <w:rPr>
              <w:rFonts w:hint="eastAsia" w:ascii="Times New Roman" w:hAnsi="Times New Roman" w:eastAsia="方正大标宋简体" w:cs="Times New Roman"/>
              <w:color w:val="auto"/>
              <w:lang w:val="zh-CN"/>
            </w:rPr>
            <w:t xml:space="preserve"> </w:t>
          </w:r>
          <w:r>
            <w:rPr>
              <w:rFonts w:ascii="Times New Roman" w:hAnsi="Times New Roman" w:eastAsia="方正大标宋简体" w:cs="Times New Roman"/>
              <w:color w:val="auto"/>
              <w:lang w:val="zh-CN"/>
            </w:rPr>
            <w:t>录</w:t>
          </w:r>
        </w:p>
        <w:p>
          <w:pPr>
            <w:rPr>
              <w:rFonts w:ascii="Times New Roman" w:hAnsi="Times New Roman" w:cs="Times New Roman"/>
              <w:sz w:val="24"/>
              <w:szCs w:val="30"/>
              <w:lang w:val="zh-CN"/>
            </w:rPr>
          </w:pPr>
        </w:p>
        <w:p>
          <w:pPr>
            <w:pStyle w:val="10"/>
            <w:rPr>
              <w:rFonts w:asciiTheme="minorHAnsi" w:hAnsiTheme="minorHAnsi" w:eastAsiaTheme="minorEastAsia" w:cstheme="minorBidi"/>
              <w:kern w:val="2"/>
              <w:sz w:val="21"/>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"_Toc127353209" </w:instrText>
          </w:r>
          <w:r>
            <w:fldChar w:fldCharType="separate"/>
          </w:r>
          <w:r>
            <w:rPr>
              <w:rStyle w:val="19"/>
              <w:rFonts w:eastAsia="方正大标宋简体"/>
              <w:lang w:val="zh-CN" w:eastAsia="zh-CN"/>
            </w:rPr>
            <w:t>1-1.</w:t>
          </w:r>
          <w:r>
            <w:rPr>
              <w:rStyle w:val="19"/>
              <w:rFonts w:hint="eastAsia" w:eastAsia="方正大标宋简体"/>
              <w:lang w:val="zh-CN" w:eastAsia="zh-CN"/>
            </w:rPr>
            <w:t>股票定向发行说明书（普通发行适用）模板</w:t>
          </w:r>
          <w:r>
            <w:tab/>
          </w:r>
          <w:r>
            <w:fldChar w:fldCharType="begin"/>
          </w:r>
          <w:r>
            <w:instrText xml:space="preserve"> PAGEREF _Toc127353209 \h </w:instrText>
          </w:r>
          <w:r>
            <w:fldChar w:fldCharType="separate"/>
          </w:r>
          <w:r>
            <w:t>3</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"_Toc127353210" </w:instrText>
          </w:r>
          <w:r>
            <w:fldChar w:fldCharType="separate"/>
          </w:r>
          <w:r>
            <w:rPr>
              <w:rStyle w:val="19"/>
              <w:rFonts w:eastAsia="方正大标宋简体"/>
              <w:lang w:val="zh-CN" w:eastAsia="zh-CN"/>
            </w:rPr>
            <w:t>1-2.</w:t>
          </w:r>
          <w:r>
            <w:rPr>
              <w:rStyle w:val="19"/>
              <w:rFonts w:hint="eastAsia" w:eastAsia="方正大标宋简体"/>
              <w:lang w:val="zh-CN" w:eastAsia="zh-CN"/>
            </w:rPr>
            <w:t>股票定向发行说明书（自办发行适用）模板</w:t>
          </w:r>
          <w:r>
            <w:tab/>
          </w:r>
          <w:r>
            <w:fldChar w:fldCharType="begin"/>
          </w:r>
          <w:r>
            <w:instrText xml:space="preserve"> PAGEREF _Toc127353210 \h </w:instrText>
          </w:r>
          <w:r>
            <w:fldChar w:fldCharType="separate"/>
          </w:r>
          <w:r>
            <w:t>38</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"_Toc127353211" </w:instrText>
          </w:r>
          <w:r>
            <w:fldChar w:fldCharType="separate"/>
          </w:r>
          <w:r>
            <w:rPr>
              <w:rStyle w:val="19"/>
              <w:rFonts w:eastAsia="方正大标宋简体"/>
              <w:lang w:val="zh-CN" w:eastAsia="zh-CN"/>
            </w:rPr>
            <w:t>2.</w:t>
          </w:r>
          <w:r>
            <w:rPr>
              <w:rStyle w:val="19"/>
              <w:rFonts w:hint="eastAsia" w:eastAsia="方正大标宋简体"/>
              <w:lang w:val="zh-CN" w:eastAsia="zh-CN"/>
            </w:rPr>
            <w:t>股票定向发行认购公告模板</w:t>
          </w:r>
          <w:r>
            <w:tab/>
          </w:r>
          <w:r>
            <w:fldChar w:fldCharType="begin"/>
          </w:r>
          <w:r>
            <w:instrText xml:space="preserve"> PAGEREF _Toc127353211 \h </w:instrText>
          </w:r>
          <w:r>
            <w:fldChar w:fldCharType="separate"/>
          </w:r>
          <w:r>
            <w:t>63</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"_Toc127353212" </w:instrText>
          </w:r>
          <w:r>
            <w:fldChar w:fldCharType="separate"/>
          </w:r>
          <w:r>
            <w:rPr>
              <w:rStyle w:val="19"/>
              <w:rFonts w:eastAsia="方正大标宋简体"/>
              <w:lang w:val="zh-CN" w:eastAsia="zh-CN"/>
            </w:rPr>
            <w:t>3.</w:t>
          </w:r>
          <w:r>
            <w:rPr>
              <w:rStyle w:val="19"/>
              <w:rFonts w:hint="eastAsia" w:eastAsia="方正大标宋简体"/>
              <w:lang w:val="zh-CN" w:eastAsia="zh-CN"/>
            </w:rPr>
            <w:t>股票定向发行延期认购公告模板</w:t>
          </w:r>
          <w:r>
            <w:tab/>
          </w:r>
          <w:r>
            <w:fldChar w:fldCharType="begin"/>
          </w:r>
          <w:r>
            <w:instrText xml:space="preserve"> PAGEREF _Toc127353212 \h </w:instrText>
          </w:r>
          <w:r>
            <w:fldChar w:fldCharType="separate"/>
          </w:r>
          <w:r>
            <w:t>68</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"_Toc127353213" </w:instrText>
          </w:r>
          <w:r>
            <w:fldChar w:fldCharType="separate"/>
          </w:r>
          <w:r>
            <w:rPr>
              <w:rStyle w:val="19"/>
              <w:rFonts w:eastAsia="方正大标宋简体"/>
              <w:lang w:val="zh-CN" w:eastAsia="zh-CN"/>
            </w:rPr>
            <w:t>4.</w:t>
          </w:r>
          <w:r>
            <w:rPr>
              <w:rStyle w:val="19"/>
              <w:rFonts w:hint="eastAsia" w:eastAsia="方正大标宋简体"/>
              <w:lang w:val="zh-CN" w:eastAsia="zh-CN"/>
            </w:rPr>
            <w:t>股票定向发行认购结果公告模板</w:t>
          </w:r>
          <w:r>
            <w:tab/>
          </w:r>
          <w:r>
            <w:fldChar w:fldCharType="begin"/>
          </w:r>
          <w:r>
            <w:instrText xml:space="preserve"> PAGEREF _Toc127353213 \h </w:instrText>
          </w:r>
          <w:r>
            <w:fldChar w:fldCharType="separate"/>
          </w:r>
          <w:r>
            <w:t>70</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"_Toc127353214" </w:instrText>
          </w:r>
          <w:r>
            <w:fldChar w:fldCharType="separate"/>
          </w:r>
          <w:r>
            <w:rPr>
              <w:rStyle w:val="19"/>
              <w:rFonts w:eastAsia="方正大标宋简体"/>
              <w:lang w:val="zh-CN" w:eastAsia="zh-CN"/>
            </w:rPr>
            <w:t>5.</w:t>
          </w:r>
          <w:r>
            <w:rPr>
              <w:rStyle w:val="19"/>
              <w:rFonts w:hint="eastAsia" w:eastAsia="方正大标宋简体"/>
              <w:lang w:val="zh-CN" w:eastAsia="zh-CN"/>
            </w:rPr>
            <w:t>主办券商股票定向发行推荐工作报告模板</w:t>
          </w:r>
          <w:r>
            <w:tab/>
          </w:r>
          <w:r>
            <w:fldChar w:fldCharType="begin"/>
          </w:r>
          <w:r>
            <w:instrText xml:space="preserve"> PAGEREF _Toc127353214 \h </w:instrText>
          </w:r>
          <w:r>
            <w:fldChar w:fldCharType="separate"/>
          </w:r>
          <w:r>
            <w:t>73</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"_Toc127353215" </w:instrText>
          </w:r>
          <w:r>
            <w:fldChar w:fldCharType="separate"/>
          </w:r>
          <w:r>
            <w:rPr>
              <w:rStyle w:val="19"/>
              <w:rFonts w:eastAsia="方正大标宋简体"/>
              <w:lang w:val="zh-CN" w:eastAsia="zh-CN"/>
            </w:rPr>
            <w:t>6.</w:t>
          </w:r>
          <w:r>
            <w:rPr>
              <w:rStyle w:val="19"/>
              <w:rFonts w:hint="eastAsia" w:eastAsia="方正大标宋简体"/>
              <w:lang w:val="zh-CN" w:eastAsia="zh-CN"/>
            </w:rPr>
            <w:t>法律意见书模板</w:t>
          </w:r>
          <w:r>
            <w:tab/>
          </w:r>
          <w:r>
            <w:fldChar w:fldCharType="begin"/>
          </w:r>
          <w:r>
            <w:instrText xml:space="preserve"> PAGEREF _Toc127353215 \h </w:instrText>
          </w:r>
          <w:r>
            <w:fldChar w:fldCharType="separate"/>
          </w:r>
          <w:r>
            <w:t>92</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"_Toc127353216" </w:instrText>
          </w:r>
          <w:r>
            <w:fldChar w:fldCharType="separate"/>
          </w:r>
          <w:r>
            <w:rPr>
              <w:rStyle w:val="19"/>
              <w:rFonts w:eastAsia="方正大标宋简体"/>
              <w:lang w:val="zh-CN" w:eastAsia="zh-CN"/>
            </w:rPr>
            <w:t>7-1.</w:t>
          </w:r>
          <w:r>
            <w:rPr>
              <w:rStyle w:val="19"/>
              <w:rFonts w:hint="eastAsia" w:eastAsia="方正大标宋简体"/>
              <w:lang w:val="zh-CN" w:eastAsia="zh-CN"/>
            </w:rPr>
            <w:t>股票定向发行情况报告书（普通发行适用）模板</w:t>
          </w:r>
          <w:r>
            <w:tab/>
          </w:r>
          <w:r>
            <w:fldChar w:fldCharType="begin"/>
          </w:r>
          <w:r>
            <w:instrText xml:space="preserve"> PAGEREF _Toc127353216 \h </w:instrText>
          </w:r>
          <w:r>
            <w:fldChar w:fldCharType="separate"/>
          </w:r>
          <w:r>
            <w:t>105</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"_Toc127353217" </w:instrText>
          </w:r>
          <w:r>
            <w:fldChar w:fldCharType="separate"/>
          </w:r>
          <w:r>
            <w:rPr>
              <w:rStyle w:val="19"/>
              <w:rFonts w:eastAsia="方正大标宋简体"/>
              <w:lang w:val="zh-CN" w:eastAsia="zh-CN"/>
            </w:rPr>
            <w:t>7-2.</w:t>
          </w:r>
          <w:r>
            <w:rPr>
              <w:rStyle w:val="19"/>
              <w:rFonts w:hint="eastAsia" w:eastAsia="方正大标宋简体"/>
              <w:lang w:val="zh-CN" w:eastAsia="zh-CN"/>
            </w:rPr>
            <w:t>股票定向发行情况报告书（自办发行适用）模板</w:t>
          </w:r>
          <w:r>
            <w:tab/>
          </w:r>
          <w:r>
            <w:fldChar w:fldCharType="begin"/>
          </w:r>
          <w:r>
            <w:instrText xml:space="preserve"> PAGEREF _Toc127353217 \h </w:instrText>
          </w:r>
          <w:r>
            <w:fldChar w:fldCharType="separate"/>
          </w:r>
          <w:r>
            <w:t>122</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"_Toc127353218" </w:instrText>
          </w:r>
          <w:r>
            <w:fldChar w:fldCharType="separate"/>
          </w:r>
          <w:r>
            <w:rPr>
              <w:rStyle w:val="19"/>
              <w:rFonts w:eastAsia="方正大标宋简体"/>
              <w:lang w:val="zh-CN" w:eastAsia="zh-CN"/>
            </w:rPr>
            <w:t>8.</w:t>
          </w:r>
          <w:r>
            <w:rPr>
              <w:rStyle w:val="19"/>
              <w:rFonts w:hint="eastAsia" w:eastAsia="方正大标宋简体"/>
              <w:lang w:val="zh-CN" w:eastAsia="zh-CN"/>
            </w:rPr>
            <w:t>授权股票定向发行公告模板</w:t>
          </w:r>
          <w:r>
            <w:tab/>
          </w:r>
          <w:r>
            <w:fldChar w:fldCharType="begin"/>
          </w:r>
          <w:r>
            <w:instrText xml:space="preserve"> PAGEREF _Toc127353218 \h </w:instrText>
          </w:r>
          <w:r>
            <w:fldChar w:fldCharType="separate"/>
          </w:r>
          <w:r>
            <w:t>137</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"_Toc127353219" </w:instrText>
          </w:r>
          <w:r>
            <w:fldChar w:fldCharType="separate"/>
          </w:r>
          <w:r>
            <w:rPr>
              <w:rStyle w:val="19"/>
              <w:rFonts w:eastAsia="方正大标宋简体"/>
              <w:lang w:val="zh-CN" w:eastAsia="zh-CN"/>
            </w:rPr>
            <w:t>9.</w:t>
          </w:r>
          <w:r>
            <w:rPr>
              <w:rStyle w:val="19"/>
              <w:rFonts w:hint="eastAsia" w:eastAsia="方正大标宋简体"/>
              <w:lang w:val="zh-CN" w:eastAsia="zh-CN"/>
            </w:rPr>
            <w:t>终止股票定向发行公告模板</w:t>
          </w:r>
          <w:r>
            <w:tab/>
          </w:r>
          <w:r>
            <w:fldChar w:fldCharType="begin"/>
          </w:r>
          <w:r>
            <w:instrText xml:space="preserve"> PAGEREF _Toc127353219 \h </w:instrText>
          </w:r>
          <w:r>
            <w:fldChar w:fldCharType="separate"/>
          </w:r>
          <w:r>
            <w:t>138</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"_Toc127353220" </w:instrText>
          </w:r>
          <w:r>
            <w:fldChar w:fldCharType="separate"/>
          </w:r>
          <w:r>
            <w:rPr>
              <w:rStyle w:val="19"/>
              <w:rFonts w:eastAsia="方正大标宋简体"/>
              <w:lang w:val="zh-CN" w:eastAsia="zh-CN"/>
            </w:rPr>
            <w:t>10.</w:t>
          </w:r>
          <w:r>
            <w:rPr>
              <w:rStyle w:val="19"/>
              <w:rFonts w:hint="eastAsia" w:eastAsia="方正大标宋简体"/>
              <w:lang w:val="zh-CN" w:eastAsia="zh-CN"/>
            </w:rPr>
            <w:t>关于定向发行股票申请获得中国证监会同意注册批复的公告模板</w:t>
          </w:r>
          <w:r>
            <w:tab/>
          </w:r>
          <w:r>
            <w:fldChar w:fldCharType="begin"/>
          </w:r>
          <w:r>
            <w:instrText xml:space="preserve"> PAGEREF _Toc127353220 \h </w:instrText>
          </w:r>
          <w:r>
            <w:fldChar w:fldCharType="separate"/>
          </w:r>
          <w:r>
            <w:t>140</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"_Toc127353221" </w:instrText>
          </w:r>
          <w:r>
            <w:fldChar w:fldCharType="separate"/>
          </w:r>
          <w:r>
            <w:rPr>
              <w:rStyle w:val="19"/>
              <w:rFonts w:eastAsia="方正大标宋简体"/>
              <w:lang w:val="zh-CN" w:eastAsia="zh-CN"/>
            </w:rPr>
            <w:t>11.</w:t>
          </w:r>
          <w:r>
            <w:rPr>
              <w:rStyle w:val="19"/>
              <w:rFonts w:hint="eastAsia" w:eastAsia="方正大标宋简体"/>
              <w:lang w:val="zh-CN" w:eastAsia="zh-CN"/>
            </w:rPr>
            <w:t>关于定向发行股票申请收到中国证监会中止注册通知的公告模板</w:t>
          </w:r>
          <w:r>
            <w:tab/>
          </w:r>
          <w:r>
            <w:fldChar w:fldCharType="begin"/>
          </w:r>
          <w:r>
            <w:instrText xml:space="preserve"> PAGEREF _Toc127353221 \h </w:instrText>
          </w:r>
          <w:r>
            <w:fldChar w:fldCharType="separate"/>
          </w:r>
          <w:r>
            <w:t>142</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"_Toc127353222" </w:instrText>
          </w:r>
          <w:r>
            <w:fldChar w:fldCharType="separate"/>
          </w:r>
          <w:r>
            <w:rPr>
              <w:rStyle w:val="19"/>
              <w:rFonts w:eastAsia="方正大标宋简体"/>
              <w:lang w:val="zh-CN" w:eastAsia="zh-CN"/>
            </w:rPr>
            <w:t>12.</w:t>
          </w:r>
          <w:r>
            <w:rPr>
              <w:rStyle w:val="19"/>
              <w:rFonts w:hint="eastAsia" w:eastAsia="方正大标宋简体"/>
              <w:lang w:val="zh-CN" w:eastAsia="zh-CN"/>
            </w:rPr>
            <w:t>关于定向发行股票申请收到中国证监会恢复注册通知的公告模板</w:t>
          </w:r>
          <w:r>
            <w:tab/>
          </w:r>
          <w:r>
            <w:fldChar w:fldCharType="begin"/>
          </w:r>
          <w:r>
            <w:instrText xml:space="preserve"> PAGEREF _Toc127353222 \h </w:instrText>
          </w:r>
          <w:r>
            <w:fldChar w:fldCharType="separate"/>
          </w:r>
          <w:r>
            <w:t>144</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"_Toc127353223" </w:instrText>
          </w:r>
          <w:r>
            <w:fldChar w:fldCharType="separate"/>
          </w:r>
          <w:r>
            <w:rPr>
              <w:rStyle w:val="19"/>
              <w:rFonts w:eastAsia="方正大标宋简体"/>
              <w:lang w:val="zh-CN" w:eastAsia="zh-CN"/>
            </w:rPr>
            <w:t>13.</w:t>
          </w:r>
          <w:r>
            <w:rPr>
              <w:rStyle w:val="19"/>
              <w:rFonts w:hint="eastAsia" w:eastAsia="方正大标宋简体"/>
              <w:lang w:val="zh-CN" w:eastAsia="zh-CN"/>
            </w:rPr>
            <w:t>关于定向发行股票申请收到中国证监会不予注册决定的公告模板</w:t>
          </w:r>
          <w:r>
            <w:tab/>
          </w:r>
          <w:r>
            <w:fldChar w:fldCharType="begin"/>
          </w:r>
          <w:r>
            <w:instrText xml:space="preserve"> PAGEREF _Toc127353223 \h </w:instrText>
          </w:r>
          <w:r>
            <w:fldChar w:fldCharType="separate"/>
          </w:r>
          <w:r>
            <w:t>146</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"_Toc127353224" </w:instrText>
          </w:r>
          <w:r>
            <w:fldChar w:fldCharType="separate"/>
          </w:r>
          <w:r>
            <w:rPr>
              <w:rStyle w:val="19"/>
              <w:rFonts w:eastAsia="方正大标宋简体"/>
              <w:lang w:val="zh-CN" w:eastAsia="zh-CN"/>
            </w:rPr>
            <w:t>14.</w:t>
          </w:r>
          <w:r>
            <w:rPr>
              <w:rStyle w:val="19"/>
              <w:rFonts w:hint="eastAsia" w:eastAsia="方正大标宋简体"/>
              <w:lang w:val="zh-CN" w:eastAsia="zh-CN"/>
            </w:rPr>
            <w:t>关于定向发行股票申请收到中国证监会终止注册通知的公告模板</w:t>
          </w:r>
          <w:r>
            <w:tab/>
          </w:r>
          <w:r>
            <w:fldChar w:fldCharType="begin"/>
          </w:r>
          <w:r>
            <w:instrText xml:space="preserve"> PAGEREF _Toc127353224 \h </w:instrText>
          </w:r>
          <w:r>
            <w:fldChar w:fldCharType="separate"/>
          </w:r>
          <w:r>
            <w:t>148</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"_Toc127353225" </w:instrText>
          </w:r>
          <w:r>
            <w:fldChar w:fldCharType="separate"/>
          </w:r>
          <w:r>
            <w:rPr>
              <w:rStyle w:val="19"/>
              <w:rFonts w:eastAsia="方正大标宋简体"/>
              <w:lang w:val="zh-CN" w:eastAsia="zh-CN"/>
            </w:rPr>
            <w:t>15.</w:t>
          </w:r>
          <w:r>
            <w:rPr>
              <w:rStyle w:val="19"/>
              <w:rFonts w:hint="eastAsia" w:eastAsia="方正大标宋简体"/>
              <w:lang w:val="zh-CN" w:eastAsia="zh-CN"/>
            </w:rPr>
            <w:t>关于定向发行股票申请获得全国股转公司受理的公告模板</w:t>
          </w:r>
          <w:r>
            <w:tab/>
          </w:r>
          <w:r>
            <w:fldChar w:fldCharType="begin"/>
          </w:r>
          <w:r>
            <w:instrText xml:space="preserve"> PAGEREF _Toc127353225 \h </w:instrText>
          </w:r>
          <w:r>
            <w:fldChar w:fldCharType="separate"/>
          </w:r>
          <w:r>
            <w:t>150</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"_Toc127353226" </w:instrText>
          </w:r>
          <w:r>
            <w:fldChar w:fldCharType="separate"/>
          </w:r>
          <w:r>
            <w:rPr>
              <w:rStyle w:val="19"/>
              <w:rFonts w:eastAsia="方正大标宋简体"/>
              <w:lang w:val="zh-CN" w:eastAsia="zh-CN"/>
            </w:rPr>
            <w:t>16.</w:t>
          </w:r>
          <w:r>
            <w:rPr>
              <w:rStyle w:val="19"/>
              <w:rFonts w:hint="eastAsia" w:eastAsia="方正大标宋简体"/>
              <w:lang w:val="zh-CN" w:eastAsia="zh-CN"/>
            </w:rPr>
            <w:t>关于定向发行股票申请收到全国股转公司同意定向发行的函的公告模板</w:t>
          </w:r>
          <w:r>
            <w:tab/>
          </w:r>
          <w:r>
            <w:fldChar w:fldCharType="begin"/>
          </w:r>
          <w:r>
            <w:instrText xml:space="preserve"> PAGEREF _Toc127353226 \h </w:instrText>
          </w:r>
          <w:r>
            <w:fldChar w:fldCharType="separate"/>
          </w:r>
          <w:r>
            <w:t>152</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"_Toc127353227" </w:instrText>
          </w:r>
          <w:r>
            <w:fldChar w:fldCharType="separate"/>
          </w:r>
          <w:r>
            <w:rPr>
              <w:rStyle w:val="19"/>
              <w:rFonts w:eastAsia="方正大标宋简体"/>
              <w:lang w:val="zh-CN" w:eastAsia="zh-CN"/>
            </w:rPr>
            <w:t>17.</w:t>
          </w:r>
          <w:r>
            <w:rPr>
              <w:rStyle w:val="19"/>
              <w:rFonts w:hint="eastAsia" w:eastAsia="方正大标宋简体"/>
              <w:lang w:val="zh-CN" w:eastAsia="zh-CN"/>
            </w:rPr>
            <w:t>关于定向发行股票申请收到全国股转公司终止审核决定的公告模板</w:t>
          </w:r>
          <w:r>
            <w:tab/>
          </w:r>
          <w:r>
            <w:fldChar w:fldCharType="begin"/>
          </w:r>
          <w:r>
            <w:instrText xml:space="preserve"> PAGEREF _Toc127353227 \h </w:instrText>
          </w:r>
          <w:r>
            <w:fldChar w:fldCharType="separate"/>
          </w:r>
          <w:r>
            <w:t>154</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"_Toc127353228" </w:instrText>
          </w:r>
          <w:r>
            <w:fldChar w:fldCharType="separate"/>
          </w:r>
          <w:r>
            <w:rPr>
              <w:rStyle w:val="19"/>
              <w:rFonts w:eastAsia="方正大标宋简体"/>
              <w:lang w:val="zh-CN" w:eastAsia="zh-CN"/>
            </w:rPr>
            <w:t>18.</w:t>
          </w:r>
          <w:r>
            <w:rPr>
              <w:rStyle w:val="19"/>
              <w:rFonts w:hint="eastAsia" w:eastAsia="方正大标宋简体"/>
              <w:lang w:val="zh-CN" w:eastAsia="zh-CN"/>
            </w:rPr>
            <w:t>关于定向发行股票申请收到全国股转公司中止审核通知的公告模板</w:t>
          </w:r>
          <w:r>
            <w:tab/>
          </w:r>
          <w:r>
            <w:fldChar w:fldCharType="begin"/>
          </w:r>
          <w:r>
            <w:instrText xml:space="preserve"> PAGEREF _Toc127353228 \h </w:instrText>
          </w:r>
          <w:r>
            <w:fldChar w:fldCharType="separate"/>
          </w:r>
          <w:r>
            <w:t>156</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"_Toc127353229" </w:instrText>
          </w:r>
          <w:r>
            <w:fldChar w:fldCharType="separate"/>
          </w:r>
          <w:r>
            <w:rPr>
              <w:rStyle w:val="19"/>
              <w:rFonts w:eastAsia="方正大标宋简体"/>
              <w:lang w:val="zh-CN" w:eastAsia="zh-CN"/>
            </w:rPr>
            <w:t>19.</w:t>
          </w:r>
          <w:r>
            <w:rPr>
              <w:rStyle w:val="19"/>
              <w:rFonts w:hint="eastAsia" w:eastAsia="方正大标宋简体"/>
              <w:lang w:val="zh-CN" w:eastAsia="zh-CN"/>
            </w:rPr>
            <w:t>关于定向发行股票申请收到全国股转公司恢复审核通知的公告模板</w:t>
          </w:r>
          <w:r>
            <w:tab/>
          </w:r>
          <w:r>
            <w:fldChar w:fldCharType="begin"/>
          </w:r>
          <w:r>
            <w:instrText xml:space="preserve"> PAGEREF _Toc127353229 \h </w:instrText>
          </w:r>
          <w:r>
            <w:fldChar w:fldCharType="separate"/>
          </w:r>
          <w:r>
            <w:t>158</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"_Toc127353230" </w:instrText>
          </w:r>
          <w:r>
            <w:fldChar w:fldCharType="separate"/>
          </w:r>
          <w:r>
            <w:rPr>
              <w:rStyle w:val="19"/>
              <w:rFonts w:eastAsia="方正大标宋简体"/>
              <w:lang w:val="zh-CN" w:eastAsia="zh-CN"/>
            </w:rPr>
            <w:t>20.</w:t>
          </w:r>
          <w:r>
            <w:rPr>
              <w:rStyle w:val="19"/>
              <w:rFonts w:hint="eastAsia" w:eastAsia="方正大标宋简体"/>
              <w:lang w:val="zh-CN" w:eastAsia="zh-CN"/>
            </w:rPr>
            <w:t>股票定向发行说明书（分期发行适用）模板</w:t>
          </w:r>
          <w:r>
            <w:tab/>
          </w:r>
          <w:r>
            <w:fldChar w:fldCharType="begin"/>
          </w:r>
          <w:r>
            <w:instrText xml:space="preserve"> PAGEREF _Toc127353230 \h </w:instrText>
          </w:r>
          <w:r>
            <w:fldChar w:fldCharType="separate"/>
          </w:r>
          <w:r>
            <w:t>160</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"_Toc127353231" </w:instrText>
          </w:r>
          <w:r>
            <w:fldChar w:fldCharType="separate"/>
          </w:r>
          <w:r>
            <w:rPr>
              <w:rStyle w:val="19"/>
              <w:rFonts w:eastAsia="方正大标宋简体"/>
              <w:lang w:val="zh-CN" w:eastAsia="zh-CN"/>
            </w:rPr>
            <w:t>21.</w:t>
          </w:r>
          <w:r>
            <w:rPr>
              <w:rStyle w:val="19"/>
              <w:rFonts w:hint="eastAsia" w:eastAsia="方正大标宋简体"/>
              <w:lang w:val="zh-CN" w:eastAsia="zh-CN"/>
            </w:rPr>
            <w:t>股票定向发行情况报告书（分期发行适用）模板</w:t>
          </w:r>
          <w:r>
            <w:tab/>
          </w:r>
          <w:r>
            <w:fldChar w:fldCharType="begin"/>
          </w:r>
          <w:r>
            <w:instrText xml:space="preserve"> PAGEREF _Toc127353231 \h </w:instrText>
          </w:r>
          <w:r>
            <w:fldChar w:fldCharType="separate"/>
          </w:r>
          <w:r>
            <w:t>178</w:t>
          </w:r>
          <w:r>
            <w:fldChar w:fldCharType="end"/>
          </w:r>
          <w:r>
            <w:fldChar w:fldCharType="end"/>
          </w:r>
        </w:p>
        <w:p>
          <w:pPr>
            <w:pStyle w:val="10"/>
            <w:rPr>
              <w:rFonts w:asciiTheme="minorHAnsi" w:hAnsiTheme="minorHAnsi" w:eastAsiaTheme="minorEastAsia" w:cstheme="minorBidi"/>
              <w:kern w:val="2"/>
              <w:sz w:val="21"/>
            </w:rPr>
          </w:pPr>
          <w:r>
            <w:fldChar w:fldCharType="begin"/>
          </w:r>
          <w:r>
            <w:instrText xml:space="preserve"> HYPERLINK \l "_Toc127353232" </w:instrText>
          </w:r>
          <w:r>
            <w:fldChar w:fldCharType="separate"/>
          </w:r>
          <w:r>
            <w:rPr>
              <w:rStyle w:val="19"/>
              <w:rFonts w:eastAsia="方正大标宋简体"/>
              <w:lang w:val="zh-CN" w:eastAsia="zh-CN"/>
            </w:rPr>
            <w:t>22.</w:t>
          </w:r>
          <w:r>
            <w:rPr>
              <w:rStyle w:val="19"/>
              <w:rFonts w:hint="eastAsia" w:eastAsia="方正大标宋简体"/>
              <w:lang w:val="zh-CN" w:eastAsia="zh-CN"/>
            </w:rPr>
            <w:t>主办券商关于申请挂牌公司股票在全国股转系统挂牌同时进入创新层的专项核查意见模板</w:t>
          </w:r>
          <w:r>
            <w:tab/>
          </w:r>
          <w:r>
            <w:fldChar w:fldCharType="begin"/>
          </w:r>
          <w:r>
            <w:instrText xml:space="preserve"> PAGEREF _Toc127353232 \h </w:instrText>
          </w:r>
          <w:r>
            <w:fldChar w:fldCharType="separate"/>
          </w:r>
          <w:r>
            <w:t>195</w:t>
          </w:r>
          <w:r>
            <w:fldChar w:fldCharType="end"/>
          </w:r>
          <w:r>
            <w:fldChar w:fldCharType="end"/>
          </w:r>
        </w:p>
        <w:p>
          <w:pPr>
            <w:spacing w:line="600" w:lineRule="exact"/>
            <w:rPr>
              <w:rFonts w:ascii="Times New Roman" w:hAnsi="Times New Roman" w:cs="Times New Roman"/>
              <w:sz w:val="28"/>
              <w:szCs w:val="28"/>
            </w:rPr>
          </w:pPr>
          <w:r>
            <w:rPr>
              <w:rFonts w:ascii="Times New Roman" w:hAnsi="Times New Roman" w:eastAsia="仿宋" w:cs="Times New Roman"/>
              <w:kern w:val="0"/>
              <w:sz w:val="28"/>
              <w:szCs w:val="28"/>
            </w:rPr>
            <w:fldChar w:fldCharType="end"/>
          </w:r>
        </w:p>
      </w:sdtContent>
    </w:sdt>
    <w:p>
      <w:pPr>
        <w:widowControl/>
        <w:jc w:val="left"/>
        <w:rPr>
          <w:rFonts w:ascii="Times New Roman" w:hAnsi="Times New Roman" w:eastAsia="方正大标宋简体" w:cs="Times New Roman"/>
          <w:b/>
          <w:bCs/>
          <w:kern w:val="44"/>
          <w:sz w:val="44"/>
          <w:szCs w:val="44"/>
          <w:lang w:val="zh-CN" w:eastAsia="zh-CN"/>
        </w:rPr>
      </w:pPr>
      <w:r>
        <w:rPr>
          <w:rFonts w:ascii="Times New Roman" w:hAnsi="Times New Roman" w:eastAsia="方正大标宋简体" w:cs="Times New Roman"/>
          <w:lang w:val="zh-CN" w:eastAsia="zh-CN"/>
        </w:rPr>
        <w:br w:type="page"/>
      </w:r>
    </w:p>
    <w:p>
      <w:pPr>
        <w:pStyle w:val="2"/>
        <w:keepNext w:val="0"/>
        <w:keepLines w:val="0"/>
        <w:spacing w:before="0" w:after="0" w:line="600" w:lineRule="exact"/>
        <w:ind w:leftChars="-67" w:hanging="141" w:hangingChars="32"/>
        <w:jc w:val="center"/>
        <w:rPr>
          <w:rFonts w:ascii="Times New Roman" w:hAnsi="Times New Roman" w:eastAsia="仿宋" w:cs="Times New Roman"/>
          <w:b w:val="0"/>
          <w:bCs w:val="0"/>
          <w:kern w:val="0"/>
          <w:sz w:val="32"/>
          <w:szCs w:val="32"/>
        </w:rPr>
      </w:pPr>
      <w:bookmarkStart w:id="0" w:name="_Toc127353209"/>
      <w:r>
        <w:rPr>
          <w:rFonts w:ascii="Times New Roman" w:hAnsi="Times New Roman" w:eastAsia="方正大标宋简体" w:cs="Times New Roman"/>
          <w:lang w:val="zh-CN" w:eastAsia="zh-CN"/>
        </w:rPr>
        <w:t>1-1.</w:t>
      </w:r>
      <w:r>
        <w:rPr>
          <w:rFonts w:ascii="Times New Roman" w:hAnsi="Times New Roman" w:eastAsia="方正大标宋简体" w:cs="Times New Roman"/>
          <w:b w:val="0"/>
          <w:lang w:val="zh-CN" w:eastAsia="zh-CN"/>
        </w:rPr>
        <w:t>股票定向发行说明书（普通发行适用）模板</w:t>
      </w:r>
      <w:bookmarkEnd w:id="0"/>
      <w:r>
        <w:rPr>
          <w:rFonts w:ascii="Times New Roman" w:hAnsi="Times New Roman" w:eastAsia="方正大标宋简体" w:cs="Times New Roman"/>
          <w:b w:val="0"/>
          <w:lang w:val="zh-CN" w:eastAsia="zh-CN"/>
        </w:rPr>
        <w:t>　</w:t>
      </w:r>
      <w:r>
        <w:rPr>
          <w:rFonts w:ascii="Times New Roman" w:hAnsi="Times New Roman" w:eastAsia="方正大标宋_GBK" w:cs="Times New Roman"/>
          <w:b w:val="0"/>
          <w:lang w:val="zh-CN"/>
        </w:rPr>
        <w:t>　　</w:t>
      </w:r>
      <w:r>
        <w:rPr>
          <w:rFonts w:hint="eastAsia" w:ascii="Times New Roman" w:hAnsi="Times New Roman" w:eastAsia="方正大标宋_GBK" w:cs="Times New Roman"/>
          <w:b w:val="0"/>
          <w:lang w:val="zh-CN"/>
        </w:rPr>
        <w:t xml:space="preserve">       </w:t>
      </w: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djustRightInd w:val="0"/>
        <w:snapToGrid w:val="0"/>
        <w:spacing w:line="60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XX股份（有限）公司</w:t>
      </w:r>
    </w:p>
    <w:p>
      <w:pPr>
        <w:adjustRightInd w:val="0"/>
        <w:snapToGrid w:val="0"/>
        <w:spacing w:line="60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股票定向发行说明书</w:t>
      </w:r>
    </w:p>
    <w:p>
      <w:pPr>
        <w:adjustRightInd w:val="0"/>
        <w:snapToGrid w:val="0"/>
        <w:spacing w:line="60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w:t>
      </w:r>
      <w:r>
        <w:rPr>
          <w:rFonts w:hint="eastAsia" w:ascii="Times New Roman" w:hAnsi="Times New Roman" w:eastAsia="方正大标宋简体" w:cs="Times New Roman"/>
          <w:sz w:val="44"/>
          <w:szCs w:val="44"/>
        </w:rPr>
        <w:t>适用简易程序（如适用</w:t>
      </w:r>
      <w:r>
        <w:rPr>
          <w:rFonts w:ascii="Times New Roman" w:hAnsi="Times New Roman" w:eastAsia="方正大标宋简体" w:cs="Times New Roman"/>
          <w:sz w:val="44"/>
          <w:szCs w:val="44"/>
        </w:rPr>
        <w:t>））</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住所：XX</w:t>
      </w: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rPr>
      </w:pPr>
    </w:p>
    <w:p>
      <w:pPr>
        <w:autoSpaceDE w:val="0"/>
        <w:autoSpaceDN w:val="0"/>
        <w:adjustRightInd w:val="0"/>
        <w:spacing w:line="600" w:lineRule="exact"/>
        <w:textAlignment w:val="center"/>
        <w:rPr>
          <w:rFonts w:ascii="Times New Roman" w:hAnsi="Times New Roman" w:eastAsia="仿宋" w:cs="Times New Roman"/>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主办券商</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XX证券</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（主办券商办公地址）</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X年X月X日</w:t>
      </w:r>
    </w:p>
    <w:p>
      <w:pPr>
        <w:autoSpaceDE w:val="0"/>
        <w:autoSpaceDN w:val="0"/>
        <w:adjustRightInd w:val="0"/>
        <w:spacing w:line="484" w:lineRule="atLeast"/>
        <w:textAlignment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声明</w:t>
      </w:r>
    </w:p>
    <w:p>
      <w:pPr>
        <w:widowControl/>
        <w:spacing w:line="600" w:lineRule="exact"/>
        <w:jc w:val="center"/>
        <w:rPr>
          <w:rFonts w:ascii="Times New Roman" w:hAnsi="Times New Roman" w:eastAsia="仿宋" w:cs="Times New Roman"/>
          <w:b/>
          <w:kern w:val="0"/>
          <w:sz w:val="32"/>
          <w:szCs w:val="32"/>
        </w:rPr>
      </w:pP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本公司及控股股东、实际控制人、全体董事、监事、高级管理人员承诺定向发行说明书不存在虚假记载、误导性陈述或重大遗漏，并对其真实性、准确性、完整性承担相应的法律责任。</w:t>
      </w: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本公司负责人和主管会计工作的负责人、会计机构负责人保证定向发行说明书中财务会计资料真实、准确</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完整。</w:t>
      </w: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中国证监会或</w:t>
      </w:r>
      <w:r>
        <w:rPr>
          <w:rFonts w:hint="eastAsia" w:ascii="Times New Roman" w:hAnsi="Times New Roman" w:eastAsia="仿宋" w:cs="Times New Roman"/>
          <w:kern w:val="0"/>
          <w:sz w:val="32"/>
          <w:szCs w:val="32"/>
        </w:rPr>
        <w:t>全国中小企业股份转让系统有限责任公司</w:t>
      </w:r>
      <w:r>
        <w:rPr>
          <w:rFonts w:ascii="Times New Roman" w:hAnsi="Times New Roman" w:eastAsia="仿宋" w:cs="Times New Roman"/>
          <w:kern w:val="0"/>
          <w:sz w:val="32"/>
          <w:szCs w:val="32"/>
        </w:rPr>
        <w:t>对本公司股票定向发行所作的任何决定或意见，均不表明其对本公司股票的价值或投资者的收益作出实质性判断或者保证。任何与之相反的声明均属虚假不实陈述。</w:t>
      </w: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根据《证券法》的规定，本公司经营与收益的变化，由本公司自行负责，由此变化引致的投资风险，由投资者自行负责。</w:t>
      </w: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目录</w:t>
      </w:r>
    </w:p>
    <w:p>
      <w:pPr>
        <w:widowControl/>
        <w:spacing w:line="600" w:lineRule="exact"/>
        <w:jc w:val="center"/>
        <w:rPr>
          <w:rFonts w:ascii="Times New Roman" w:hAnsi="Times New Roman" w:eastAsia="仿宋" w:cs="Times New Roman"/>
          <w:b/>
          <w:kern w:val="0"/>
          <w:sz w:val="32"/>
          <w:szCs w:val="32"/>
        </w:rPr>
      </w:pP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一、基本信息</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二、发行计划</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w:t>
      </w:r>
      <w:r>
        <w:rPr>
          <w:rFonts w:hint="eastAsia" w:ascii="Times New Roman" w:hAnsi="Times New Roman" w:eastAsia="仿宋" w:cs="Times New Roman"/>
          <w:kern w:val="0"/>
          <w:sz w:val="32"/>
          <w:szCs w:val="32"/>
        </w:rPr>
        <w:t>非现金资产认购情况/募集资金用于购买资产的情况</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四、本次</w:t>
      </w:r>
      <w:r>
        <w:rPr>
          <w:rFonts w:hint="eastAsia" w:ascii="Times New Roman" w:hAnsi="Times New Roman" w:eastAsia="仿宋" w:cs="Times New Roman"/>
          <w:kern w:val="0"/>
          <w:sz w:val="32"/>
          <w:szCs w:val="32"/>
        </w:rPr>
        <w:t>定向</w:t>
      </w:r>
      <w:r>
        <w:rPr>
          <w:rFonts w:ascii="Times New Roman" w:hAnsi="Times New Roman" w:eastAsia="仿宋" w:cs="Times New Roman"/>
          <w:kern w:val="0"/>
          <w:sz w:val="32"/>
          <w:szCs w:val="32"/>
        </w:rPr>
        <w:t>发行对申请人的影响</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五、其他重要事项（如有）</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六、本次发行相关协议的内容摘要</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七、中介机构信息</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八、有关声明</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九、备查文件</w:t>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释义</w:t>
      </w:r>
    </w:p>
    <w:p>
      <w:pPr>
        <w:widowControl/>
        <w:spacing w:line="600" w:lineRule="exact"/>
        <w:jc w:val="center"/>
        <w:rPr>
          <w:rFonts w:ascii="Times New Roman" w:hAnsi="Times New Roman" w:eastAsia="仿宋" w:cs="Times New Roman"/>
          <w:b/>
          <w:kern w:val="0"/>
          <w:sz w:val="32"/>
          <w:szCs w:val="32"/>
        </w:rPr>
      </w:pPr>
    </w:p>
    <w:p>
      <w:pPr>
        <w:widowControl/>
        <w:spacing w:line="600" w:lineRule="exact"/>
        <w:ind w:firstLine="648"/>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在本定向发行说明书中，除非文义载明，下列简称具有如下含义：</w:t>
      </w:r>
    </w:p>
    <w:p>
      <w:pPr>
        <w:widowControl/>
        <w:ind w:firstLine="648"/>
        <w:jc w:val="left"/>
        <w:rPr>
          <w:rFonts w:ascii="Times New Roman" w:hAnsi="Times New Roman" w:eastAsia="仿宋" w:cs="Times New Roman"/>
          <w:kern w:val="0"/>
          <w:sz w:val="32"/>
          <w:szCs w:val="32"/>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释义项目</w:t>
            </w:r>
          </w:p>
        </w:tc>
        <w:tc>
          <w:tcPr>
            <w:tcW w:w="851" w:type="dxa"/>
            <w:vAlign w:val="center"/>
          </w:tcPr>
          <w:p>
            <w:pPr>
              <w:jc w:val="center"/>
              <w:rPr>
                <w:rFonts w:ascii="Times New Roman" w:hAnsi="Times New Roman" w:eastAsia="仿宋" w:cs="Times New Roman"/>
                <w:b/>
                <w:kern w:val="0"/>
                <w:sz w:val="24"/>
                <w:szCs w:val="24"/>
              </w:rPr>
            </w:pPr>
          </w:p>
        </w:tc>
        <w:tc>
          <w:tcPr>
            <w:tcW w:w="5720"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kern w:val="0"/>
                <w:sz w:val="24"/>
                <w:szCs w:val="24"/>
              </w:rPr>
            </w:pPr>
          </w:p>
        </w:tc>
        <w:tc>
          <w:tcPr>
            <w:tcW w:w="8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指</w:t>
            </w:r>
          </w:p>
        </w:tc>
        <w:tc>
          <w:tcPr>
            <w:tcW w:w="5720" w:type="dxa"/>
            <w:vAlign w:val="center"/>
          </w:tcPr>
          <w:p>
            <w:pPr>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8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指</w:t>
            </w:r>
          </w:p>
        </w:tc>
        <w:tc>
          <w:tcPr>
            <w:tcW w:w="5720" w:type="dxa"/>
            <w:vAlign w:val="center"/>
          </w:tcPr>
          <w:p>
            <w:pPr>
              <w:jc w:val="center"/>
              <w:rPr>
                <w:rFonts w:ascii="Times New Roman" w:hAnsi="Times New Roman" w:eastAsia="仿宋" w:cs="Times New Roman"/>
                <w:kern w:val="0"/>
                <w:sz w:val="24"/>
                <w:szCs w:val="24"/>
              </w:rPr>
            </w:pPr>
          </w:p>
        </w:tc>
      </w:tr>
    </w:tbl>
    <w:p>
      <w:pPr>
        <w:autoSpaceDE w:val="0"/>
        <w:autoSpaceDN w:val="0"/>
        <w:adjustRightInd w:val="0"/>
        <w:spacing w:line="600" w:lineRule="exact"/>
        <w:textAlignment w:val="center"/>
        <w:rPr>
          <w:rFonts w:ascii="Times New Roman" w:hAnsi="Times New Roman" w:eastAsia="仿宋" w:cs="Times New Roman"/>
          <w:bCs/>
          <w:kern w:val="0"/>
        </w:rPr>
      </w:pPr>
      <w:r>
        <w:rPr>
          <w:rFonts w:ascii="Times New Roman" w:hAnsi="Times New Roman" w:eastAsia="仿宋" w:cs="Times New Roman"/>
          <w:bCs/>
          <w:kern w:val="0"/>
        </w:rPr>
        <w:t>　　　</w:t>
      </w:r>
    </w:p>
    <w:p>
      <w:pPr>
        <w:rPr>
          <w:rFonts w:ascii="Times New Roman" w:hAnsi="Times New Roman" w:cs="Times New Roman"/>
        </w:rPr>
      </w:pPr>
      <w:r>
        <w:rPr>
          <w:rFonts w:ascii="Times New Roman" w:hAnsi="Times New Roman" w:cs="Times New Roman"/>
        </w:rPr>
        <w:br w:type="page"/>
      </w:r>
    </w:p>
    <w:p>
      <w:pPr>
        <w:autoSpaceDE w:val="0"/>
        <w:autoSpaceDN w:val="0"/>
        <w:adjustRightInd w:val="0"/>
        <w:spacing w:line="600" w:lineRule="exact"/>
        <w:textAlignment w:val="center"/>
        <w:rPr>
          <w:rFonts w:ascii="Times New Roman" w:hAnsi="Times New Roman" w:eastAsia="黑体" w:cs="Times New Roman"/>
          <w:b/>
        </w:rPr>
      </w:pPr>
      <w:r>
        <w:rPr>
          <w:rFonts w:ascii="Times New Roman" w:hAnsi="Times New Roman" w:eastAsia="黑体" w:cs="Times New Roman"/>
          <w:kern w:val="0"/>
          <w:sz w:val="32"/>
          <w:szCs w:val="32"/>
          <w:lang w:val="zh-CN"/>
        </w:rPr>
        <w:t>　　一、基本信息</w:t>
      </w:r>
    </w:p>
    <w:p>
      <w:pPr>
        <w:autoSpaceDE w:val="0"/>
        <w:autoSpaceDN w:val="0"/>
        <w:adjustRightInd w:val="0"/>
        <w:spacing w:line="600" w:lineRule="exact"/>
        <w:textAlignment w:val="center"/>
        <w:rPr>
          <w:rFonts w:ascii="Times New Roman" w:hAnsi="Times New Roman" w:eastAsia="黑体" w:cs="Times New Roman"/>
          <w:b/>
        </w:rPr>
      </w:pPr>
      <w:r>
        <w:rPr>
          <w:rFonts w:ascii="Times New Roman" w:hAnsi="Times New Roman" w:eastAsia="黑体" w:cs="Times New Roman"/>
          <w:b/>
        </w:rPr>
        <w:t>　　</w:t>
      </w:r>
      <w:r>
        <w:rPr>
          <w:rFonts w:ascii="Times New Roman" w:hAnsi="Times New Roman" w:eastAsia="仿宋" w:cs="Times New Roman"/>
          <w:kern w:val="0"/>
          <w:sz w:val="32"/>
          <w:szCs w:val="32"/>
          <w:lang w:val="zh-CN"/>
        </w:rPr>
        <w:t>（一）公司概况</w:t>
      </w:r>
    </w:p>
    <w:tbl>
      <w:tblPr>
        <w:tblStyle w:val="15"/>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57" w:type="dxa"/>
          <w:bottom w:w="0" w:type="dxa"/>
          <w:right w:w="57" w:type="dxa"/>
        </w:tblCellMar>
      </w:tblPr>
      <w:tblGrid>
        <w:gridCol w:w="4537"/>
        <w:gridCol w:w="3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公司名称</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证券简称</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证券代码</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所属层次</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挂牌公司行业分类</w:t>
            </w:r>
            <w:r>
              <w:rPr>
                <w:rStyle w:val="21"/>
                <w:rFonts w:ascii="Times New Roman" w:hAnsi="Times New Roman" w:eastAsia="仿宋" w:cs="Times New Roman"/>
                <w:kern w:val="0"/>
                <w:sz w:val="24"/>
                <w:szCs w:val="32"/>
              </w:rPr>
              <w:footnoteReference w:id="0"/>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主营业务</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发行前</w:t>
            </w:r>
            <w:r>
              <w:rPr>
                <w:rFonts w:ascii="Times New Roman" w:hAnsi="Times New Roman" w:eastAsia="仿宋" w:cs="Times New Roman"/>
                <w:kern w:val="0"/>
                <w:sz w:val="24"/>
                <w:szCs w:val="32"/>
              </w:rPr>
              <w:t>总</w:t>
            </w:r>
            <w:r>
              <w:rPr>
                <w:rFonts w:hint="eastAsia" w:ascii="Times New Roman" w:hAnsi="Times New Roman" w:eastAsia="仿宋" w:cs="Times New Roman"/>
                <w:kern w:val="0"/>
                <w:sz w:val="24"/>
                <w:szCs w:val="32"/>
              </w:rPr>
              <w:t>股本</w:t>
            </w:r>
            <w:r>
              <w:rPr>
                <w:rStyle w:val="21"/>
                <w:rFonts w:ascii="Times New Roman" w:hAnsi="Times New Roman" w:eastAsia="仿宋" w:cs="Times New Roman"/>
                <w:kern w:val="0"/>
                <w:sz w:val="24"/>
                <w:szCs w:val="32"/>
              </w:rPr>
              <w:footnoteReference w:id="1"/>
            </w:r>
            <w:r>
              <w:rPr>
                <w:rFonts w:hint="eastAsia" w:ascii="Times New Roman" w:hAnsi="Times New Roman" w:eastAsia="仿宋" w:cs="Times New Roman"/>
                <w:kern w:val="0"/>
                <w:sz w:val="24"/>
                <w:szCs w:val="32"/>
              </w:rPr>
              <w:t>（股）</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主办券商</w:t>
            </w:r>
            <w:r>
              <w:rPr>
                <w:rStyle w:val="21"/>
                <w:rFonts w:ascii="Times New Roman" w:hAnsi="Times New Roman" w:eastAsia="仿宋" w:cs="Times New Roman"/>
                <w:kern w:val="0"/>
                <w:sz w:val="24"/>
                <w:szCs w:val="32"/>
              </w:rPr>
              <w:footnoteReference w:id="2"/>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董事会秘书或信息披露负责人</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注册地址</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联系方式</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bl>
    <w:p>
      <w:pPr>
        <w:autoSpaceDE w:val="0"/>
        <w:autoSpaceDN w:val="0"/>
        <w:adjustRightInd w:val="0"/>
        <w:ind w:firstLine="646"/>
        <w:textAlignment w:val="center"/>
        <w:rPr>
          <w:rFonts w:ascii="Times New Roman" w:hAnsi="Times New Roman" w:eastAsia="仿宋" w:cs="Times New Roman"/>
          <w:kern w:val="0"/>
          <w:sz w:val="32"/>
          <w:szCs w:val="32"/>
          <w:lang w:val="zh-CN"/>
        </w:rPr>
      </w:pPr>
    </w:p>
    <w:tbl>
      <w:tblPr>
        <w:tblStyle w:val="4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请</w:t>
            </w:r>
            <w:r>
              <w:rPr>
                <w:rFonts w:hint="eastAsia" w:ascii="Times New Roman" w:hAnsi="Times New Roman" w:eastAsia="仿宋" w:cs="Times New Roman"/>
                <w:kern w:val="0"/>
                <w:sz w:val="32"/>
                <w:szCs w:val="32"/>
                <w:lang w:val="zh-CN"/>
              </w:rPr>
              <w:t>挂牌公司披露公司的基本情况，包括但不限于所属行业情况、主要业务模式、提供的产品及服务情况。</w:t>
            </w:r>
          </w:p>
        </w:tc>
      </w:tr>
    </w:tbl>
    <w:p>
      <w:pPr>
        <w:autoSpaceDE w:val="0"/>
        <w:autoSpaceDN w:val="0"/>
        <w:adjustRightInd w:val="0"/>
        <w:spacing w:line="484" w:lineRule="atLeast"/>
        <w:ind w:firstLine="645"/>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w:t>
      </w:r>
      <w:r>
        <w:rPr>
          <w:rFonts w:hint="eastAsia" w:ascii="Times New Roman" w:hAnsi="Times New Roman" w:eastAsia="仿宋" w:cs="Times New Roman"/>
          <w:kern w:val="0"/>
          <w:sz w:val="32"/>
          <w:szCs w:val="32"/>
          <w:lang w:val="zh-CN"/>
        </w:rPr>
        <w:t>公司</w:t>
      </w:r>
      <w:r>
        <w:rPr>
          <w:rFonts w:ascii="Times New Roman" w:hAnsi="Times New Roman" w:eastAsia="仿宋" w:cs="Times New Roman"/>
          <w:kern w:val="0"/>
          <w:sz w:val="32"/>
          <w:szCs w:val="32"/>
          <w:lang w:val="zh-CN"/>
        </w:rPr>
        <w:t>及相关主体是否存在下列情形：</w:t>
      </w:r>
    </w:p>
    <w:tbl>
      <w:tblPr>
        <w:tblStyle w:val="1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174"/>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1</w:t>
            </w:r>
          </w:p>
        </w:tc>
        <w:tc>
          <w:tcPr>
            <w:tcW w:w="7174" w:type="dxa"/>
          </w:tcPr>
          <w:p>
            <w:pP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公司符合《非上市公众公司</w:t>
            </w:r>
            <w:r>
              <w:rPr>
                <w:rFonts w:ascii="Times New Roman" w:hAnsi="Times New Roman" w:eastAsia="仿宋" w:cs="Times New Roman"/>
                <w:kern w:val="0"/>
                <w:sz w:val="24"/>
                <w:szCs w:val="32"/>
              </w:rPr>
              <w:t>监督管理办法</w:t>
            </w:r>
            <w:r>
              <w:rPr>
                <w:rFonts w:hint="eastAsia" w:ascii="Times New Roman" w:hAnsi="Times New Roman" w:eastAsia="仿宋" w:cs="Times New Roman"/>
                <w:kern w:val="0"/>
                <w:sz w:val="24"/>
                <w:szCs w:val="32"/>
              </w:rPr>
              <w:t>》关于合法规范经营、公司治理、信息披露、发行对象等方面的规定。</w:t>
            </w:r>
          </w:p>
        </w:tc>
        <w:tc>
          <w:tcPr>
            <w:tcW w:w="906"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2</w:t>
            </w:r>
          </w:p>
        </w:tc>
        <w:tc>
          <w:tcPr>
            <w:tcW w:w="7174"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公司存在违规对外担保、资金占用或者其他权益被控股股东、实际控制人严重损害的情形，且尚未解除或者消除影响的。</w:t>
            </w:r>
          </w:p>
        </w:tc>
        <w:tc>
          <w:tcPr>
            <w:tcW w:w="90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3</w:t>
            </w:r>
          </w:p>
        </w:tc>
        <w:tc>
          <w:tcPr>
            <w:tcW w:w="7174" w:type="dxa"/>
            <w:vAlign w:val="center"/>
          </w:tcPr>
          <w:p>
            <w:pPr>
              <w:rPr>
                <w:rFonts w:ascii="Times New Roman" w:hAnsi="Times New Roman" w:eastAsia="仿宋" w:cs="Times New Roman"/>
                <w:kern w:val="0"/>
                <w:sz w:val="24"/>
                <w:szCs w:val="32"/>
                <w:lang w:val="zh-CN"/>
              </w:rPr>
            </w:pPr>
            <w:r>
              <w:rPr>
                <w:rFonts w:ascii="Times New Roman" w:hAnsi="Times New Roman" w:eastAsia="仿宋" w:cs="Times New Roman"/>
                <w:kern w:val="0"/>
                <w:sz w:val="24"/>
                <w:szCs w:val="32"/>
              </w:rPr>
              <w:t>董事会审议通过本定向发行说明书时，公司存在尚未完成的普通股、优先股发行、可转换公司债券发行、重大资产重组和股份回购事宜。</w:t>
            </w:r>
          </w:p>
        </w:tc>
        <w:tc>
          <w:tcPr>
            <w:tcW w:w="90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4</w:t>
            </w:r>
          </w:p>
        </w:tc>
        <w:tc>
          <w:tcPr>
            <w:tcW w:w="7174"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公司处于收购过渡期内（本次发行导致公司控制权发生变动的</w:t>
            </w:r>
            <w:r>
              <w:rPr>
                <w:rFonts w:hint="eastAsia" w:ascii="Times New Roman" w:hAnsi="Times New Roman" w:eastAsia="仿宋" w:cs="Times New Roman"/>
                <w:kern w:val="0"/>
                <w:sz w:val="24"/>
                <w:szCs w:val="32"/>
              </w:rPr>
              <w:t>不适用</w:t>
            </w:r>
            <w:r>
              <w:rPr>
                <w:rFonts w:ascii="Times New Roman" w:hAnsi="Times New Roman" w:eastAsia="仿宋" w:cs="Times New Roman"/>
                <w:kern w:val="0"/>
                <w:sz w:val="24"/>
                <w:szCs w:val="32"/>
              </w:rPr>
              <w:t>）。</w:t>
            </w:r>
            <w:r>
              <w:rPr>
                <w:rStyle w:val="21"/>
                <w:rFonts w:ascii="Times New Roman" w:hAnsi="Times New Roman" w:eastAsia="仿宋" w:cs="Times New Roman"/>
                <w:kern w:val="0"/>
                <w:sz w:val="24"/>
                <w:szCs w:val="32"/>
              </w:rPr>
              <w:footnoteReference w:id="3"/>
            </w:r>
          </w:p>
        </w:tc>
        <w:tc>
          <w:tcPr>
            <w:tcW w:w="90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5</w:t>
            </w:r>
          </w:p>
        </w:tc>
        <w:tc>
          <w:tcPr>
            <w:tcW w:w="7174"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公司及其控股股东、实际控制人、控股子公司为失信联合惩戒对象。</w:t>
            </w:r>
          </w:p>
        </w:tc>
        <w:tc>
          <w:tcPr>
            <w:tcW w:w="90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bl>
    <w:p>
      <w:pPr>
        <w:autoSpaceDE w:val="0"/>
        <w:autoSpaceDN w:val="0"/>
        <w:adjustRightInd w:val="0"/>
        <w:spacing w:line="240" w:lineRule="exact"/>
        <w:jc w:val="left"/>
        <w:textAlignment w:val="center"/>
        <w:rPr>
          <w:rFonts w:ascii="Times New Roman" w:hAnsi="Times New Roman" w:eastAsia="仿宋" w:cs="Times New Roman"/>
          <w:kern w:val="0"/>
          <w:sz w:val="22"/>
          <w:szCs w:val="32"/>
          <w:lang w:val="zh-CN"/>
        </w:rPr>
      </w:pPr>
    </w:p>
    <w:tbl>
      <w:tblPr>
        <w:tblStyle w:val="4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rPr>
              <w:t>（</w:t>
            </w:r>
            <w:r>
              <w:rPr>
                <w:rFonts w:hint="eastAsia" w:ascii="Times New Roman" w:hAnsi="Times New Roman" w:eastAsia="仿宋" w:cs="Times New Roman"/>
                <w:kern w:val="0"/>
                <w:sz w:val="32"/>
                <w:szCs w:val="32"/>
                <w:lang w:val="zh-CN"/>
              </w:rPr>
              <w:t>挂牌公司及其控股股东、实际控制人、控股子公司属于失信联合惩戒对象的，应当就上述主体被列入失信联合惩戒对象名单的原因、是否符合《非上市公众公司监督管理办法》等关于定向发行的基本要求、是否可能损害挂牌公司及其股东的合法权益等进行披露并提示风险。）</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（上表中有</w:t>
            </w:r>
            <w:r>
              <w:rPr>
                <w:rFonts w:hint="eastAsia" w:ascii="Times New Roman" w:hAnsi="Times New Roman" w:eastAsia="仿宋" w:cs="Times New Roman"/>
                <w:kern w:val="0"/>
                <w:sz w:val="32"/>
                <w:szCs w:val="32"/>
                <w:lang w:val="zh-CN"/>
              </w:rPr>
              <w:t>其他</w:t>
            </w:r>
            <w:r>
              <w:rPr>
                <w:rFonts w:ascii="Times New Roman" w:hAnsi="Times New Roman" w:eastAsia="仿宋" w:cs="Times New Roman"/>
                <w:kern w:val="0"/>
                <w:sz w:val="32"/>
                <w:szCs w:val="32"/>
                <w:lang w:val="zh-CN"/>
              </w:rPr>
              <w:t>需要具体说明的，请在此处披露。）</w:t>
            </w:r>
          </w:p>
        </w:tc>
      </w:tr>
    </w:tbl>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（三）发行概况</w:t>
      </w:r>
    </w:p>
    <w:tbl>
      <w:tblPr>
        <w:tblStyle w:val="45"/>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拟发行数量（股）或数量上限（股）</w:t>
            </w:r>
            <w:r>
              <w:rPr>
                <w:rStyle w:val="21"/>
                <w:rFonts w:ascii="Times New Roman" w:hAnsi="Times New Roman" w:eastAsia="仿宋" w:cs="Times New Roman"/>
                <w:kern w:val="0"/>
                <w:sz w:val="24"/>
                <w:szCs w:val="32"/>
              </w:rPr>
              <w:footnoteReference w:id="4"/>
            </w:r>
          </w:p>
        </w:tc>
        <w:tc>
          <w:tcPr>
            <w:tcW w:w="269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拟发行价格（元</w:t>
            </w:r>
            <w:r>
              <w:rPr>
                <w:rFonts w:hint="eastAsia" w:ascii="Times New Roman" w:hAnsi="Times New Roman" w:eastAsia="仿宋" w:cs="Times New Roman"/>
                <w:kern w:val="0"/>
                <w:sz w:val="24"/>
                <w:szCs w:val="32"/>
                <w:lang w:val="en-US" w:eastAsia="zh-CN"/>
              </w:rPr>
              <w:t>/股</w:t>
            </w:r>
            <w:r>
              <w:rPr>
                <w:rFonts w:ascii="Times New Roman" w:hAnsi="Times New Roman" w:eastAsia="仿宋" w:cs="Times New Roman"/>
                <w:kern w:val="0"/>
                <w:sz w:val="24"/>
                <w:szCs w:val="32"/>
              </w:rPr>
              <w:t>）/拟发行价格区间（元</w:t>
            </w:r>
            <w:r>
              <w:rPr>
                <w:rFonts w:hint="eastAsia" w:ascii="Times New Roman" w:hAnsi="Times New Roman" w:eastAsia="仿宋" w:cs="Times New Roman"/>
                <w:kern w:val="0"/>
                <w:sz w:val="24"/>
                <w:szCs w:val="32"/>
                <w:lang w:val="en-US" w:eastAsia="zh-CN"/>
              </w:rPr>
              <w:t>/股</w:t>
            </w:r>
            <w:r>
              <w:rPr>
                <w:rFonts w:ascii="Times New Roman" w:hAnsi="Times New Roman" w:eastAsia="仿宋" w:cs="Times New Roman"/>
                <w:kern w:val="0"/>
                <w:sz w:val="24"/>
                <w:szCs w:val="32"/>
              </w:rPr>
              <w:t>）</w:t>
            </w:r>
            <w:r>
              <w:rPr>
                <w:rStyle w:val="21"/>
                <w:rFonts w:ascii="Times New Roman" w:hAnsi="Times New Roman" w:eastAsia="仿宋" w:cs="Times New Roman"/>
                <w:kern w:val="0"/>
                <w:sz w:val="24"/>
                <w:szCs w:val="32"/>
              </w:rPr>
              <w:footnoteReference w:id="5"/>
            </w:r>
          </w:p>
        </w:tc>
        <w:tc>
          <w:tcPr>
            <w:tcW w:w="269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拟募集金额（元）/拟募集金额区间（元）</w:t>
            </w:r>
            <w:r>
              <w:rPr>
                <w:rStyle w:val="21"/>
                <w:rFonts w:ascii="Times New Roman" w:hAnsi="Times New Roman" w:eastAsia="仿宋" w:cs="Times New Roman"/>
                <w:kern w:val="0"/>
                <w:sz w:val="24"/>
                <w:szCs w:val="32"/>
              </w:rPr>
              <w:footnoteReference w:id="6"/>
            </w:r>
          </w:p>
        </w:tc>
        <w:tc>
          <w:tcPr>
            <w:tcW w:w="269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发行后股东人数是否超200人</w:t>
            </w:r>
          </w:p>
        </w:tc>
        <w:tc>
          <w:tcPr>
            <w:tcW w:w="269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是否存在非现金资产认购</w:t>
            </w:r>
          </w:p>
        </w:tc>
        <w:tc>
          <w:tcPr>
            <w:tcW w:w="2693" w:type="dxa"/>
            <w:shd w:val="clear" w:color="auto" w:fill="auto"/>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全部资产认购</w:t>
            </w:r>
            <w:r>
              <w:rPr>
                <w:rFonts w:hint="eastAsia" w:ascii="Times New Roman" w:hAnsi="Times New Roman" w:eastAsia="仿宋" w:cs="Times New Roman"/>
                <w:kern w:val="0"/>
                <w:sz w:val="24"/>
                <w:szCs w:val="32"/>
              </w:rPr>
              <w:t>/全部现金认购/混合认购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是否导致公司控制权发生变动</w:t>
            </w:r>
          </w:p>
        </w:tc>
        <w:tc>
          <w:tcPr>
            <w:tcW w:w="269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是否存在特殊投资条款</w:t>
            </w:r>
          </w:p>
        </w:tc>
        <w:tc>
          <w:tcPr>
            <w:tcW w:w="269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是否属于授权发行情形</w:t>
            </w:r>
          </w:p>
        </w:tc>
        <w:tc>
          <w:tcPr>
            <w:tcW w:w="269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bl>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　　</w:t>
      </w:r>
      <w:r>
        <w:rPr>
          <w:rFonts w:ascii="Times New Roman" w:hAnsi="Times New Roman" w:eastAsia="仿宋" w:cs="Times New Roman"/>
          <w:kern w:val="0"/>
          <w:sz w:val="32"/>
          <w:szCs w:val="32"/>
          <w:lang w:val="zh-CN"/>
        </w:rPr>
        <w:t>（四）公司近两年及一期（如有）主要财务数据和指标</w:t>
      </w:r>
    </w:p>
    <w:tbl>
      <w:tblPr>
        <w:tblStyle w:val="4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984"/>
        <w:gridCol w:w="1985"/>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项目</w:t>
            </w:r>
          </w:p>
        </w:tc>
        <w:tc>
          <w:tcPr>
            <w:tcW w:w="1984"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X年X月X日</w:t>
            </w:r>
          </w:p>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（如有）</w:t>
            </w:r>
          </w:p>
        </w:tc>
        <w:tc>
          <w:tcPr>
            <w:tcW w:w="1985"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X年</w:t>
            </w:r>
          </w:p>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12月31日</w:t>
            </w:r>
          </w:p>
        </w:tc>
        <w:tc>
          <w:tcPr>
            <w:tcW w:w="1863"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X年</w:t>
            </w:r>
          </w:p>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资产总计（</w:t>
            </w:r>
            <w:r>
              <w:rPr>
                <w:rFonts w:hint="eastAsia" w:ascii="Times New Roman" w:hAnsi="Times New Roman" w:eastAsia="仿宋" w:cs="Times New Roman"/>
                <w:kern w:val="0"/>
                <w:sz w:val="24"/>
                <w:szCs w:val="32"/>
                <w:lang w:eastAsia="zh-CN"/>
              </w:rPr>
              <w:t>万</w:t>
            </w:r>
            <w:r>
              <w:rPr>
                <w:rFonts w:ascii="Times New Roman" w:hAnsi="Times New Roman" w:eastAsia="仿宋" w:cs="Times New Roman"/>
                <w:kern w:val="0"/>
                <w:sz w:val="24"/>
                <w:szCs w:val="32"/>
              </w:rPr>
              <w:t>元）</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其中：应收账款</w:t>
            </w:r>
            <w:r>
              <w:rPr>
                <w:rFonts w:hint="eastAsia" w:ascii="Times New Roman" w:hAnsi="Times New Roman" w:eastAsia="仿宋" w:cs="Times New Roman"/>
                <w:kern w:val="0"/>
                <w:sz w:val="24"/>
                <w:szCs w:val="32"/>
              </w:rPr>
              <w:t>（</w:t>
            </w:r>
            <w:r>
              <w:rPr>
                <w:rFonts w:hint="eastAsia" w:ascii="Times New Roman" w:hAnsi="Times New Roman" w:eastAsia="仿宋" w:cs="Times New Roman"/>
                <w:kern w:val="0"/>
                <w:sz w:val="24"/>
                <w:szCs w:val="32"/>
                <w:lang w:eastAsia="zh-CN"/>
              </w:rPr>
              <w:t>万</w:t>
            </w:r>
            <w:r>
              <w:rPr>
                <w:rFonts w:ascii="Times New Roman" w:hAnsi="Times New Roman" w:eastAsia="仿宋" w:cs="Times New Roman"/>
                <w:kern w:val="0"/>
                <w:sz w:val="24"/>
                <w:szCs w:val="32"/>
              </w:rPr>
              <w:t>元）</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 xml:space="preserve">      预付账款</w:t>
            </w:r>
            <w:r>
              <w:rPr>
                <w:rFonts w:hint="eastAsia" w:ascii="Times New Roman" w:hAnsi="Times New Roman" w:eastAsia="仿宋" w:cs="Times New Roman"/>
                <w:kern w:val="0"/>
                <w:sz w:val="24"/>
                <w:szCs w:val="32"/>
              </w:rPr>
              <w:t>（</w:t>
            </w:r>
            <w:r>
              <w:rPr>
                <w:rFonts w:hint="eastAsia" w:ascii="Times New Roman" w:hAnsi="Times New Roman" w:eastAsia="仿宋" w:cs="Times New Roman"/>
                <w:kern w:val="0"/>
                <w:sz w:val="24"/>
                <w:szCs w:val="32"/>
                <w:lang w:eastAsia="zh-CN"/>
              </w:rPr>
              <w:t>万</w:t>
            </w:r>
            <w:r>
              <w:rPr>
                <w:rFonts w:ascii="Times New Roman" w:hAnsi="Times New Roman" w:eastAsia="仿宋" w:cs="Times New Roman"/>
                <w:kern w:val="0"/>
                <w:sz w:val="24"/>
                <w:szCs w:val="32"/>
              </w:rPr>
              <w:t>元）</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 xml:space="preserve">      存货</w:t>
            </w:r>
            <w:r>
              <w:rPr>
                <w:rFonts w:hint="eastAsia" w:ascii="Times New Roman" w:hAnsi="Times New Roman" w:eastAsia="仿宋" w:cs="Times New Roman"/>
                <w:kern w:val="0"/>
                <w:sz w:val="24"/>
                <w:szCs w:val="32"/>
              </w:rPr>
              <w:t>（</w:t>
            </w:r>
            <w:r>
              <w:rPr>
                <w:rFonts w:hint="eastAsia" w:ascii="Times New Roman" w:hAnsi="Times New Roman" w:eastAsia="仿宋" w:cs="Times New Roman"/>
                <w:kern w:val="0"/>
                <w:sz w:val="24"/>
                <w:szCs w:val="32"/>
                <w:lang w:eastAsia="zh-CN"/>
              </w:rPr>
              <w:t>万</w:t>
            </w:r>
            <w:r>
              <w:rPr>
                <w:rFonts w:ascii="Times New Roman" w:hAnsi="Times New Roman" w:eastAsia="仿宋" w:cs="Times New Roman"/>
                <w:kern w:val="0"/>
                <w:sz w:val="24"/>
                <w:szCs w:val="32"/>
              </w:rPr>
              <w:t>元）</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负债总计（</w:t>
            </w:r>
            <w:r>
              <w:rPr>
                <w:rFonts w:hint="eastAsia" w:ascii="Times New Roman" w:hAnsi="Times New Roman" w:eastAsia="仿宋" w:cs="Times New Roman"/>
                <w:kern w:val="0"/>
                <w:sz w:val="24"/>
                <w:szCs w:val="32"/>
                <w:lang w:eastAsia="zh-CN"/>
              </w:rPr>
              <w:t>万</w:t>
            </w:r>
            <w:r>
              <w:rPr>
                <w:rFonts w:ascii="Times New Roman" w:hAnsi="Times New Roman" w:eastAsia="仿宋" w:cs="Times New Roman"/>
                <w:kern w:val="0"/>
                <w:sz w:val="24"/>
                <w:szCs w:val="32"/>
              </w:rPr>
              <w:t>元）</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其中：应付账款</w:t>
            </w:r>
            <w:r>
              <w:rPr>
                <w:rFonts w:hint="eastAsia" w:ascii="Times New Roman" w:hAnsi="Times New Roman" w:eastAsia="仿宋" w:cs="Times New Roman"/>
                <w:kern w:val="0"/>
                <w:sz w:val="24"/>
                <w:szCs w:val="32"/>
              </w:rPr>
              <w:t>（</w:t>
            </w:r>
            <w:r>
              <w:rPr>
                <w:rFonts w:hint="eastAsia" w:ascii="Times New Roman" w:hAnsi="Times New Roman" w:eastAsia="仿宋" w:cs="Times New Roman"/>
                <w:kern w:val="0"/>
                <w:sz w:val="24"/>
                <w:szCs w:val="32"/>
                <w:lang w:eastAsia="zh-CN"/>
              </w:rPr>
              <w:t>万</w:t>
            </w:r>
            <w:r>
              <w:rPr>
                <w:rFonts w:ascii="Times New Roman" w:hAnsi="Times New Roman" w:eastAsia="仿宋" w:cs="Times New Roman"/>
                <w:kern w:val="0"/>
                <w:sz w:val="24"/>
                <w:szCs w:val="32"/>
              </w:rPr>
              <w:t>元）</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归属于母公司所有者的净资产（</w:t>
            </w:r>
            <w:r>
              <w:rPr>
                <w:rFonts w:hint="eastAsia" w:ascii="Times New Roman" w:hAnsi="Times New Roman" w:eastAsia="仿宋" w:cs="Times New Roman"/>
                <w:kern w:val="0"/>
                <w:sz w:val="24"/>
                <w:szCs w:val="32"/>
                <w:lang w:eastAsia="zh-CN"/>
              </w:rPr>
              <w:t>万</w:t>
            </w:r>
            <w:r>
              <w:rPr>
                <w:rFonts w:ascii="Times New Roman" w:hAnsi="Times New Roman" w:eastAsia="仿宋" w:cs="Times New Roman"/>
                <w:kern w:val="0"/>
                <w:sz w:val="24"/>
                <w:szCs w:val="32"/>
              </w:rPr>
              <w:t>元）</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归属于母公司所有者的每股净资产（元/股）</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资产负债率</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流动比率</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9"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速动比率</w:t>
            </w:r>
          </w:p>
        </w:tc>
        <w:tc>
          <w:tcPr>
            <w:tcW w:w="1984"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863" w:type="dxa"/>
            <w:vAlign w:val="center"/>
          </w:tcPr>
          <w:p>
            <w:pPr>
              <w:jc w:val="center"/>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24"/>
          <w:szCs w:val="32"/>
          <w:lang w:val="zh-CN"/>
        </w:rPr>
      </w:pPr>
    </w:p>
    <w:tbl>
      <w:tblPr>
        <w:tblStyle w:val="45"/>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gridCol w:w="1983"/>
        <w:gridCol w:w="2017"/>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项目</w:t>
            </w:r>
          </w:p>
        </w:tc>
        <w:tc>
          <w:tcPr>
            <w:tcW w:w="1983"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w:t>
            </w:r>
            <w:r>
              <w:rPr>
                <w:rFonts w:hint="eastAsia" w:ascii="Times New Roman" w:hAnsi="Times New Roman" w:eastAsia="仿宋" w:cs="Times New Roman"/>
                <w:b/>
                <w:kern w:val="0"/>
                <w:sz w:val="24"/>
                <w:szCs w:val="32"/>
              </w:rPr>
              <w:t>年度</w:t>
            </w:r>
          </w:p>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1</w:t>
            </w:r>
            <w:r>
              <w:rPr>
                <w:rFonts w:ascii="Times New Roman" w:hAnsi="Times New Roman" w:eastAsia="仿宋" w:cs="Times New Roman"/>
                <w:b/>
                <w:kern w:val="0"/>
                <w:sz w:val="24"/>
                <w:szCs w:val="32"/>
              </w:rPr>
              <w:t>-X</w:t>
            </w:r>
            <w:r>
              <w:rPr>
                <w:rFonts w:hint="eastAsia" w:ascii="Times New Roman" w:hAnsi="Times New Roman" w:eastAsia="仿宋" w:cs="Times New Roman"/>
                <w:b/>
                <w:kern w:val="0"/>
                <w:sz w:val="24"/>
                <w:szCs w:val="32"/>
              </w:rPr>
              <w:t>月</w:t>
            </w:r>
          </w:p>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w:t>
            </w:r>
            <w:r>
              <w:rPr>
                <w:rFonts w:ascii="Times New Roman" w:hAnsi="Times New Roman" w:eastAsia="仿宋" w:cs="Times New Roman"/>
                <w:b/>
                <w:kern w:val="0"/>
                <w:sz w:val="24"/>
                <w:szCs w:val="32"/>
              </w:rPr>
              <w:t>如有）</w:t>
            </w:r>
          </w:p>
        </w:tc>
        <w:tc>
          <w:tcPr>
            <w:tcW w:w="2017"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c>
          <w:tcPr>
            <w:tcW w:w="1838"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营业收入（</w:t>
            </w:r>
            <w:r>
              <w:rPr>
                <w:rFonts w:hint="eastAsia" w:ascii="Times New Roman" w:hAnsi="Times New Roman" w:eastAsia="仿宋" w:cs="Times New Roman"/>
                <w:kern w:val="0"/>
                <w:sz w:val="24"/>
                <w:szCs w:val="32"/>
                <w:lang w:eastAsia="zh-CN"/>
              </w:rPr>
              <w:t>万</w:t>
            </w:r>
            <w:r>
              <w:rPr>
                <w:rFonts w:ascii="Times New Roman" w:hAnsi="Times New Roman" w:eastAsia="仿宋" w:cs="Times New Roman"/>
                <w:kern w:val="0"/>
                <w:sz w:val="24"/>
                <w:szCs w:val="32"/>
              </w:rPr>
              <w:t>元）</w:t>
            </w:r>
          </w:p>
        </w:tc>
        <w:tc>
          <w:tcPr>
            <w:tcW w:w="1983" w:type="dxa"/>
            <w:vAlign w:val="center"/>
          </w:tcPr>
          <w:p>
            <w:pPr>
              <w:rPr>
                <w:rFonts w:ascii="Times New Roman" w:hAnsi="Times New Roman" w:eastAsia="仿宋" w:cs="Times New Roman"/>
                <w:kern w:val="0"/>
                <w:sz w:val="24"/>
                <w:szCs w:val="32"/>
              </w:rPr>
            </w:pPr>
          </w:p>
        </w:tc>
        <w:tc>
          <w:tcPr>
            <w:tcW w:w="2017" w:type="dxa"/>
            <w:vAlign w:val="center"/>
          </w:tcPr>
          <w:p>
            <w:pPr>
              <w:rPr>
                <w:rFonts w:ascii="Times New Roman" w:hAnsi="Times New Roman" w:eastAsia="仿宋" w:cs="Times New Roman"/>
                <w:kern w:val="0"/>
                <w:sz w:val="24"/>
                <w:szCs w:val="32"/>
              </w:rPr>
            </w:pPr>
          </w:p>
        </w:tc>
        <w:tc>
          <w:tcPr>
            <w:tcW w:w="1838"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归属于母公司所有者的净利润（</w:t>
            </w:r>
            <w:r>
              <w:rPr>
                <w:rFonts w:hint="eastAsia" w:ascii="Times New Roman" w:hAnsi="Times New Roman" w:eastAsia="仿宋" w:cs="Times New Roman"/>
                <w:kern w:val="0"/>
                <w:sz w:val="24"/>
                <w:szCs w:val="32"/>
                <w:lang w:eastAsia="zh-CN"/>
              </w:rPr>
              <w:t>万</w:t>
            </w:r>
            <w:r>
              <w:rPr>
                <w:rFonts w:ascii="Times New Roman" w:hAnsi="Times New Roman" w:eastAsia="仿宋" w:cs="Times New Roman"/>
                <w:kern w:val="0"/>
                <w:sz w:val="24"/>
                <w:szCs w:val="32"/>
              </w:rPr>
              <w:t>元）</w:t>
            </w:r>
          </w:p>
        </w:tc>
        <w:tc>
          <w:tcPr>
            <w:tcW w:w="1983" w:type="dxa"/>
            <w:vAlign w:val="center"/>
          </w:tcPr>
          <w:p>
            <w:pPr>
              <w:rPr>
                <w:rFonts w:ascii="Times New Roman" w:hAnsi="Times New Roman" w:eastAsia="仿宋" w:cs="Times New Roman"/>
                <w:kern w:val="0"/>
                <w:sz w:val="24"/>
                <w:szCs w:val="32"/>
              </w:rPr>
            </w:pPr>
          </w:p>
        </w:tc>
        <w:tc>
          <w:tcPr>
            <w:tcW w:w="2017" w:type="dxa"/>
            <w:vAlign w:val="center"/>
          </w:tcPr>
          <w:p>
            <w:pPr>
              <w:rPr>
                <w:rFonts w:ascii="Times New Roman" w:hAnsi="Times New Roman" w:eastAsia="仿宋" w:cs="Times New Roman"/>
                <w:kern w:val="0"/>
                <w:sz w:val="24"/>
                <w:szCs w:val="32"/>
              </w:rPr>
            </w:pPr>
          </w:p>
        </w:tc>
        <w:tc>
          <w:tcPr>
            <w:tcW w:w="1838"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毛利率</w:t>
            </w:r>
          </w:p>
        </w:tc>
        <w:tc>
          <w:tcPr>
            <w:tcW w:w="1983" w:type="dxa"/>
            <w:vAlign w:val="center"/>
          </w:tcPr>
          <w:p>
            <w:pPr>
              <w:rPr>
                <w:rFonts w:ascii="Times New Roman" w:hAnsi="Times New Roman" w:eastAsia="仿宋" w:cs="Times New Roman"/>
                <w:kern w:val="0"/>
                <w:sz w:val="24"/>
                <w:szCs w:val="32"/>
              </w:rPr>
            </w:pPr>
          </w:p>
        </w:tc>
        <w:tc>
          <w:tcPr>
            <w:tcW w:w="2017" w:type="dxa"/>
            <w:vAlign w:val="center"/>
          </w:tcPr>
          <w:p>
            <w:pPr>
              <w:rPr>
                <w:rFonts w:ascii="Times New Roman" w:hAnsi="Times New Roman" w:eastAsia="仿宋" w:cs="Times New Roman"/>
                <w:kern w:val="0"/>
                <w:sz w:val="24"/>
                <w:szCs w:val="32"/>
              </w:rPr>
            </w:pPr>
          </w:p>
        </w:tc>
        <w:tc>
          <w:tcPr>
            <w:tcW w:w="1838"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每股收益（元/股）</w:t>
            </w:r>
          </w:p>
        </w:tc>
        <w:tc>
          <w:tcPr>
            <w:tcW w:w="1983" w:type="dxa"/>
            <w:vAlign w:val="center"/>
          </w:tcPr>
          <w:p>
            <w:pPr>
              <w:rPr>
                <w:rFonts w:ascii="Times New Roman" w:hAnsi="Times New Roman" w:eastAsia="仿宋" w:cs="Times New Roman"/>
                <w:kern w:val="0"/>
                <w:sz w:val="24"/>
                <w:szCs w:val="32"/>
              </w:rPr>
            </w:pPr>
          </w:p>
        </w:tc>
        <w:tc>
          <w:tcPr>
            <w:tcW w:w="2017" w:type="dxa"/>
            <w:vAlign w:val="center"/>
          </w:tcPr>
          <w:p>
            <w:pPr>
              <w:rPr>
                <w:rFonts w:ascii="Times New Roman" w:hAnsi="Times New Roman" w:eastAsia="仿宋" w:cs="Times New Roman"/>
                <w:kern w:val="0"/>
                <w:sz w:val="24"/>
                <w:szCs w:val="32"/>
              </w:rPr>
            </w:pPr>
          </w:p>
        </w:tc>
        <w:tc>
          <w:tcPr>
            <w:tcW w:w="1838"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加权平均净资产收益率（依据归属于母公司所有者的净利润计算）</w:t>
            </w:r>
          </w:p>
        </w:tc>
        <w:tc>
          <w:tcPr>
            <w:tcW w:w="1983" w:type="dxa"/>
            <w:vAlign w:val="center"/>
          </w:tcPr>
          <w:p>
            <w:pPr>
              <w:rPr>
                <w:rFonts w:ascii="Times New Roman" w:hAnsi="Times New Roman" w:eastAsia="仿宋" w:cs="Times New Roman"/>
                <w:kern w:val="0"/>
                <w:sz w:val="24"/>
                <w:szCs w:val="32"/>
              </w:rPr>
            </w:pPr>
          </w:p>
        </w:tc>
        <w:tc>
          <w:tcPr>
            <w:tcW w:w="2017" w:type="dxa"/>
            <w:vAlign w:val="center"/>
          </w:tcPr>
          <w:p>
            <w:pPr>
              <w:rPr>
                <w:rFonts w:ascii="Times New Roman" w:hAnsi="Times New Roman" w:eastAsia="仿宋" w:cs="Times New Roman"/>
                <w:kern w:val="0"/>
                <w:sz w:val="24"/>
                <w:szCs w:val="32"/>
              </w:rPr>
            </w:pPr>
          </w:p>
        </w:tc>
        <w:tc>
          <w:tcPr>
            <w:tcW w:w="1838"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加权平均净资产收益率（依据归属于母公司所有者的扣除非经常性损益后的净利润计算）</w:t>
            </w:r>
          </w:p>
        </w:tc>
        <w:tc>
          <w:tcPr>
            <w:tcW w:w="1983" w:type="dxa"/>
            <w:vAlign w:val="center"/>
          </w:tcPr>
          <w:p>
            <w:pPr>
              <w:rPr>
                <w:rFonts w:ascii="Times New Roman" w:hAnsi="Times New Roman" w:eastAsia="仿宋" w:cs="Times New Roman"/>
                <w:kern w:val="0"/>
                <w:sz w:val="24"/>
                <w:szCs w:val="32"/>
              </w:rPr>
            </w:pPr>
          </w:p>
        </w:tc>
        <w:tc>
          <w:tcPr>
            <w:tcW w:w="2017" w:type="dxa"/>
            <w:vAlign w:val="center"/>
          </w:tcPr>
          <w:p>
            <w:pPr>
              <w:rPr>
                <w:rFonts w:ascii="Times New Roman" w:hAnsi="Times New Roman" w:eastAsia="仿宋" w:cs="Times New Roman"/>
                <w:kern w:val="0"/>
                <w:sz w:val="24"/>
                <w:szCs w:val="32"/>
              </w:rPr>
            </w:pPr>
          </w:p>
        </w:tc>
        <w:tc>
          <w:tcPr>
            <w:tcW w:w="1838"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经营活动产生的现金流量净额（</w:t>
            </w:r>
            <w:r>
              <w:rPr>
                <w:rFonts w:hint="eastAsia" w:ascii="Times New Roman" w:hAnsi="Times New Roman" w:eastAsia="仿宋" w:cs="Times New Roman"/>
                <w:kern w:val="0"/>
                <w:sz w:val="24"/>
                <w:szCs w:val="32"/>
                <w:lang w:eastAsia="zh-CN"/>
              </w:rPr>
              <w:t>万</w:t>
            </w:r>
            <w:r>
              <w:rPr>
                <w:rFonts w:ascii="Times New Roman" w:hAnsi="Times New Roman" w:eastAsia="仿宋" w:cs="Times New Roman"/>
                <w:kern w:val="0"/>
                <w:sz w:val="24"/>
                <w:szCs w:val="32"/>
              </w:rPr>
              <w:t>元）</w:t>
            </w:r>
          </w:p>
        </w:tc>
        <w:tc>
          <w:tcPr>
            <w:tcW w:w="1983" w:type="dxa"/>
            <w:vAlign w:val="center"/>
          </w:tcPr>
          <w:p>
            <w:pPr>
              <w:rPr>
                <w:rFonts w:ascii="Times New Roman" w:hAnsi="Times New Roman" w:eastAsia="仿宋" w:cs="Times New Roman"/>
                <w:kern w:val="0"/>
                <w:sz w:val="24"/>
                <w:szCs w:val="32"/>
              </w:rPr>
            </w:pPr>
          </w:p>
        </w:tc>
        <w:tc>
          <w:tcPr>
            <w:tcW w:w="2017" w:type="dxa"/>
            <w:vAlign w:val="center"/>
          </w:tcPr>
          <w:p>
            <w:pPr>
              <w:rPr>
                <w:rFonts w:ascii="Times New Roman" w:hAnsi="Times New Roman" w:eastAsia="仿宋" w:cs="Times New Roman"/>
                <w:kern w:val="0"/>
                <w:sz w:val="24"/>
                <w:szCs w:val="32"/>
              </w:rPr>
            </w:pPr>
          </w:p>
        </w:tc>
        <w:tc>
          <w:tcPr>
            <w:tcW w:w="1838"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每股经营活动产生的现金流量净额（元/股）</w:t>
            </w:r>
          </w:p>
        </w:tc>
        <w:tc>
          <w:tcPr>
            <w:tcW w:w="1983" w:type="dxa"/>
            <w:vAlign w:val="center"/>
          </w:tcPr>
          <w:p>
            <w:pPr>
              <w:rPr>
                <w:rFonts w:ascii="Times New Roman" w:hAnsi="Times New Roman" w:eastAsia="仿宋" w:cs="Times New Roman"/>
                <w:kern w:val="0"/>
                <w:sz w:val="24"/>
                <w:szCs w:val="32"/>
              </w:rPr>
            </w:pPr>
          </w:p>
        </w:tc>
        <w:tc>
          <w:tcPr>
            <w:tcW w:w="2017" w:type="dxa"/>
            <w:vAlign w:val="center"/>
          </w:tcPr>
          <w:p>
            <w:pPr>
              <w:rPr>
                <w:rFonts w:ascii="Times New Roman" w:hAnsi="Times New Roman" w:eastAsia="仿宋" w:cs="Times New Roman"/>
                <w:kern w:val="0"/>
                <w:sz w:val="24"/>
                <w:szCs w:val="32"/>
              </w:rPr>
            </w:pPr>
          </w:p>
        </w:tc>
        <w:tc>
          <w:tcPr>
            <w:tcW w:w="1838"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rPr>
                <w:rFonts w:hint="eastAsia" w:ascii="Times New Roman" w:hAnsi="Times New Roman" w:eastAsia="仿宋" w:cs="Times New Roman"/>
                <w:kern w:val="0"/>
                <w:sz w:val="24"/>
                <w:szCs w:val="32"/>
                <w:lang w:eastAsia="zh-CN"/>
              </w:rPr>
            </w:pPr>
            <w:r>
              <w:rPr>
                <w:rFonts w:ascii="Times New Roman" w:hAnsi="Times New Roman" w:eastAsia="仿宋" w:cs="Times New Roman"/>
                <w:kern w:val="0"/>
                <w:sz w:val="24"/>
                <w:szCs w:val="32"/>
              </w:rPr>
              <w:t>应收账款周转率</w:t>
            </w:r>
            <w:r>
              <w:rPr>
                <w:rFonts w:hint="eastAsia" w:ascii="Times New Roman" w:hAnsi="Times New Roman" w:eastAsia="仿宋" w:cs="Times New Roman"/>
                <w:kern w:val="0"/>
                <w:sz w:val="24"/>
                <w:szCs w:val="32"/>
                <w:lang w:eastAsia="zh-CN"/>
              </w:rPr>
              <w:t>（次）</w:t>
            </w:r>
          </w:p>
        </w:tc>
        <w:tc>
          <w:tcPr>
            <w:tcW w:w="1983" w:type="dxa"/>
            <w:vAlign w:val="center"/>
          </w:tcPr>
          <w:p>
            <w:pPr>
              <w:rPr>
                <w:rFonts w:ascii="Times New Roman" w:hAnsi="Times New Roman" w:eastAsia="仿宋" w:cs="Times New Roman"/>
                <w:kern w:val="0"/>
                <w:sz w:val="24"/>
                <w:szCs w:val="32"/>
              </w:rPr>
            </w:pPr>
          </w:p>
        </w:tc>
        <w:tc>
          <w:tcPr>
            <w:tcW w:w="2017" w:type="dxa"/>
            <w:vAlign w:val="center"/>
          </w:tcPr>
          <w:p>
            <w:pPr>
              <w:rPr>
                <w:rFonts w:ascii="Times New Roman" w:hAnsi="Times New Roman" w:eastAsia="仿宋" w:cs="Times New Roman"/>
                <w:kern w:val="0"/>
                <w:sz w:val="24"/>
                <w:szCs w:val="32"/>
              </w:rPr>
            </w:pPr>
          </w:p>
        </w:tc>
        <w:tc>
          <w:tcPr>
            <w:tcW w:w="1838"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87"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存货周转率</w:t>
            </w:r>
            <w:r>
              <w:rPr>
                <w:rFonts w:hint="eastAsia" w:ascii="Times New Roman" w:hAnsi="Times New Roman" w:eastAsia="仿宋" w:cs="Times New Roman"/>
                <w:kern w:val="0"/>
                <w:sz w:val="24"/>
                <w:szCs w:val="32"/>
                <w:lang w:eastAsia="zh-CN"/>
              </w:rPr>
              <w:t>（次）</w:t>
            </w:r>
          </w:p>
        </w:tc>
        <w:tc>
          <w:tcPr>
            <w:tcW w:w="1983" w:type="dxa"/>
            <w:vAlign w:val="center"/>
          </w:tcPr>
          <w:p>
            <w:pPr>
              <w:rPr>
                <w:rFonts w:ascii="Times New Roman" w:hAnsi="Times New Roman" w:eastAsia="仿宋" w:cs="Times New Roman"/>
                <w:kern w:val="0"/>
                <w:sz w:val="24"/>
                <w:szCs w:val="32"/>
              </w:rPr>
            </w:pPr>
          </w:p>
        </w:tc>
        <w:tc>
          <w:tcPr>
            <w:tcW w:w="2017" w:type="dxa"/>
            <w:vAlign w:val="center"/>
          </w:tcPr>
          <w:p>
            <w:pPr>
              <w:rPr>
                <w:rFonts w:ascii="Times New Roman" w:hAnsi="Times New Roman" w:eastAsia="仿宋" w:cs="Times New Roman"/>
                <w:kern w:val="0"/>
                <w:sz w:val="24"/>
                <w:szCs w:val="32"/>
              </w:rPr>
            </w:pPr>
          </w:p>
        </w:tc>
        <w:tc>
          <w:tcPr>
            <w:tcW w:w="1838" w:type="dxa"/>
            <w:vAlign w:val="center"/>
          </w:tcPr>
          <w:p>
            <w:pPr>
              <w:rPr>
                <w:rFonts w:ascii="Times New Roman" w:hAnsi="Times New Roman" w:eastAsia="仿宋" w:cs="Times New Roman"/>
                <w:kern w:val="0"/>
                <w:sz w:val="24"/>
                <w:szCs w:val="32"/>
              </w:rPr>
            </w:pP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（五）报告期内主要财务数据和指标变动分析说明</w:t>
      </w:r>
    </w:p>
    <w:tbl>
      <w:tblPr>
        <w:tblStyle w:val="4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0" w:type="dxa"/>
          </w:tcPr>
          <w:p>
            <w:pPr>
              <w:tabs>
                <w:tab w:val="left" w:pos="5140"/>
              </w:tabs>
              <w:rPr>
                <w:rFonts w:ascii="Times New Roman" w:hAnsi="Times New Roman" w:eastAsia="仿宋" w:cs="Times New Roman"/>
                <w:kern w:val="0"/>
                <w:sz w:val="32"/>
                <w:szCs w:val="32"/>
              </w:rPr>
            </w:pP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p>
    <w:p>
      <w:pPr>
        <w:widowControl/>
        <w:jc w:val="left"/>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br w:type="page"/>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二、发行计划</w:t>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仿宋" w:cs="Times New Roman"/>
          <w:kern w:val="0"/>
          <w:sz w:val="32"/>
          <w:szCs w:val="32"/>
          <w:lang w:val="zh-CN"/>
        </w:rPr>
        <w:t>（一）发行目的</w:t>
      </w:r>
    </w:p>
    <w:tbl>
      <w:tblPr>
        <w:tblStyle w:val="45"/>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eastAsia="仿宋" w:cs="Times New Roman"/>
                <w:kern w:val="0"/>
                <w:sz w:val="32"/>
                <w:szCs w:val="32"/>
              </w:rPr>
            </w:pPr>
          </w:p>
        </w:tc>
      </w:tr>
    </w:tbl>
    <w:p>
      <w:pPr>
        <w:ind w:firstLine="640" w:firstLineChars="200"/>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（二）优先认购安排</w:t>
      </w:r>
    </w:p>
    <w:tbl>
      <w:tblPr>
        <w:tblStyle w:val="45"/>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3"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1.公司章程对优先认购安排的规定</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2.本次发行优先认购安排。</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（三）发行对象</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本次发行属于发行对象确定/部分确定</w:t>
      </w:r>
      <w:r>
        <w:rPr>
          <w:rFonts w:hint="eastAsia" w:ascii="Times New Roman" w:hAnsi="Times New Roman" w:eastAsia="仿宋" w:cs="Times New Roman"/>
          <w:kern w:val="0"/>
          <w:sz w:val="32"/>
          <w:szCs w:val="32"/>
          <w:lang w:val="zh-CN"/>
        </w:rPr>
        <w:t>/不确定</w:t>
      </w:r>
      <w:r>
        <w:rPr>
          <w:rFonts w:ascii="Times New Roman" w:hAnsi="Times New Roman" w:eastAsia="仿宋" w:cs="Times New Roman"/>
          <w:kern w:val="0"/>
          <w:sz w:val="32"/>
          <w:szCs w:val="32"/>
          <w:lang w:val="zh-CN"/>
        </w:rPr>
        <w:t>的发行。</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w:t>
            </w:r>
            <w:r>
              <w:rPr>
                <w:rFonts w:hint="eastAsia" w:ascii="Times New Roman" w:hAnsi="Times New Roman" w:eastAsia="仿宋" w:cs="Times New Roman"/>
                <w:kern w:val="0"/>
                <w:sz w:val="32"/>
                <w:szCs w:val="32"/>
                <w:lang w:val="zh-CN"/>
              </w:rPr>
              <w:t>发行对象</w:t>
            </w:r>
            <w:r>
              <w:rPr>
                <w:rFonts w:ascii="Times New Roman" w:hAnsi="Times New Roman" w:eastAsia="仿宋" w:cs="Times New Roman"/>
                <w:kern w:val="0"/>
                <w:sz w:val="32"/>
                <w:szCs w:val="32"/>
                <w:lang w:val="zh-CN"/>
              </w:rPr>
              <w:t>已确定的，请披露</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w:t>
            </w:r>
            <w:r>
              <w:rPr>
                <w:rFonts w:ascii="Times New Roman" w:hAnsi="Times New Roman" w:eastAsia="仿宋" w:cs="Times New Roman"/>
                <w:kern w:val="0"/>
                <w:sz w:val="32"/>
                <w:szCs w:val="32"/>
                <w:lang w:val="zh-CN"/>
              </w:rPr>
              <w:t>基本</w:t>
            </w:r>
            <w:r>
              <w:rPr>
                <w:rFonts w:hint="eastAsia" w:ascii="Times New Roman" w:hAnsi="Times New Roman" w:eastAsia="仿宋" w:cs="Times New Roman"/>
                <w:kern w:val="0"/>
                <w:sz w:val="32"/>
                <w:szCs w:val="32"/>
                <w:lang w:val="zh-CN"/>
              </w:rPr>
              <w:t>信息</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2</w:t>
            </w:r>
            <w:r>
              <w:rPr>
                <w:rFonts w:hint="eastAsia" w:ascii="Times New Roman" w:hAnsi="Times New Roman" w:eastAsia="仿宋" w:cs="Times New Roman"/>
                <w:kern w:val="0"/>
                <w:sz w:val="32"/>
                <w:szCs w:val="32"/>
                <w:lang w:val="zh-CN"/>
              </w:rPr>
              <w:t>）投资者</w:t>
            </w:r>
            <w:r>
              <w:rPr>
                <w:rFonts w:ascii="Times New Roman" w:hAnsi="Times New Roman" w:eastAsia="仿宋" w:cs="Times New Roman"/>
                <w:kern w:val="0"/>
                <w:sz w:val="32"/>
                <w:szCs w:val="32"/>
                <w:lang w:val="zh-CN"/>
              </w:rPr>
              <w:t>适当性</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请披露发行对象</w:t>
            </w:r>
            <w:r>
              <w:rPr>
                <w:rFonts w:ascii="Times New Roman" w:hAnsi="Times New Roman" w:eastAsia="仿宋" w:cs="Times New Roman"/>
                <w:kern w:val="0"/>
                <w:sz w:val="32"/>
                <w:szCs w:val="32"/>
                <w:lang w:val="zh-CN"/>
              </w:rPr>
              <w:t>是否符合投资者适当性要求，包括但不限于</w:t>
            </w:r>
            <w:r>
              <w:rPr>
                <w:rFonts w:hint="eastAsia" w:ascii="Times New Roman" w:hAnsi="Times New Roman" w:eastAsia="仿宋" w:cs="Times New Roman"/>
                <w:kern w:val="0"/>
                <w:sz w:val="32"/>
                <w:szCs w:val="32"/>
                <w:lang w:val="zh-CN"/>
              </w:rPr>
              <w:t>：①是否符合</w:t>
            </w:r>
            <w:r>
              <w:rPr>
                <w:rFonts w:ascii="Times New Roman" w:hAnsi="Times New Roman" w:eastAsia="仿宋" w:cs="Times New Roman"/>
                <w:kern w:val="0"/>
                <w:sz w:val="32"/>
                <w:szCs w:val="32"/>
                <w:lang w:val="zh-CN"/>
              </w:rPr>
              <w:t>《非上市公众公司监督管理办法》</w:t>
            </w:r>
            <w:r>
              <w:rPr>
                <w:rFonts w:hint="eastAsia" w:ascii="Times New Roman" w:hAnsi="Times New Roman" w:eastAsia="仿宋" w:cs="Times New Roman"/>
                <w:kern w:val="0"/>
                <w:sz w:val="32"/>
                <w:szCs w:val="32"/>
                <w:lang w:val="zh-CN"/>
              </w:rPr>
              <w:t>第</w:t>
            </w:r>
            <w:r>
              <w:rPr>
                <w:rFonts w:ascii="Times New Roman" w:hAnsi="Times New Roman" w:eastAsia="仿宋" w:cs="Times New Roman"/>
                <w:kern w:val="0"/>
                <w:sz w:val="32"/>
                <w:szCs w:val="32"/>
                <w:lang w:val="zh-CN"/>
              </w:rPr>
              <w:t>四十三条</w:t>
            </w:r>
            <w:r>
              <w:rPr>
                <w:rFonts w:hint="eastAsia" w:ascii="Times New Roman" w:hAnsi="Times New Roman" w:eastAsia="仿宋" w:cs="Times New Roman"/>
                <w:kern w:val="0"/>
                <w:sz w:val="32"/>
                <w:szCs w:val="32"/>
                <w:lang w:val="zh-CN"/>
              </w:rPr>
              <w:t>或</w:t>
            </w:r>
            <w:r>
              <w:rPr>
                <w:rFonts w:ascii="Times New Roman" w:hAnsi="Times New Roman" w:eastAsia="仿宋" w:cs="Times New Roman"/>
                <w:kern w:val="0"/>
                <w:sz w:val="32"/>
                <w:szCs w:val="32"/>
                <w:lang w:val="zh-CN"/>
              </w:rPr>
              <w:t>《全国中小企业股份转让系统</w:t>
            </w:r>
            <w:r>
              <w:rPr>
                <w:rFonts w:hint="eastAsia" w:ascii="Times New Roman" w:hAnsi="Times New Roman" w:eastAsia="仿宋" w:cs="Times New Roman"/>
                <w:kern w:val="0"/>
                <w:sz w:val="32"/>
                <w:szCs w:val="32"/>
                <w:lang w:val="zh-CN"/>
              </w:rPr>
              <w:t>投资者</w:t>
            </w:r>
            <w:r>
              <w:rPr>
                <w:rFonts w:ascii="Times New Roman" w:hAnsi="Times New Roman" w:eastAsia="仿宋" w:cs="Times New Roman"/>
                <w:kern w:val="0"/>
                <w:sz w:val="32"/>
                <w:szCs w:val="32"/>
                <w:lang w:val="zh-CN"/>
              </w:rPr>
              <w:t>适当性管理办法》的要求</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②</w:t>
            </w:r>
            <w:r>
              <w:rPr>
                <w:rFonts w:ascii="Times New Roman" w:hAnsi="Times New Roman" w:eastAsia="仿宋" w:cs="Times New Roman"/>
                <w:kern w:val="0"/>
                <w:sz w:val="32"/>
                <w:szCs w:val="32"/>
                <w:lang w:val="zh-CN"/>
              </w:rPr>
              <w:t>是否属于失信联合惩戒对象</w:t>
            </w:r>
            <w:r>
              <w:rPr>
                <w:rFonts w:hint="eastAsia" w:ascii="Times New Roman" w:hAnsi="Times New Roman" w:eastAsia="仿宋" w:cs="Times New Roman"/>
                <w:kern w:val="0"/>
                <w:sz w:val="32"/>
                <w:szCs w:val="32"/>
                <w:lang w:val="zh-CN"/>
              </w:rPr>
              <w:t>。发行对象属于</w:t>
            </w:r>
            <w:r>
              <w:rPr>
                <w:rFonts w:ascii="Times New Roman" w:hAnsi="Times New Roman" w:eastAsia="仿宋" w:cs="Times New Roman"/>
                <w:kern w:val="0"/>
                <w:sz w:val="32"/>
                <w:szCs w:val="32"/>
                <w:lang w:val="zh-CN"/>
              </w:rPr>
              <w:t>失信联合惩戒对象的，请披露其被纳入失信联合惩戒对象名单的原因；</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③</w:t>
            </w:r>
            <w:r>
              <w:rPr>
                <w:rFonts w:ascii="Times New Roman" w:hAnsi="Times New Roman" w:eastAsia="仿宋" w:cs="Times New Roman"/>
                <w:kern w:val="0"/>
                <w:sz w:val="32"/>
                <w:szCs w:val="32"/>
                <w:lang w:val="zh-CN"/>
              </w:rPr>
              <w:t>是否</w:t>
            </w:r>
            <w:r>
              <w:rPr>
                <w:rFonts w:hint="eastAsia" w:ascii="Times New Roman" w:hAnsi="Times New Roman" w:eastAsia="仿宋" w:cs="Times New Roman"/>
                <w:kern w:val="0"/>
                <w:sz w:val="32"/>
                <w:szCs w:val="32"/>
                <w:lang w:val="zh-CN"/>
              </w:rPr>
              <w:t>属于</w:t>
            </w:r>
            <w:r>
              <w:rPr>
                <w:rFonts w:ascii="Times New Roman" w:hAnsi="Times New Roman" w:eastAsia="仿宋" w:cs="Times New Roman"/>
                <w:kern w:val="0"/>
                <w:sz w:val="32"/>
                <w:szCs w:val="32"/>
                <w:lang w:val="zh-CN"/>
              </w:rPr>
              <w:t>《监管规则适用</w:t>
            </w:r>
            <w:r>
              <w:rPr>
                <w:rFonts w:hint="eastAsia" w:ascii="Times New Roman" w:hAnsi="Times New Roman" w:eastAsia="仿宋" w:cs="Times New Roman"/>
                <w:kern w:val="0"/>
                <w:sz w:val="32"/>
                <w:szCs w:val="32"/>
                <w:lang w:val="zh-CN"/>
              </w:rPr>
              <w:t>指引——</w:t>
            </w:r>
            <w:r>
              <w:rPr>
                <w:rFonts w:ascii="Times New Roman" w:hAnsi="Times New Roman" w:eastAsia="仿宋" w:cs="Times New Roman"/>
                <w:kern w:val="0"/>
                <w:sz w:val="32"/>
                <w:szCs w:val="32"/>
                <w:lang w:val="zh-CN"/>
              </w:rPr>
              <w:t>非上市公众公司类第1</w:t>
            </w:r>
            <w:r>
              <w:rPr>
                <w:rFonts w:hint="eastAsia" w:ascii="Times New Roman" w:hAnsi="Times New Roman" w:eastAsia="仿宋" w:cs="Times New Roman"/>
                <w:kern w:val="0"/>
                <w:sz w:val="32"/>
                <w:szCs w:val="32"/>
                <w:lang w:val="zh-CN"/>
              </w:rPr>
              <w:t>号</w:t>
            </w:r>
            <w:r>
              <w:rPr>
                <w:rFonts w:ascii="Times New Roman" w:hAnsi="Times New Roman" w:eastAsia="仿宋" w:cs="Times New Roman"/>
                <w:kern w:val="0"/>
                <w:sz w:val="32"/>
                <w:szCs w:val="32"/>
                <w:lang w:val="zh-CN"/>
              </w:rPr>
              <w:t>》所定义的持股平台；</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④</w:t>
            </w:r>
            <w:r>
              <w:rPr>
                <w:rFonts w:ascii="Times New Roman" w:hAnsi="Times New Roman" w:eastAsia="仿宋" w:cs="Times New Roman"/>
                <w:kern w:val="0"/>
                <w:sz w:val="32"/>
                <w:szCs w:val="32"/>
                <w:lang w:val="zh-CN"/>
              </w:rPr>
              <w:t>发行对象为核心员工的，</w:t>
            </w:r>
            <w:r>
              <w:rPr>
                <w:rFonts w:hint="eastAsia" w:ascii="Times New Roman" w:hAnsi="Times New Roman" w:eastAsia="仿宋" w:cs="Times New Roman"/>
                <w:kern w:val="0"/>
                <w:sz w:val="32"/>
                <w:szCs w:val="32"/>
                <w:lang w:val="zh-CN"/>
              </w:rPr>
              <w:t>是否履行了</w:t>
            </w:r>
            <w:r>
              <w:rPr>
                <w:rFonts w:ascii="Times New Roman" w:hAnsi="Times New Roman" w:eastAsia="仿宋" w:cs="Times New Roman"/>
                <w:kern w:val="0"/>
                <w:sz w:val="32"/>
                <w:szCs w:val="32"/>
                <w:lang w:val="zh-CN"/>
              </w:rPr>
              <w:t xml:space="preserve">核心员工认定的审议程序，是否与公司或子公司（如有）签订正式的劳动合同； </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⑤</w:t>
            </w:r>
            <w:r>
              <w:rPr>
                <w:rFonts w:ascii="Times New Roman" w:hAnsi="Times New Roman" w:eastAsia="仿宋" w:cs="Times New Roman"/>
                <w:kern w:val="0"/>
                <w:sz w:val="32"/>
                <w:szCs w:val="32"/>
                <w:lang w:val="zh-CN"/>
              </w:rPr>
              <w:t>发行对象为私募投资基金或私募投资基金管理人的，</w:t>
            </w:r>
            <w:r>
              <w:rPr>
                <w:rFonts w:hint="eastAsia" w:ascii="Times New Roman" w:hAnsi="Times New Roman" w:eastAsia="仿宋" w:cs="Times New Roman"/>
                <w:kern w:val="0"/>
                <w:sz w:val="32"/>
                <w:szCs w:val="32"/>
                <w:lang w:val="zh-CN"/>
              </w:rPr>
              <w:t>是否履行了</w:t>
            </w:r>
            <w:r>
              <w:rPr>
                <w:rFonts w:ascii="Times New Roman" w:hAnsi="Times New Roman" w:eastAsia="仿宋" w:cs="Times New Roman"/>
                <w:kern w:val="0"/>
                <w:sz w:val="32"/>
                <w:szCs w:val="32"/>
                <w:lang w:val="zh-CN"/>
              </w:rPr>
              <w:t>备案</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登记</w:t>
            </w:r>
            <w:r>
              <w:rPr>
                <w:rFonts w:hint="eastAsia" w:ascii="Times New Roman" w:hAnsi="Times New Roman" w:eastAsia="仿宋" w:cs="Times New Roman"/>
                <w:kern w:val="0"/>
                <w:sz w:val="32"/>
                <w:szCs w:val="32"/>
                <w:lang w:val="zh-CN"/>
              </w:rPr>
              <w:t>程序。</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w:t>
            </w:r>
            <w:r>
              <w:rPr>
                <w:rFonts w:ascii="Times New Roman" w:hAnsi="Times New Roman" w:eastAsia="仿宋" w:cs="Times New Roman"/>
                <w:kern w:val="0"/>
                <w:sz w:val="32"/>
                <w:szCs w:val="32"/>
                <w:lang w:val="zh-CN"/>
              </w:rPr>
              <w:t>关联关系</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请完整披露</w:t>
            </w:r>
            <w:r>
              <w:rPr>
                <w:rFonts w:ascii="Times New Roman" w:hAnsi="Times New Roman" w:eastAsia="仿宋" w:cs="Times New Roman"/>
                <w:kern w:val="0"/>
                <w:sz w:val="32"/>
                <w:szCs w:val="32"/>
                <w:lang w:val="zh-CN"/>
              </w:rPr>
              <w:t>发行对象与挂牌公司、董事、</w:t>
            </w:r>
            <w:r>
              <w:rPr>
                <w:rFonts w:hint="eastAsia" w:ascii="Times New Roman" w:hAnsi="Times New Roman" w:eastAsia="仿宋" w:cs="Times New Roman"/>
                <w:kern w:val="0"/>
                <w:sz w:val="32"/>
                <w:szCs w:val="32"/>
                <w:lang w:val="zh-CN"/>
              </w:rPr>
              <w:t>监事</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高级管理人员</w:t>
            </w:r>
            <w:r>
              <w:rPr>
                <w:rFonts w:ascii="Times New Roman" w:hAnsi="Times New Roman" w:eastAsia="仿宋" w:cs="Times New Roman"/>
                <w:kern w:val="0"/>
                <w:sz w:val="32"/>
                <w:szCs w:val="32"/>
                <w:lang w:val="zh-CN"/>
              </w:rPr>
              <w:t>、股东的关联关系。</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4</w:t>
            </w:r>
            <w:r>
              <w:rPr>
                <w:rFonts w:hint="eastAsia" w:ascii="Times New Roman" w:hAnsi="Times New Roman" w:eastAsia="仿宋" w:cs="Times New Roman"/>
                <w:kern w:val="0"/>
                <w:sz w:val="32"/>
                <w:szCs w:val="32"/>
                <w:lang w:val="zh-CN"/>
              </w:rPr>
              <w:t>）认购信息</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w:t>
            </w:r>
            <w:r>
              <w:rPr>
                <w:rFonts w:ascii="Times New Roman" w:hAnsi="Times New Roman" w:eastAsia="仿宋" w:cs="Times New Roman"/>
                <w:kern w:val="0"/>
                <w:sz w:val="32"/>
                <w:szCs w:val="32"/>
                <w:lang w:val="zh-CN"/>
              </w:rPr>
              <w:t>按下表填写拟认购信息</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并披露发行对象的认购资金来源，以及是否存在股份代持</w:t>
            </w:r>
            <w:r>
              <w:rPr>
                <w:rFonts w:hint="eastAsia" w:ascii="Times New Roman" w:hAnsi="Times New Roman" w:eastAsia="仿宋" w:cs="Times New Roman"/>
                <w:kern w:val="0"/>
                <w:sz w:val="32"/>
                <w:szCs w:val="32"/>
                <w:lang w:val="zh-CN"/>
              </w:rPr>
              <w:t>情形。</w:t>
            </w:r>
          </w:p>
          <w:tbl>
            <w:tblPr>
              <w:tblStyle w:val="4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1"/>
              <w:gridCol w:w="992"/>
              <w:gridCol w:w="851"/>
              <w:gridCol w:w="803"/>
              <w:gridCol w:w="756"/>
              <w:gridCol w:w="1134"/>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序号</w:t>
                  </w:r>
                </w:p>
              </w:tc>
              <w:tc>
                <w:tcPr>
                  <w:tcW w:w="992"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发行对象</w:t>
                  </w:r>
                  <w:r>
                    <w:rPr>
                      <w:rStyle w:val="21"/>
                      <w:rFonts w:ascii="Times New Roman" w:hAnsi="Times New Roman" w:eastAsia="仿宋" w:cs="Times New Roman"/>
                      <w:b/>
                      <w:kern w:val="0"/>
                      <w:sz w:val="21"/>
                      <w:szCs w:val="32"/>
                    </w:rPr>
                    <w:footnoteReference w:id="7"/>
                  </w:r>
                </w:p>
              </w:tc>
              <w:tc>
                <w:tcPr>
                  <w:tcW w:w="2410" w:type="dxa"/>
                  <w:gridSpan w:val="3"/>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发行对象类型</w:t>
                  </w:r>
                </w:p>
              </w:tc>
              <w:tc>
                <w:tcPr>
                  <w:tcW w:w="1134"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认购数量（股）</w:t>
                  </w:r>
                </w:p>
              </w:tc>
              <w:tc>
                <w:tcPr>
                  <w:tcW w:w="1559"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认购金额（元）</w:t>
                  </w:r>
                </w:p>
              </w:tc>
              <w:tc>
                <w:tcPr>
                  <w:tcW w:w="1843"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vAlign w:val="center"/>
                </w:tcPr>
                <w:p>
                  <w:pPr>
                    <w:jc w:val="center"/>
                    <w:rPr>
                      <w:rFonts w:ascii="Times New Roman" w:hAnsi="Times New Roman" w:eastAsia="仿宋" w:cs="Times New Roman"/>
                      <w:kern w:val="0"/>
                      <w:sz w:val="21"/>
                      <w:szCs w:val="32"/>
                    </w:rPr>
                  </w:pPr>
                </w:p>
              </w:tc>
              <w:tc>
                <w:tcPr>
                  <w:tcW w:w="992" w:type="dxa"/>
                  <w:vAlign w:val="center"/>
                </w:tcPr>
                <w:p>
                  <w:pPr>
                    <w:jc w:val="center"/>
                    <w:rPr>
                      <w:rFonts w:ascii="Times New Roman" w:hAnsi="Times New Roman" w:eastAsia="仿宋" w:cs="Times New Roman"/>
                      <w:kern w:val="0"/>
                      <w:sz w:val="21"/>
                      <w:szCs w:val="32"/>
                    </w:rPr>
                  </w:pPr>
                </w:p>
              </w:tc>
              <w:tc>
                <w:tcPr>
                  <w:tcW w:w="851" w:type="dxa"/>
                  <w:vAlign w:val="center"/>
                </w:tcPr>
                <w:p>
                  <w:pPr>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第一级</w:t>
                  </w:r>
                </w:p>
              </w:tc>
              <w:tc>
                <w:tcPr>
                  <w:tcW w:w="803" w:type="dxa"/>
                  <w:vAlign w:val="center"/>
                </w:tcPr>
                <w:p>
                  <w:pPr>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第二级</w:t>
                  </w:r>
                </w:p>
              </w:tc>
              <w:tc>
                <w:tcPr>
                  <w:tcW w:w="756" w:type="dxa"/>
                  <w:vAlign w:val="center"/>
                </w:tcPr>
                <w:p>
                  <w:pPr>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第三级</w:t>
                  </w:r>
                </w:p>
              </w:tc>
              <w:tc>
                <w:tcPr>
                  <w:tcW w:w="1134" w:type="dxa"/>
                  <w:vAlign w:val="center"/>
                </w:tcPr>
                <w:p>
                  <w:pPr>
                    <w:jc w:val="center"/>
                    <w:rPr>
                      <w:rFonts w:ascii="Times New Roman" w:hAnsi="Times New Roman" w:eastAsia="仿宋" w:cs="Times New Roman"/>
                      <w:kern w:val="0"/>
                      <w:sz w:val="21"/>
                      <w:szCs w:val="32"/>
                    </w:rPr>
                  </w:pPr>
                </w:p>
              </w:tc>
              <w:tc>
                <w:tcPr>
                  <w:tcW w:w="1559" w:type="dxa"/>
                  <w:vAlign w:val="center"/>
                </w:tcPr>
                <w:p>
                  <w:pPr>
                    <w:jc w:val="center"/>
                    <w:rPr>
                      <w:rFonts w:ascii="Times New Roman" w:hAnsi="Times New Roman" w:eastAsia="仿宋" w:cs="Times New Roman"/>
                      <w:kern w:val="0"/>
                      <w:sz w:val="21"/>
                      <w:szCs w:val="32"/>
                    </w:rPr>
                  </w:pPr>
                </w:p>
              </w:tc>
              <w:tc>
                <w:tcPr>
                  <w:tcW w:w="1843"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现金/股权/债权/房屋建筑物/土地使用权/机器设备/其他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合计</w:t>
                  </w:r>
                </w:p>
              </w:tc>
              <w:tc>
                <w:tcPr>
                  <w:tcW w:w="992" w:type="dxa"/>
                  <w:vAlign w:val="center"/>
                </w:tcPr>
                <w:p>
                  <w:pPr>
                    <w:jc w:val="center"/>
                    <w:rPr>
                      <w:rFonts w:ascii="Times New Roman" w:hAnsi="Times New Roman" w:eastAsia="仿宋" w:cs="Times New Roman"/>
                      <w:kern w:val="0"/>
                      <w:sz w:val="21"/>
                      <w:szCs w:val="32"/>
                    </w:rPr>
                  </w:pPr>
                </w:p>
              </w:tc>
              <w:tc>
                <w:tcPr>
                  <w:tcW w:w="2410" w:type="dxa"/>
                  <w:gridSpan w:val="3"/>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134" w:type="dxa"/>
                  <w:vAlign w:val="center"/>
                </w:tcPr>
                <w:p>
                  <w:pPr>
                    <w:jc w:val="center"/>
                    <w:rPr>
                      <w:rFonts w:ascii="Times New Roman" w:hAnsi="Times New Roman" w:eastAsia="仿宋" w:cs="Times New Roman"/>
                      <w:kern w:val="0"/>
                      <w:sz w:val="21"/>
                      <w:szCs w:val="32"/>
                    </w:rPr>
                  </w:pPr>
                </w:p>
              </w:tc>
              <w:tc>
                <w:tcPr>
                  <w:tcW w:w="1559" w:type="dxa"/>
                  <w:vAlign w:val="center"/>
                </w:tcPr>
                <w:p>
                  <w:pPr>
                    <w:jc w:val="center"/>
                    <w:rPr>
                      <w:rFonts w:ascii="Times New Roman" w:hAnsi="Times New Roman" w:eastAsia="仿宋" w:cs="Times New Roman"/>
                      <w:kern w:val="0"/>
                      <w:sz w:val="21"/>
                      <w:szCs w:val="32"/>
                    </w:rPr>
                  </w:pPr>
                </w:p>
              </w:tc>
              <w:tc>
                <w:tcPr>
                  <w:tcW w:w="1843"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r>
          </w:tbl>
          <w:p>
            <w:pPr>
              <w:autoSpaceDE w:val="0"/>
              <w:autoSpaceDN w:val="0"/>
              <w:adjustRightInd w:val="0"/>
              <w:spacing w:line="484" w:lineRule="atLeast"/>
              <w:textAlignment w:val="center"/>
              <w:rPr>
                <w:rFonts w:ascii="Times New Roman" w:hAnsi="Times New Roman" w:eastAsia="仿宋" w:cs="Times New Roman"/>
                <w:kern w:val="0"/>
                <w:sz w:val="21"/>
                <w:szCs w:val="21"/>
                <w:lang w:val="zh-CN"/>
              </w:rPr>
            </w:pPr>
            <w:r>
              <w:rPr>
                <w:rFonts w:ascii="Times New Roman" w:hAnsi="Times New Roman" w:eastAsia="仿宋" w:cs="Times New Roman"/>
                <w:kern w:val="0"/>
                <w:sz w:val="21"/>
                <w:szCs w:val="21"/>
                <w:lang w:val="zh-CN"/>
              </w:rPr>
              <w:t>其中，发行对象类型请按照下表分类填写：</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108"/>
              <w:gridCol w:w="4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shd w:val="clear" w:color="auto" w:fill="auto"/>
                  <w:noWrap/>
                  <w:vAlign w:val="center"/>
                </w:tcPr>
                <w:p>
                  <w:pPr>
                    <w:jc w:val="center"/>
                    <w:rPr>
                      <w:rFonts w:ascii="Times New Roman" w:hAnsi="Times New Roman" w:eastAsia="仿宋" w:cs="Times New Roman"/>
                      <w:b/>
                      <w:kern w:val="0"/>
                      <w:szCs w:val="21"/>
                    </w:rPr>
                  </w:pPr>
                  <w:r>
                    <w:rPr>
                      <w:rFonts w:ascii="Times New Roman" w:hAnsi="Times New Roman" w:eastAsia="仿宋" w:cs="Times New Roman"/>
                      <w:b/>
                      <w:kern w:val="0"/>
                      <w:szCs w:val="21"/>
                    </w:rPr>
                    <w:t>第一级</w:t>
                  </w:r>
                </w:p>
              </w:tc>
              <w:tc>
                <w:tcPr>
                  <w:tcW w:w="2108" w:type="dxa"/>
                  <w:shd w:val="clear" w:color="auto" w:fill="auto"/>
                  <w:noWrap/>
                  <w:vAlign w:val="center"/>
                </w:tcPr>
                <w:p>
                  <w:pPr>
                    <w:jc w:val="center"/>
                    <w:rPr>
                      <w:rFonts w:ascii="Times New Roman" w:hAnsi="Times New Roman" w:eastAsia="仿宋" w:cs="Times New Roman"/>
                      <w:b/>
                      <w:kern w:val="0"/>
                      <w:szCs w:val="21"/>
                    </w:rPr>
                  </w:pPr>
                  <w:r>
                    <w:rPr>
                      <w:rFonts w:ascii="Times New Roman" w:hAnsi="Times New Roman" w:eastAsia="仿宋" w:cs="Times New Roman"/>
                      <w:b/>
                      <w:kern w:val="0"/>
                      <w:szCs w:val="21"/>
                    </w:rPr>
                    <w:t>第二级</w:t>
                  </w:r>
                </w:p>
              </w:tc>
              <w:tc>
                <w:tcPr>
                  <w:tcW w:w="4791" w:type="dxa"/>
                  <w:shd w:val="clear" w:color="auto" w:fill="auto"/>
                  <w:noWrap/>
                  <w:vAlign w:val="center"/>
                </w:tcPr>
                <w:p>
                  <w:pPr>
                    <w:jc w:val="center"/>
                    <w:rPr>
                      <w:rFonts w:ascii="Times New Roman" w:hAnsi="Times New Roman" w:eastAsia="仿宋" w:cs="Times New Roman"/>
                      <w:b/>
                      <w:kern w:val="0"/>
                      <w:szCs w:val="21"/>
                    </w:rPr>
                  </w:pPr>
                  <w:r>
                    <w:rPr>
                      <w:rFonts w:ascii="Times New Roman" w:hAnsi="Times New Roman" w:eastAsia="仿宋" w:cs="Times New Roman"/>
                      <w:b/>
                      <w:kern w:val="0"/>
                      <w:szCs w:val="21"/>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restart"/>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在册股东或新增投资者</w:t>
                  </w:r>
                </w:p>
              </w:tc>
              <w:tc>
                <w:tcPr>
                  <w:tcW w:w="2108" w:type="dxa"/>
                  <w:vMerge w:val="restart"/>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自然人投资者</w:t>
                  </w: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控股股东、实际控制人及其一致行动人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董事、监事、高级管理人员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其他</w:t>
                  </w:r>
                  <w:r>
                    <w:rPr>
                      <w:rFonts w:hint="eastAsia" w:ascii="Times New Roman" w:hAnsi="Times New Roman" w:eastAsia="仿宋" w:cs="Times New Roman"/>
                      <w:kern w:val="0"/>
                      <w:szCs w:val="21"/>
                    </w:rPr>
                    <w:t>自然人投资者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restart"/>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非自然人投资者</w:t>
                  </w: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控股股东、实际控制人及其一致行动人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做市商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普通非金融类工商企业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员工持股计划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私募基金管理人或私募基金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信托产品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资产管理计划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QFII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RQFII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公募基金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其他企业或机构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其他产品</w:t>
                  </w:r>
                </w:p>
              </w:tc>
            </w:tr>
          </w:tbl>
          <w:p>
            <w:pPr>
              <w:tabs>
                <w:tab w:val="left" w:pos="5140"/>
              </w:tabs>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2</w:t>
            </w:r>
            <w:r>
              <w:rPr>
                <w:rFonts w:ascii="Times New Roman" w:hAnsi="Times New Roman" w:eastAsia="仿宋" w:cs="Times New Roman"/>
                <w:kern w:val="0"/>
                <w:sz w:val="32"/>
                <w:szCs w:val="32"/>
                <w:lang w:val="zh-CN"/>
              </w:rPr>
              <w:t>.发行对象</w:t>
            </w:r>
            <w:r>
              <w:rPr>
                <w:rFonts w:hint="eastAsia" w:ascii="Times New Roman" w:hAnsi="Times New Roman" w:eastAsia="仿宋" w:cs="Times New Roman"/>
                <w:kern w:val="0"/>
                <w:sz w:val="32"/>
                <w:szCs w:val="32"/>
                <w:lang w:val="zh-CN"/>
              </w:rPr>
              <w:t>不确定的</w:t>
            </w:r>
            <w:r>
              <w:rPr>
                <w:rFonts w:ascii="Times New Roman" w:hAnsi="Times New Roman" w:eastAsia="仿宋" w:cs="Times New Roman"/>
                <w:kern w:val="0"/>
                <w:sz w:val="32"/>
                <w:szCs w:val="32"/>
                <w:lang w:val="zh-CN"/>
              </w:rPr>
              <w:t>，请披露发行对象</w:t>
            </w:r>
            <w:r>
              <w:rPr>
                <w:rFonts w:hint="eastAsia" w:ascii="Times New Roman" w:hAnsi="Times New Roman" w:eastAsia="仿宋" w:cs="Times New Roman"/>
                <w:kern w:val="0"/>
                <w:sz w:val="32"/>
                <w:szCs w:val="32"/>
                <w:lang w:val="zh-CN"/>
              </w:rPr>
              <w:t>的</w:t>
            </w:r>
            <w:r>
              <w:rPr>
                <w:rFonts w:ascii="Times New Roman" w:hAnsi="Times New Roman" w:eastAsia="仿宋" w:cs="Times New Roman"/>
                <w:kern w:val="0"/>
                <w:sz w:val="32"/>
                <w:szCs w:val="32"/>
                <w:lang w:val="zh-CN"/>
              </w:rPr>
              <w:t>范围</w:t>
            </w:r>
            <w:r>
              <w:rPr>
                <w:rFonts w:hint="eastAsia" w:ascii="Times New Roman" w:hAnsi="Times New Roman" w:eastAsia="仿宋" w:cs="Times New Roman"/>
                <w:kern w:val="0"/>
                <w:sz w:val="32"/>
                <w:szCs w:val="32"/>
                <w:lang w:val="zh-CN"/>
              </w:rPr>
              <w:t>及</w:t>
            </w:r>
            <w:r>
              <w:rPr>
                <w:rFonts w:ascii="Times New Roman" w:hAnsi="Times New Roman" w:eastAsia="仿宋" w:cs="Times New Roman"/>
                <w:kern w:val="0"/>
                <w:sz w:val="32"/>
                <w:szCs w:val="32"/>
                <w:lang w:val="zh-CN"/>
              </w:rPr>
              <w:t>确定方法</w:t>
            </w:r>
            <w:r>
              <w:rPr>
                <w:rFonts w:hint="eastAsia" w:ascii="Times New Roman" w:hAnsi="Times New Roman" w:eastAsia="仿宋" w:cs="Times New Roman"/>
                <w:kern w:val="0"/>
                <w:sz w:val="32"/>
                <w:szCs w:val="32"/>
                <w:lang w:val="zh-CN"/>
              </w:rPr>
              <w:t>。</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（四）发行价格</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1.发行价格或价格区间</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2.定价方法及定价合理性</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（1）发行</w:t>
            </w:r>
            <w:r>
              <w:rPr>
                <w:rFonts w:ascii="Times New Roman" w:hAnsi="Times New Roman" w:eastAsia="仿宋" w:cs="Times New Roman"/>
                <w:kern w:val="0"/>
                <w:sz w:val="32"/>
                <w:szCs w:val="32"/>
                <w:lang w:val="zh-CN"/>
              </w:rPr>
              <w:t>价格确定的，请结合公司每股净资产、股票交易方式、</w:t>
            </w:r>
            <w:r>
              <w:rPr>
                <w:rFonts w:hint="eastAsia" w:ascii="Times New Roman" w:hAnsi="Times New Roman" w:eastAsia="仿宋" w:cs="Times New Roman"/>
                <w:kern w:val="0"/>
                <w:sz w:val="32"/>
                <w:szCs w:val="32"/>
                <w:lang w:val="zh-CN"/>
              </w:rPr>
              <w:t>董事会召开日前股票二级市场交易情况、</w:t>
            </w:r>
            <w:r>
              <w:rPr>
                <w:rFonts w:ascii="Times New Roman" w:hAnsi="Times New Roman" w:eastAsia="仿宋" w:cs="Times New Roman"/>
                <w:kern w:val="0"/>
                <w:sz w:val="32"/>
                <w:szCs w:val="32"/>
                <w:lang w:val="zh-CN"/>
              </w:rPr>
              <w:t>前次发行价格、</w:t>
            </w:r>
            <w:r>
              <w:rPr>
                <w:rFonts w:hint="eastAsia" w:ascii="Times New Roman" w:hAnsi="Times New Roman" w:eastAsia="仿宋" w:cs="Times New Roman"/>
                <w:kern w:val="0"/>
                <w:sz w:val="32"/>
                <w:szCs w:val="32"/>
                <w:lang w:val="zh-CN"/>
              </w:rPr>
              <w:t>同行业可比公司市盈率或市净率、行业状况、经营环境、财务指标、资产</w:t>
            </w:r>
            <w:r>
              <w:rPr>
                <w:rFonts w:ascii="Times New Roman" w:hAnsi="Times New Roman" w:eastAsia="仿宋" w:cs="Times New Roman"/>
                <w:kern w:val="0"/>
                <w:sz w:val="32"/>
                <w:szCs w:val="32"/>
                <w:lang w:val="zh-CN"/>
              </w:rPr>
              <w:t>评估结果</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如有）、报告期内权益分派</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股本变动</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如有）等因素，分析本次发行定价合理性；</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（2）发行价格未确定</w:t>
            </w:r>
            <w:r>
              <w:rPr>
                <w:rFonts w:ascii="Times New Roman" w:hAnsi="Times New Roman" w:eastAsia="仿宋" w:cs="Times New Roman"/>
                <w:kern w:val="0"/>
                <w:sz w:val="32"/>
                <w:szCs w:val="32"/>
                <w:lang w:val="zh-CN"/>
              </w:rPr>
              <w:t>的，</w:t>
            </w:r>
            <w:r>
              <w:rPr>
                <w:rFonts w:hint="eastAsia" w:ascii="Times New Roman" w:hAnsi="Times New Roman" w:eastAsia="仿宋" w:cs="Times New Roman"/>
                <w:kern w:val="0"/>
                <w:sz w:val="32"/>
                <w:szCs w:val="32"/>
                <w:lang w:val="zh-CN"/>
              </w:rPr>
              <w:t>请披露发行价格</w:t>
            </w:r>
            <w:r>
              <w:rPr>
                <w:rFonts w:ascii="Times New Roman" w:hAnsi="Times New Roman" w:eastAsia="仿宋" w:cs="Times New Roman"/>
                <w:kern w:val="0"/>
                <w:sz w:val="32"/>
                <w:szCs w:val="32"/>
                <w:lang w:val="zh-CN"/>
              </w:rPr>
              <w:t>的确定方法。</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3.是否适用股份支付及原因；若适用股份支付的，需进一步披露公允价值及确认方法</w:t>
            </w:r>
            <w:r>
              <w:rPr>
                <w:rFonts w:hint="eastAsia" w:ascii="Times New Roman" w:hAnsi="Times New Roman" w:eastAsia="仿宋" w:cs="Times New Roman"/>
                <w:kern w:val="0"/>
                <w:sz w:val="32"/>
                <w:szCs w:val="32"/>
                <w:lang w:val="zh-CN"/>
              </w:rPr>
              <w:t>，以及各年度预计确认的股份支付费用。</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4.董事会决议日至新增股票登记日期间预计是否将发生权益分派，是否会导致发行数量和发行价格做相应调整。如有，应当说明调整方法及调整结果。</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（五）发行股票数量及预计募集资金总额</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1.发行股票数量或数量上限</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2.预计募集资金总额或总额区间，其中区间上限按发行价格上限乘以发行股票数量上限计算，区间下限按发行价格下限乘以发行股票数量下限计算。</w:t>
            </w:r>
            <w:r>
              <w:rPr>
                <w:rFonts w:hint="eastAsia" w:ascii="Times New Roman" w:hAnsi="Times New Roman" w:eastAsia="仿宋" w:cs="Times New Roman"/>
                <w:kern w:val="0"/>
                <w:sz w:val="32"/>
                <w:szCs w:val="32"/>
                <w:lang w:val="zh-CN"/>
              </w:rPr>
              <w:t xml:space="preserve"> </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（六）限售情况</w:t>
      </w:r>
    </w:p>
    <w:tbl>
      <w:tblPr>
        <w:tblStyle w:val="1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559"/>
        <w:gridCol w:w="1560"/>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7"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155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名称</w:t>
            </w:r>
          </w:p>
        </w:tc>
        <w:tc>
          <w:tcPr>
            <w:tcW w:w="1560"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认购数量（股）</w:t>
            </w:r>
          </w:p>
        </w:tc>
        <w:tc>
          <w:tcPr>
            <w:tcW w:w="155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限售数量</w:t>
            </w:r>
          </w:p>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w:t>
            </w:r>
          </w:p>
        </w:tc>
        <w:tc>
          <w:tcPr>
            <w:tcW w:w="170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法定限售数量</w:t>
            </w:r>
          </w:p>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w:t>
            </w:r>
          </w:p>
        </w:tc>
        <w:tc>
          <w:tcPr>
            <w:tcW w:w="170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自愿锁定数量</w:t>
            </w:r>
          </w:p>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7"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560"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7"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559" w:type="dxa"/>
            <w:vAlign w:val="center"/>
          </w:tcPr>
          <w:p>
            <w:pPr>
              <w:jc w:val="center"/>
              <w:rPr>
                <w:rFonts w:ascii="Times New Roman" w:hAnsi="Times New Roman" w:eastAsia="仿宋" w:cs="Times New Roman"/>
                <w:kern w:val="0"/>
                <w:sz w:val="24"/>
                <w:szCs w:val="32"/>
              </w:rPr>
            </w:pPr>
          </w:p>
        </w:tc>
        <w:tc>
          <w:tcPr>
            <w:tcW w:w="1560"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r>
    </w:tbl>
    <w:p>
      <w:pPr>
        <w:autoSpaceDE w:val="0"/>
        <w:autoSpaceDN w:val="0"/>
        <w:adjustRightInd w:val="0"/>
        <w:spacing w:line="240" w:lineRule="exact"/>
        <w:textAlignment w:val="center"/>
        <w:rPr>
          <w:rFonts w:ascii="Times New Roman" w:hAnsi="Times New Roman" w:eastAsia="仿宋" w:cs="Times New Roman"/>
          <w:kern w:val="0"/>
          <w:sz w:val="32"/>
          <w:szCs w:val="32"/>
          <w:lang w:val="zh-CN"/>
        </w:rPr>
      </w:pP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1.法定限售情况</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2.自愿锁定的承诺</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3.如无限售安排，请披露。</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（七）报告期内的募集资金使用情况</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（八）募集资金用途及募集资金的必要性、合理性、可行性</w:t>
      </w:r>
    </w:p>
    <w:tbl>
      <w:tblPr>
        <w:tblStyle w:val="1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1" w:type="dxa"/>
            <w:vAlign w:val="center"/>
          </w:tcPr>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募集资金</w:t>
            </w:r>
            <w:r>
              <w:rPr>
                <w:rFonts w:ascii="Times New Roman" w:hAnsi="Times New Roman" w:eastAsia="仿宋" w:cs="Times New Roman"/>
                <w:b/>
                <w:kern w:val="0"/>
                <w:sz w:val="24"/>
                <w:szCs w:val="32"/>
              </w:rPr>
              <w:t>用途</w:t>
            </w:r>
          </w:p>
        </w:tc>
        <w:tc>
          <w:tcPr>
            <w:tcW w:w="4116" w:type="dxa"/>
            <w:vAlign w:val="center"/>
          </w:tcPr>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拟投入金额</w:t>
            </w:r>
            <w:r>
              <w:rPr>
                <w:rFonts w:ascii="Times New Roman" w:hAnsi="Times New Roman" w:eastAsia="仿宋" w:cs="Times New Roman"/>
                <w:b/>
                <w:kern w:val="0"/>
                <w:sz w:val="24"/>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1"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补充流动资金</w:t>
            </w:r>
          </w:p>
        </w:tc>
        <w:tc>
          <w:tcPr>
            <w:tcW w:w="4116"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1"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偿还借款/银行贷款</w:t>
            </w:r>
          </w:p>
        </w:tc>
        <w:tc>
          <w:tcPr>
            <w:tcW w:w="4116"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1"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项目建设</w:t>
            </w:r>
          </w:p>
        </w:tc>
        <w:tc>
          <w:tcPr>
            <w:tcW w:w="4116"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1"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购买资产</w:t>
            </w:r>
          </w:p>
        </w:tc>
        <w:tc>
          <w:tcPr>
            <w:tcW w:w="4116"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1"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其他用途</w:t>
            </w:r>
          </w:p>
        </w:tc>
        <w:tc>
          <w:tcPr>
            <w:tcW w:w="4116"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1"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合计</w:t>
            </w:r>
          </w:p>
        </w:tc>
        <w:tc>
          <w:tcPr>
            <w:tcW w:w="4116" w:type="dxa"/>
            <w:vAlign w:val="center"/>
          </w:tcPr>
          <w:p>
            <w:pPr>
              <w:jc w:val="center"/>
              <w:rPr>
                <w:rFonts w:ascii="Times New Roman" w:hAnsi="Times New Roman" w:eastAsia="仿宋" w:cs="Times New Roman"/>
                <w:kern w:val="0"/>
                <w:sz w:val="24"/>
                <w:szCs w:val="32"/>
              </w:rPr>
            </w:pPr>
          </w:p>
        </w:tc>
      </w:tr>
    </w:tbl>
    <w:p>
      <w:pPr>
        <w:autoSpaceDE w:val="0"/>
        <w:autoSpaceDN w:val="0"/>
        <w:adjustRightInd w:val="0"/>
        <w:spacing w:line="240" w:lineRule="exact"/>
        <w:textAlignment w:val="center"/>
        <w:rPr>
          <w:rFonts w:ascii="Times New Roman" w:hAnsi="Times New Roman" w:eastAsia="仿宋" w:cs="Times New Roman"/>
          <w:kern w:val="0"/>
          <w:sz w:val="24"/>
          <w:szCs w:val="32"/>
          <w:lang w:val="zh-CN"/>
        </w:rPr>
      </w:pP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请</w:t>
            </w:r>
            <w:r>
              <w:rPr>
                <w:rFonts w:ascii="Times New Roman" w:hAnsi="Times New Roman" w:eastAsia="仿宋" w:cs="Times New Roman"/>
                <w:kern w:val="0"/>
                <w:sz w:val="32"/>
                <w:szCs w:val="32"/>
                <w:lang w:val="zh-CN"/>
              </w:rPr>
              <w:t>在此处披露募集资金的使用主体及使用形式</w:t>
            </w:r>
            <w:r>
              <w:rPr>
                <w:rFonts w:hint="eastAsia" w:ascii="Times New Roman" w:hAnsi="Times New Roman" w:eastAsia="仿宋" w:cs="Times New Roman"/>
                <w:kern w:val="0"/>
                <w:sz w:val="32"/>
                <w:szCs w:val="32"/>
                <w:lang w:val="zh-CN"/>
              </w:rPr>
              <w:t>。</w:t>
            </w:r>
          </w:p>
        </w:tc>
      </w:tr>
    </w:tbl>
    <w:p>
      <w:pPr>
        <w:autoSpaceDE w:val="0"/>
        <w:autoSpaceDN w:val="0"/>
        <w:adjustRightInd w:val="0"/>
        <w:spacing w:line="240" w:lineRule="exact"/>
        <w:textAlignment w:val="center"/>
        <w:rPr>
          <w:rFonts w:ascii="Times New Roman" w:hAnsi="Times New Roman" w:eastAsia="仿宋" w:cs="Times New Roman"/>
          <w:kern w:val="0"/>
          <w:sz w:val="24"/>
          <w:szCs w:val="32"/>
          <w:lang w:val="zh-CN"/>
        </w:rPr>
      </w:pP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1.募集资金用于补充流动资金</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本次发行募集资金中有_________元拟用于补充流动资金。</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354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3543"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明细用途</w:t>
                  </w:r>
                </w:p>
              </w:tc>
              <w:tc>
                <w:tcPr>
                  <w:tcW w:w="396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拟投入金额</w:t>
                  </w:r>
                  <w:r>
                    <w:rPr>
                      <w:rFonts w:hint="eastAsia" w:ascii="Times New Roman" w:hAnsi="Times New Roman" w:eastAsia="仿宋" w:cs="Times New Roman"/>
                      <w:b/>
                      <w:kern w:val="0"/>
                      <w:sz w:val="24"/>
                      <w:szCs w:val="32"/>
                    </w:rPr>
                    <w:t>（</w:t>
                  </w:r>
                  <w:r>
                    <w:rPr>
                      <w:rFonts w:ascii="Times New Roman" w:hAnsi="Times New Roman" w:eastAsia="仿宋" w:cs="Times New Roman"/>
                      <w:b/>
                      <w:kern w:val="0"/>
                      <w:sz w:val="24"/>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pPr>
                    <w:jc w:val="center"/>
                    <w:rPr>
                      <w:rFonts w:ascii="Times New Roman" w:hAnsi="Times New Roman" w:eastAsia="仿宋" w:cs="Times New Roman"/>
                      <w:kern w:val="0"/>
                      <w:sz w:val="24"/>
                      <w:szCs w:val="32"/>
                    </w:rPr>
                  </w:pPr>
                </w:p>
              </w:tc>
              <w:tc>
                <w:tcPr>
                  <w:tcW w:w="3543" w:type="dxa"/>
                  <w:vAlign w:val="center"/>
                </w:tcPr>
                <w:p>
                  <w:pPr>
                    <w:jc w:val="center"/>
                    <w:rPr>
                      <w:rFonts w:ascii="Times New Roman" w:hAnsi="Times New Roman" w:eastAsia="仿宋" w:cs="Times New Roman"/>
                      <w:kern w:val="0"/>
                      <w:sz w:val="24"/>
                      <w:szCs w:val="32"/>
                    </w:rPr>
                  </w:pPr>
                </w:p>
              </w:tc>
              <w:tc>
                <w:tcPr>
                  <w:tcW w:w="3969"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354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3969" w:type="dxa"/>
                  <w:vAlign w:val="center"/>
                </w:tcPr>
                <w:p>
                  <w:pPr>
                    <w:jc w:val="center"/>
                    <w:rPr>
                      <w:rFonts w:ascii="Times New Roman" w:hAnsi="Times New Roman" w:eastAsia="仿宋" w:cs="Times New Roman"/>
                      <w:kern w:val="0"/>
                      <w:sz w:val="24"/>
                      <w:szCs w:val="32"/>
                    </w:rPr>
                  </w:pPr>
                </w:p>
              </w:tc>
            </w:tr>
          </w:tbl>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（上表中有需要具体说明的，请在此处披露。）</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（如采用测算方式说明补充流动资金需求量的，请在此</w:t>
            </w:r>
            <w:r>
              <w:rPr>
                <w:rFonts w:hint="eastAsia" w:ascii="Times New Roman" w:hAnsi="Times New Roman" w:eastAsia="仿宋" w:cs="Times New Roman"/>
                <w:kern w:val="0"/>
                <w:sz w:val="32"/>
                <w:szCs w:val="32"/>
                <w:lang w:val="zh-CN"/>
              </w:rPr>
              <w:t>处</w:t>
            </w:r>
            <w:r>
              <w:rPr>
                <w:rFonts w:ascii="Times New Roman" w:hAnsi="Times New Roman" w:eastAsia="仿宋" w:cs="Times New Roman"/>
                <w:kern w:val="0"/>
                <w:sz w:val="32"/>
                <w:szCs w:val="32"/>
                <w:lang w:val="zh-CN"/>
              </w:rPr>
              <w:t>披露资金需求测算过程。）</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2.募集资金用于偿还借款/银行贷款</w:t>
            </w:r>
            <w:r>
              <w:rPr>
                <w:rFonts w:hint="eastAsia" w:ascii="Times New Roman" w:hAnsi="Times New Roman" w:eastAsia="仿宋" w:cs="Times New Roman"/>
                <w:kern w:val="0"/>
                <w:sz w:val="32"/>
                <w:szCs w:val="32"/>
                <w:lang w:val="zh-CN"/>
              </w:rPr>
              <w:t>（如有）</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本次发行募集资金中有_________元拟用于偿还借款/银行贷款。</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91"/>
              <w:gridCol w:w="1276"/>
              <w:gridCol w:w="1276"/>
              <w:gridCol w:w="1275"/>
              <w:gridCol w:w="1276"/>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91"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序号</w:t>
                  </w:r>
                </w:p>
              </w:tc>
              <w:tc>
                <w:tcPr>
                  <w:tcW w:w="1276" w:type="dxa"/>
                  <w:vAlign w:val="center"/>
                </w:tcPr>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债权人名称</w:t>
                  </w:r>
                </w:p>
              </w:tc>
              <w:tc>
                <w:tcPr>
                  <w:tcW w:w="1276" w:type="dxa"/>
                  <w:vAlign w:val="center"/>
                </w:tcPr>
                <w:p>
                  <w:pPr>
                    <w:jc w:val="center"/>
                    <w:rPr>
                      <w:rFonts w:ascii="Times New Roman" w:hAnsi="Times New Roman" w:eastAsia="仿宋" w:cs="Times New Roman"/>
                      <w:b/>
                      <w:kern w:val="0"/>
                      <w:sz w:val="21"/>
                      <w:szCs w:val="21"/>
                    </w:rPr>
                  </w:pPr>
                  <w:r>
                    <w:rPr>
                      <w:rFonts w:hint="eastAsia" w:ascii="Times New Roman" w:hAnsi="Times New Roman" w:eastAsia="仿宋" w:cs="Times New Roman"/>
                      <w:b/>
                      <w:kern w:val="0"/>
                      <w:sz w:val="21"/>
                      <w:szCs w:val="21"/>
                    </w:rPr>
                    <w:t>借款/银行贷款发生</w:t>
                  </w:r>
                  <w:r>
                    <w:rPr>
                      <w:rFonts w:hint="eastAsia" w:ascii="Times New Roman" w:hAnsi="Times New Roman" w:eastAsia="仿宋" w:cs="Times New Roman"/>
                      <w:b/>
                      <w:kern w:val="0"/>
                      <w:sz w:val="20"/>
                      <w:szCs w:val="21"/>
                    </w:rPr>
                    <w:t>时间</w:t>
                  </w:r>
                </w:p>
              </w:tc>
              <w:tc>
                <w:tcPr>
                  <w:tcW w:w="1275" w:type="dxa"/>
                  <w:vAlign w:val="center"/>
                </w:tcPr>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借</w:t>
                  </w:r>
                  <w:r>
                    <w:rPr>
                      <w:rFonts w:hint="eastAsia" w:ascii="Times New Roman" w:hAnsi="Times New Roman" w:eastAsia="仿宋" w:cs="Times New Roman"/>
                      <w:b/>
                      <w:kern w:val="0"/>
                      <w:sz w:val="21"/>
                      <w:szCs w:val="21"/>
                    </w:rPr>
                    <w:t>款/银行贷款</w:t>
                  </w:r>
                  <w:r>
                    <w:rPr>
                      <w:rFonts w:ascii="Times New Roman" w:hAnsi="Times New Roman" w:eastAsia="仿宋" w:cs="Times New Roman"/>
                      <w:b/>
                      <w:kern w:val="0"/>
                      <w:sz w:val="21"/>
                      <w:szCs w:val="32"/>
                    </w:rPr>
                    <w:t>总额</w:t>
                  </w: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p>
              </w:tc>
              <w:tc>
                <w:tcPr>
                  <w:tcW w:w="127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当前余额</w:t>
                  </w: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p>
              </w:tc>
              <w:tc>
                <w:tcPr>
                  <w:tcW w:w="127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拟偿还金额</w:t>
                  </w: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p>
              </w:tc>
              <w:tc>
                <w:tcPr>
                  <w:tcW w:w="1417" w:type="dxa"/>
                  <w:vAlign w:val="center"/>
                </w:tcPr>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借</w:t>
                  </w:r>
                  <w:r>
                    <w:rPr>
                      <w:rFonts w:hint="eastAsia" w:ascii="Times New Roman" w:hAnsi="Times New Roman" w:eastAsia="仿宋" w:cs="Times New Roman"/>
                      <w:b/>
                      <w:kern w:val="0"/>
                      <w:sz w:val="21"/>
                      <w:szCs w:val="21"/>
                    </w:rPr>
                    <w:t>款/银行贷款</w:t>
                  </w:r>
                  <w:r>
                    <w:rPr>
                      <w:rFonts w:ascii="Times New Roman" w:hAnsi="Times New Roman" w:eastAsia="仿宋" w:cs="Times New Roman"/>
                      <w:b/>
                      <w:kern w:val="0"/>
                      <w:sz w:val="21"/>
                      <w:szCs w:val="32"/>
                    </w:rPr>
                    <w:t>实际用途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91"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0"/>
                      <w:szCs w:val="32"/>
                    </w:rPr>
                  </w:pPr>
                </w:p>
              </w:tc>
              <w:tc>
                <w:tcPr>
                  <w:tcW w:w="1275"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417" w:type="dxa"/>
                  <w:vAlign w:val="center"/>
                </w:tcPr>
                <w:p>
                  <w:pPr>
                    <w:jc w:val="center"/>
                    <w:rPr>
                      <w:rFonts w:ascii="Times New Roman" w:hAnsi="Times New Roman" w:eastAsia="仿宋" w:cs="Times New Roman"/>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91"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合计</w:t>
                  </w:r>
                </w:p>
              </w:tc>
              <w:tc>
                <w:tcPr>
                  <w:tcW w:w="1276"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276" w:type="dxa"/>
                  <w:vAlign w:val="center"/>
                </w:tcPr>
                <w:p>
                  <w:pPr>
                    <w:jc w:val="center"/>
                    <w:rPr>
                      <w:rFonts w:ascii="Times New Roman" w:hAnsi="Times New Roman" w:eastAsia="仿宋" w:cs="Times New Roman"/>
                      <w:kern w:val="0"/>
                      <w:sz w:val="20"/>
                      <w:szCs w:val="32"/>
                    </w:rPr>
                  </w:pPr>
                </w:p>
              </w:tc>
              <w:tc>
                <w:tcPr>
                  <w:tcW w:w="1275"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417"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r>
          </w:tbl>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（上表中有需要具体说明的，请在此处披露。）</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3.募集资金用于项目建设</w:t>
            </w:r>
            <w:r>
              <w:rPr>
                <w:rFonts w:hint="eastAsia" w:ascii="Times New Roman" w:hAnsi="Times New Roman" w:eastAsia="仿宋" w:cs="Times New Roman"/>
                <w:kern w:val="0"/>
                <w:sz w:val="32"/>
                <w:szCs w:val="32"/>
                <w:lang w:val="zh-CN"/>
              </w:rPr>
              <w:t>（如有）</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本次发行募集资金中有_______元拟用于________项目建设。</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请披露项目</w:t>
            </w:r>
            <w:r>
              <w:rPr>
                <w:rFonts w:hint="eastAsia" w:ascii="Times New Roman" w:hAnsi="Times New Roman" w:eastAsia="仿宋" w:cs="Times New Roman"/>
                <w:kern w:val="0"/>
                <w:sz w:val="32"/>
                <w:szCs w:val="32"/>
                <w:lang w:val="zh-CN"/>
              </w:rPr>
              <w:t>的</w:t>
            </w:r>
            <w:r>
              <w:rPr>
                <w:rFonts w:ascii="Times New Roman" w:hAnsi="Times New Roman" w:eastAsia="仿宋" w:cs="Times New Roman"/>
                <w:kern w:val="0"/>
                <w:sz w:val="32"/>
                <w:szCs w:val="32"/>
                <w:lang w:val="zh-CN"/>
              </w:rPr>
              <w:t>基本情况、总体安排、项目资金需求的测算过程、募集资金的投入安排</w:t>
            </w:r>
            <w:r>
              <w:rPr>
                <w:rFonts w:hint="eastAsia" w:ascii="Times New Roman" w:hAnsi="Times New Roman" w:eastAsia="仿宋" w:cs="Times New Roman"/>
                <w:kern w:val="0"/>
                <w:sz w:val="32"/>
                <w:szCs w:val="32"/>
                <w:lang w:val="zh-CN"/>
              </w:rPr>
              <w:t>，是否符合国家产业政策和法律、行政法规的规定。</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4.募集资金用于购买资产</w:t>
            </w:r>
            <w:r>
              <w:rPr>
                <w:rFonts w:hint="eastAsia" w:ascii="Times New Roman" w:hAnsi="Times New Roman" w:eastAsia="仿宋" w:cs="Times New Roman"/>
                <w:kern w:val="0"/>
                <w:sz w:val="32"/>
                <w:szCs w:val="32"/>
                <w:lang w:val="zh-CN"/>
              </w:rPr>
              <w:t>（如有）</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本次发行募集资金中有_______元拟用于购买（资产名称）。</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详见</w:t>
            </w:r>
            <w:r>
              <w:rPr>
                <w:rFonts w:ascii="仿宋" w:hAnsi="仿宋" w:eastAsia="仿宋" w:cs="Times New Roman"/>
                <w:kern w:val="0"/>
                <w:sz w:val="32"/>
                <w:szCs w:val="32"/>
                <w:lang w:val="zh-CN"/>
              </w:rPr>
              <w:t>“三、募集资金用于购买资产的情况”。</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5.募集资金用于其他用途</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请披露募集资金用途、资金需求的测算过程及募集资金的投入安排。</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6.请结合募集资金</w:t>
            </w:r>
            <w:r>
              <w:rPr>
                <w:rFonts w:ascii="Times New Roman" w:hAnsi="Times New Roman" w:eastAsia="仿宋" w:cs="Times New Roman"/>
                <w:kern w:val="0"/>
                <w:sz w:val="32"/>
                <w:szCs w:val="32"/>
                <w:lang w:val="zh-CN"/>
              </w:rPr>
              <w:t>用途，披露</w:t>
            </w:r>
            <w:r>
              <w:rPr>
                <w:rFonts w:hint="eastAsia" w:ascii="Times New Roman" w:hAnsi="Times New Roman" w:eastAsia="仿宋" w:cs="Times New Roman"/>
                <w:kern w:val="0"/>
                <w:sz w:val="32"/>
                <w:szCs w:val="32"/>
                <w:lang w:val="zh-CN"/>
              </w:rPr>
              <w:t>本次发行</w:t>
            </w:r>
            <w:r>
              <w:rPr>
                <w:rFonts w:ascii="Times New Roman" w:hAnsi="Times New Roman" w:eastAsia="仿宋" w:cs="Times New Roman"/>
                <w:kern w:val="0"/>
                <w:sz w:val="32"/>
                <w:szCs w:val="32"/>
                <w:lang w:val="zh-CN"/>
              </w:rPr>
              <w:t>募集资金的必要性、合理性、可行性。</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7.</w:t>
            </w:r>
            <w:r>
              <w:rPr>
                <w:rFonts w:ascii="Times New Roman" w:hAnsi="Times New Roman" w:eastAsia="仿宋" w:cs="Times New Roman"/>
                <w:kern w:val="0"/>
                <w:sz w:val="32"/>
                <w:szCs w:val="32"/>
                <w:lang w:val="zh-CN"/>
              </w:rPr>
              <w:t>募集资金置换计划</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如有）</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（九）本次发行募集资金专项账户的设立情况以及保证募集资金合理使用的措施</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1.募集资金内控制度、管理制度的建立情况</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2.募集资金专项账户的开立情况</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3.签订募集资金三方监管协议的相关安排</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4.其他保证本次发行募集资金合理使用的措施（如有）。</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（十）是否存在新增股票完成登记前不得使用募集资金的情形</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9"/>
        <w:gridCol w:w="748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4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7484" w:type="dxa"/>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公司未在规定期限或者预计不能在规定期限内披露最近一期定期报告。</w:t>
            </w:r>
          </w:p>
        </w:tc>
        <w:tc>
          <w:tcPr>
            <w:tcW w:w="70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4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2</w:t>
            </w:r>
          </w:p>
        </w:tc>
        <w:tc>
          <w:tcPr>
            <w:tcW w:w="7484" w:type="dxa"/>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最近12个月内，公司或其控股股东、实际控制人被中国证监会采取行政监管措施、行政处罚，被全国股转公司采取书面形式自律监管措施、纪律处分，被中国证监会立案调查，或者因违法行为被司法机关立案侦查等。</w:t>
            </w:r>
          </w:p>
        </w:tc>
        <w:tc>
          <w:tcPr>
            <w:tcW w:w="70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bl>
    <w:p>
      <w:pPr>
        <w:autoSpaceDE w:val="0"/>
        <w:autoSpaceDN w:val="0"/>
        <w:adjustRightInd w:val="0"/>
        <w:spacing w:line="240" w:lineRule="exact"/>
        <w:textAlignment w:val="center"/>
        <w:rPr>
          <w:rFonts w:ascii="Times New Roman" w:hAnsi="Times New Roman" w:eastAsia="仿宋" w:cs="Times New Roman"/>
          <w:kern w:val="0"/>
          <w:sz w:val="32"/>
          <w:szCs w:val="32"/>
          <w:lang w:val="zh-CN"/>
        </w:rPr>
      </w:pP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7"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公司存在</w:t>
            </w:r>
            <w:r>
              <w:rPr>
                <w:rFonts w:ascii="Times New Roman" w:hAnsi="Times New Roman" w:eastAsia="仿宋" w:cs="Times New Roman"/>
                <w:kern w:val="0"/>
                <w:sz w:val="32"/>
                <w:szCs w:val="32"/>
                <w:lang w:val="zh-CN"/>
              </w:rPr>
              <w:t>上表所述情形的，请具体说明：）</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（十一）本次发行前滚存未分配利润的处置方案</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（十二）本次发行是否需要经中国证监会</w:t>
      </w:r>
      <w:r>
        <w:rPr>
          <w:rFonts w:hint="eastAsia" w:ascii="Times New Roman" w:hAnsi="Times New Roman" w:eastAsia="仿宋" w:cs="Times New Roman"/>
          <w:kern w:val="0"/>
          <w:sz w:val="32"/>
          <w:szCs w:val="32"/>
          <w:lang w:val="zh-CN"/>
        </w:rPr>
        <w:t>注册</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b/>
                <w:kern w:val="0"/>
                <w:sz w:val="32"/>
                <w:szCs w:val="32"/>
                <w:lang w:val="zh-CN"/>
              </w:rPr>
              <w:t>情形一：</w:t>
            </w:r>
            <w:r>
              <w:rPr>
                <w:rFonts w:ascii="Times New Roman" w:hAnsi="Times New Roman" w:eastAsia="仿宋" w:cs="Times New Roman"/>
                <w:kern w:val="0"/>
                <w:sz w:val="32"/>
                <w:szCs w:val="32"/>
                <w:lang w:val="zh-CN"/>
              </w:rPr>
              <w:t>本次定向发行后股东人数累计超过200人的，需依法经全国股转公司审核通过后，报中国证监会注册。</w:t>
            </w:r>
          </w:p>
          <w:p>
            <w:pPr>
              <w:tabs>
                <w:tab w:val="left" w:pos="5140"/>
              </w:tabs>
              <w:rPr>
                <w:rFonts w:ascii="Times New Roman" w:hAnsi="Times New Roman" w:eastAsia="仿宋" w:cs="Times New Roman"/>
                <w:kern w:val="0"/>
                <w:sz w:val="32"/>
                <w:szCs w:val="32"/>
              </w:rPr>
            </w:pPr>
            <w:r>
              <w:rPr>
                <w:rFonts w:ascii="Times New Roman" w:hAnsi="Times New Roman" w:eastAsia="仿宋" w:cs="Times New Roman"/>
                <w:b/>
                <w:kern w:val="0"/>
                <w:sz w:val="32"/>
                <w:szCs w:val="32"/>
                <w:lang w:val="zh-CN"/>
              </w:rPr>
              <w:t>情形二：</w:t>
            </w:r>
            <w:r>
              <w:rPr>
                <w:rFonts w:ascii="Times New Roman" w:hAnsi="Times New Roman" w:eastAsia="仿宋" w:cs="Times New Roman"/>
                <w:kern w:val="0"/>
                <w:sz w:val="32"/>
                <w:szCs w:val="32"/>
                <w:lang w:val="zh-CN"/>
              </w:rPr>
              <w:t>本次定向发行后股东人数累计不超过200人的，由全国股转公司自律管理，豁免中国证监会注册。</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（十三）本次定向发行需要履行的国资、外资等相关主管部门的审批、核准或备案的情况</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请结合公司的股权结构、股东情况分析是否需履行国资、外资等相关主管部门的审批、核准或备案程序。</w:t>
            </w:r>
          </w:p>
          <w:p>
            <w:pPr>
              <w:tabs>
                <w:tab w:val="left" w:pos="5140"/>
              </w:tabs>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（如需履行的，请说明相关程序的履行进展情况。）</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四</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本次</w:t>
      </w:r>
      <w:r>
        <w:rPr>
          <w:rFonts w:ascii="Times New Roman" w:hAnsi="Times New Roman" w:eastAsia="仿宋" w:cs="Times New Roman"/>
          <w:kern w:val="0"/>
          <w:sz w:val="32"/>
          <w:szCs w:val="32"/>
          <w:lang w:val="zh-CN"/>
        </w:rPr>
        <w:t>发行</w:t>
      </w:r>
      <w:r>
        <w:rPr>
          <w:rFonts w:hint="eastAsia" w:ascii="Times New Roman" w:hAnsi="Times New Roman" w:eastAsia="仿宋" w:cs="Times New Roman"/>
          <w:kern w:val="0"/>
          <w:sz w:val="32"/>
          <w:szCs w:val="32"/>
          <w:lang w:val="zh-CN"/>
        </w:rPr>
        <w:t>为年度股东会</w:t>
      </w:r>
      <w:r>
        <w:rPr>
          <w:rFonts w:ascii="Times New Roman" w:hAnsi="Times New Roman" w:eastAsia="仿宋" w:cs="Times New Roman"/>
          <w:kern w:val="0"/>
          <w:sz w:val="32"/>
          <w:szCs w:val="32"/>
          <w:lang w:val="zh-CN"/>
        </w:rPr>
        <w:t>授权发行（</w:t>
      </w:r>
      <w:r>
        <w:rPr>
          <w:rFonts w:hint="eastAsia" w:ascii="Times New Roman" w:hAnsi="Times New Roman" w:eastAsia="仿宋" w:cs="Times New Roman"/>
          <w:kern w:val="0"/>
          <w:sz w:val="32"/>
          <w:szCs w:val="32"/>
          <w:lang w:val="zh-CN"/>
        </w:rPr>
        <w:t>如有</w:t>
      </w:r>
      <w:r>
        <w:rPr>
          <w:rFonts w:ascii="Times New Roman" w:hAnsi="Times New Roman" w:eastAsia="仿宋" w:cs="Times New Roman"/>
          <w:kern w:val="0"/>
          <w:sz w:val="32"/>
          <w:szCs w:val="32"/>
          <w:lang w:val="zh-CN"/>
        </w:rPr>
        <w:t>）</w:t>
      </w:r>
    </w:p>
    <w:tbl>
      <w:tblPr>
        <w:tblStyle w:val="45"/>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w:t>
            </w:r>
            <w:r>
              <w:rPr>
                <w:rFonts w:hint="eastAsia" w:ascii="Times New Roman" w:hAnsi="Times New Roman" w:eastAsia="仿宋" w:cs="Times New Roman"/>
                <w:kern w:val="0"/>
                <w:sz w:val="32"/>
                <w:szCs w:val="32"/>
                <w:lang w:val="zh-CN"/>
              </w:rPr>
              <w:t>公司章程的相关规定；</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2.</w:t>
            </w:r>
            <w:r>
              <w:rPr>
                <w:rFonts w:hint="eastAsia" w:ascii="Times New Roman" w:hAnsi="Times New Roman" w:eastAsia="仿宋" w:cs="Times New Roman"/>
                <w:kern w:val="0"/>
                <w:sz w:val="32"/>
                <w:szCs w:val="32"/>
                <w:lang w:val="zh-CN"/>
              </w:rPr>
              <w:t>年度股东会授权董事会发行股票的基本内容：</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1</w:t>
            </w:r>
            <w:r>
              <w:rPr>
                <w:rFonts w:hint="eastAsia" w:ascii="Times New Roman" w:hAnsi="Times New Roman" w:eastAsia="仿宋" w:cs="Times New Roman"/>
                <w:kern w:val="0"/>
                <w:sz w:val="32"/>
                <w:szCs w:val="32"/>
                <w:lang w:val="zh-CN"/>
              </w:rPr>
              <w:t>）发行股票的种类和数量（数量上限）；</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2</w:t>
            </w:r>
            <w:r>
              <w:rPr>
                <w:rFonts w:hint="eastAsia" w:ascii="Times New Roman" w:hAnsi="Times New Roman" w:eastAsia="仿宋" w:cs="Times New Roman"/>
                <w:kern w:val="0"/>
                <w:sz w:val="32"/>
                <w:szCs w:val="32"/>
                <w:lang w:val="zh-CN"/>
              </w:rPr>
              <w:t>）发行对象或范围、现有股东优先认购安排；</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3</w:t>
            </w:r>
            <w:r>
              <w:rPr>
                <w:rFonts w:hint="eastAsia" w:ascii="Times New Roman" w:hAnsi="Times New Roman" w:eastAsia="仿宋" w:cs="Times New Roman"/>
                <w:kern w:val="0"/>
                <w:sz w:val="32"/>
                <w:szCs w:val="32"/>
                <w:lang w:val="zh-CN"/>
              </w:rPr>
              <w:t>）定价方法或发行价格（区间）；</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4</w:t>
            </w:r>
            <w:r>
              <w:rPr>
                <w:rFonts w:hint="eastAsia" w:ascii="Times New Roman" w:hAnsi="Times New Roman" w:eastAsia="仿宋" w:cs="Times New Roman"/>
                <w:kern w:val="0"/>
                <w:sz w:val="32"/>
                <w:szCs w:val="32"/>
                <w:lang w:val="zh-CN"/>
              </w:rPr>
              <w:t>）募集资金用途；</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5</w:t>
            </w:r>
            <w:r>
              <w:rPr>
                <w:rFonts w:hint="eastAsia" w:ascii="Times New Roman" w:hAnsi="Times New Roman" w:eastAsia="仿宋" w:cs="Times New Roman"/>
                <w:kern w:val="0"/>
                <w:sz w:val="32"/>
                <w:szCs w:val="32"/>
                <w:lang w:val="zh-CN"/>
              </w:rPr>
              <w:t>）授权有效期；</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6</w:t>
            </w:r>
            <w:r>
              <w:rPr>
                <w:rFonts w:hint="eastAsia" w:ascii="Times New Roman" w:hAnsi="Times New Roman" w:eastAsia="仿宋" w:cs="Times New Roman"/>
                <w:kern w:val="0"/>
                <w:sz w:val="32"/>
                <w:szCs w:val="32"/>
                <w:lang w:val="zh-CN"/>
              </w:rPr>
              <w:t>）对董事会办理发行事宜具体事宜的授权；</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7</w:t>
            </w:r>
            <w:r>
              <w:rPr>
                <w:rFonts w:hint="eastAsia" w:ascii="Times New Roman" w:hAnsi="Times New Roman" w:eastAsia="仿宋" w:cs="Times New Roman"/>
                <w:kern w:val="0"/>
                <w:sz w:val="32"/>
                <w:szCs w:val="32"/>
                <w:lang w:val="zh-CN"/>
              </w:rPr>
              <w:t>）发行前滚存利润的分配方案；</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8</w:t>
            </w:r>
            <w:r>
              <w:rPr>
                <w:rFonts w:hint="eastAsia" w:ascii="Times New Roman" w:hAnsi="Times New Roman" w:eastAsia="仿宋" w:cs="Times New Roman"/>
                <w:kern w:val="0"/>
                <w:sz w:val="32"/>
                <w:szCs w:val="32"/>
                <w:lang w:val="zh-CN"/>
              </w:rPr>
              <w:t>）其他必须明确的事项。</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3.若</w:t>
            </w:r>
            <w:r>
              <w:rPr>
                <w:rFonts w:hint="eastAsia" w:ascii="Times New Roman" w:hAnsi="Times New Roman" w:eastAsia="仿宋" w:cs="Times New Roman"/>
                <w:kern w:val="0"/>
                <w:sz w:val="32"/>
                <w:szCs w:val="32"/>
                <w:lang w:val="zh-CN"/>
              </w:rPr>
              <w:t>公司</w:t>
            </w:r>
            <w:r>
              <w:rPr>
                <w:rFonts w:ascii="Times New Roman" w:hAnsi="Times New Roman" w:eastAsia="仿宋" w:cs="Times New Roman"/>
                <w:kern w:val="0"/>
                <w:sz w:val="32"/>
                <w:szCs w:val="32"/>
                <w:lang w:val="zh-CN"/>
              </w:rPr>
              <w:t>在年度股东会召开后已实施过授权发行的，</w:t>
            </w:r>
            <w:r>
              <w:rPr>
                <w:rFonts w:hint="eastAsia" w:ascii="Times New Roman" w:hAnsi="Times New Roman" w:eastAsia="仿宋" w:cs="Times New Roman"/>
                <w:kern w:val="0"/>
                <w:sz w:val="32"/>
                <w:szCs w:val="32"/>
                <w:lang w:val="zh-CN"/>
              </w:rPr>
              <w:t>请披露</w:t>
            </w:r>
            <w:r>
              <w:rPr>
                <w:rFonts w:ascii="Times New Roman" w:hAnsi="Times New Roman" w:eastAsia="仿宋" w:cs="Times New Roman"/>
                <w:kern w:val="0"/>
                <w:sz w:val="32"/>
                <w:szCs w:val="32"/>
                <w:lang w:val="zh-CN"/>
              </w:rPr>
              <w:t>本年度内</w:t>
            </w:r>
            <w:r>
              <w:rPr>
                <w:rFonts w:hint="eastAsia" w:ascii="Times New Roman" w:hAnsi="Times New Roman" w:eastAsia="仿宋" w:cs="Times New Roman"/>
                <w:kern w:val="0"/>
                <w:sz w:val="32"/>
                <w:szCs w:val="32"/>
                <w:lang w:val="zh-CN"/>
              </w:rPr>
              <w:t>已</w:t>
            </w:r>
            <w:r>
              <w:rPr>
                <w:rFonts w:ascii="Times New Roman" w:hAnsi="Times New Roman" w:eastAsia="仿宋" w:cs="Times New Roman"/>
                <w:kern w:val="0"/>
                <w:sz w:val="32"/>
                <w:szCs w:val="32"/>
                <w:lang w:val="zh-CN"/>
              </w:rPr>
              <w:t>实施完毕的授权发行的基本情况</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并</w:t>
            </w:r>
            <w:r>
              <w:rPr>
                <w:rFonts w:hint="eastAsia" w:ascii="Times New Roman" w:hAnsi="Times New Roman" w:eastAsia="仿宋" w:cs="Times New Roman"/>
                <w:kern w:val="0"/>
                <w:sz w:val="32"/>
                <w:szCs w:val="32"/>
                <w:lang w:val="zh-CN"/>
              </w:rPr>
              <w:t>说明年度股东会</w:t>
            </w:r>
            <w:r>
              <w:rPr>
                <w:rFonts w:ascii="Times New Roman" w:hAnsi="Times New Roman" w:eastAsia="仿宋" w:cs="Times New Roman"/>
                <w:kern w:val="0"/>
                <w:sz w:val="32"/>
                <w:szCs w:val="32"/>
                <w:lang w:val="zh-CN"/>
              </w:rPr>
              <w:t>召开以来的授权发行</w:t>
            </w:r>
            <w:r>
              <w:rPr>
                <w:rFonts w:hint="eastAsia" w:ascii="Times New Roman" w:hAnsi="Times New Roman" w:eastAsia="仿宋" w:cs="Times New Roman"/>
                <w:kern w:val="0"/>
                <w:sz w:val="32"/>
                <w:szCs w:val="32"/>
                <w:lang w:val="zh-CN"/>
              </w:rPr>
              <w:t>募集资金总额与</w:t>
            </w:r>
            <w:r>
              <w:rPr>
                <w:rFonts w:ascii="Times New Roman" w:hAnsi="Times New Roman" w:eastAsia="仿宋" w:cs="Times New Roman"/>
                <w:kern w:val="0"/>
                <w:sz w:val="32"/>
                <w:szCs w:val="32"/>
                <w:lang w:val="zh-CN"/>
              </w:rPr>
              <w:t>本次发行募集资金总额之和</w:t>
            </w:r>
            <w:r>
              <w:rPr>
                <w:rFonts w:hint="eastAsia" w:ascii="Times New Roman" w:hAnsi="Times New Roman" w:eastAsia="仿宋" w:cs="Times New Roman"/>
                <w:kern w:val="0"/>
                <w:sz w:val="32"/>
                <w:szCs w:val="32"/>
                <w:lang w:val="zh-CN"/>
              </w:rPr>
              <w:t>是否超过年度股东会授权决议中的募集资金总额上限。</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五</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本次发行适用简易程序的说明（如有）</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62"/>
        <w:gridCol w:w="6893"/>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6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6893" w:type="dxa"/>
            <w:vAlign w:val="center"/>
          </w:tcPr>
          <w:p>
            <w:pP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授权发行的董事会审议股票定向发行说明书时，发行对象包括公司控股股东、实际控制人、董事或前述主体关联方的。</w:t>
            </w:r>
          </w:p>
        </w:tc>
        <w:tc>
          <w:tcPr>
            <w:tcW w:w="1387"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是</w:t>
            </w:r>
            <w:r>
              <w:rPr>
                <w:rFonts w:ascii="Times New Roman" w:hAnsi="Times New Roman" w:eastAsia="仿宋" w:cs="Times New Roman"/>
                <w:kern w:val="0"/>
                <w:sz w:val="24"/>
                <w:szCs w:val="32"/>
              </w:rPr>
              <w:t>/</w:t>
            </w:r>
            <w:r>
              <w:rPr>
                <w:rFonts w:hint="eastAsia" w:ascii="Times New Roman" w:hAnsi="Times New Roman" w:eastAsia="仿宋" w:cs="Times New Roman"/>
                <w:kern w:val="0"/>
                <w:sz w:val="24"/>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6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2</w:t>
            </w:r>
          </w:p>
        </w:tc>
        <w:tc>
          <w:tcPr>
            <w:tcW w:w="6893" w:type="dxa"/>
            <w:vAlign w:val="center"/>
          </w:tcPr>
          <w:p>
            <w:pP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发行对象以非现金资产认购的。</w:t>
            </w:r>
          </w:p>
        </w:tc>
        <w:tc>
          <w:tcPr>
            <w:tcW w:w="1387"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是</w:t>
            </w:r>
            <w:r>
              <w:rPr>
                <w:rFonts w:ascii="Times New Roman" w:hAnsi="Times New Roman" w:eastAsia="仿宋" w:cs="Times New Roman"/>
                <w:kern w:val="0"/>
                <w:sz w:val="24"/>
                <w:szCs w:val="32"/>
              </w:rPr>
              <w:t>/</w:t>
            </w:r>
            <w:r>
              <w:rPr>
                <w:rFonts w:hint="eastAsia" w:ascii="Times New Roman" w:hAnsi="Times New Roman" w:eastAsia="仿宋" w:cs="Times New Roman"/>
                <w:kern w:val="0"/>
                <w:sz w:val="24"/>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6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3</w:t>
            </w:r>
          </w:p>
        </w:tc>
        <w:tc>
          <w:tcPr>
            <w:tcW w:w="6893" w:type="dxa"/>
            <w:vAlign w:val="center"/>
          </w:tcPr>
          <w:p>
            <w:pP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发行股票导致公司控制权发生变动的。</w:t>
            </w:r>
          </w:p>
        </w:tc>
        <w:tc>
          <w:tcPr>
            <w:tcW w:w="1387"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是</w:t>
            </w:r>
            <w:r>
              <w:rPr>
                <w:rFonts w:ascii="Times New Roman" w:hAnsi="Times New Roman" w:eastAsia="仿宋" w:cs="Times New Roman"/>
                <w:kern w:val="0"/>
                <w:sz w:val="24"/>
                <w:szCs w:val="32"/>
              </w:rPr>
              <w:t>/</w:t>
            </w:r>
            <w:r>
              <w:rPr>
                <w:rFonts w:hint="eastAsia" w:ascii="Times New Roman" w:hAnsi="Times New Roman" w:eastAsia="仿宋" w:cs="Times New Roman"/>
                <w:kern w:val="0"/>
                <w:sz w:val="24"/>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6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4</w:t>
            </w:r>
          </w:p>
        </w:tc>
        <w:tc>
          <w:tcPr>
            <w:tcW w:w="6893" w:type="dxa"/>
            <w:vAlign w:val="center"/>
          </w:tcPr>
          <w:p>
            <w:pP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本次发行中存在特殊投资条款安排的。</w:t>
            </w:r>
          </w:p>
        </w:tc>
        <w:tc>
          <w:tcPr>
            <w:tcW w:w="1387"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是</w:t>
            </w:r>
            <w:r>
              <w:rPr>
                <w:rFonts w:ascii="Times New Roman" w:hAnsi="Times New Roman" w:eastAsia="仿宋" w:cs="Times New Roman"/>
                <w:kern w:val="0"/>
                <w:sz w:val="24"/>
                <w:szCs w:val="32"/>
              </w:rPr>
              <w:t>/</w:t>
            </w:r>
            <w:r>
              <w:rPr>
                <w:rFonts w:hint="eastAsia" w:ascii="Times New Roman" w:hAnsi="Times New Roman" w:eastAsia="仿宋" w:cs="Times New Roman"/>
                <w:kern w:val="0"/>
                <w:sz w:val="24"/>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6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5</w:t>
            </w:r>
          </w:p>
        </w:tc>
        <w:tc>
          <w:tcPr>
            <w:tcW w:w="6893" w:type="dxa"/>
            <w:vAlign w:val="center"/>
          </w:tcPr>
          <w:p>
            <w:pP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发行人或其控股股东、实际控制人最近十二个月内被中国证监会给予行政处罚或采取行政监管措施，或被全国股转公司采取纪律处分的。</w:t>
            </w:r>
          </w:p>
        </w:tc>
        <w:tc>
          <w:tcPr>
            <w:tcW w:w="1387"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是</w:t>
            </w:r>
            <w:r>
              <w:rPr>
                <w:rFonts w:ascii="Times New Roman" w:hAnsi="Times New Roman" w:eastAsia="仿宋" w:cs="Times New Roman"/>
                <w:kern w:val="0"/>
                <w:sz w:val="24"/>
                <w:szCs w:val="32"/>
              </w:rPr>
              <w:t>/</w:t>
            </w:r>
            <w:r>
              <w:rPr>
                <w:rFonts w:hint="eastAsia" w:ascii="Times New Roman" w:hAnsi="Times New Roman" w:eastAsia="仿宋" w:cs="Times New Roman"/>
                <w:kern w:val="0"/>
                <w:sz w:val="24"/>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6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6</w:t>
            </w:r>
          </w:p>
        </w:tc>
        <w:tc>
          <w:tcPr>
            <w:tcW w:w="6893" w:type="dxa"/>
            <w:vAlign w:val="center"/>
          </w:tcPr>
          <w:p>
            <w:pP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发行人或其控股股东、实际控制人因涉嫌犯罪正被司法机关立案侦查或者涉嫌违法违规被中国证监会立案调查，尚无明确结论的。</w:t>
            </w:r>
          </w:p>
        </w:tc>
        <w:tc>
          <w:tcPr>
            <w:tcW w:w="1387"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是</w:t>
            </w:r>
            <w:r>
              <w:rPr>
                <w:rFonts w:ascii="Times New Roman" w:hAnsi="Times New Roman" w:eastAsia="仿宋" w:cs="Times New Roman"/>
                <w:kern w:val="0"/>
                <w:sz w:val="24"/>
                <w:szCs w:val="32"/>
              </w:rPr>
              <w:t>/</w:t>
            </w:r>
            <w:r>
              <w:rPr>
                <w:rFonts w:hint="eastAsia" w:ascii="Times New Roman" w:hAnsi="Times New Roman" w:eastAsia="仿宋" w:cs="Times New Roman"/>
                <w:kern w:val="0"/>
                <w:sz w:val="24"/>
                <w:szCs w:val="32"/>
              </w:rPr>
              <w:t>否</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w:t>
            </w:r>
            <w:r>
              <w:rPr>
                <w:rFonts w:ascii="Times New Roman" w:hAnsi="Times New Roman" w:eastAsia="仿宋" w:cs="Times New Roman"/>
                <w:kern w:val="0"/>
                <w:sz w:val="32"/>
                <w:szCs w:val="32"/>
                <w:lang w:val="zh-CN"/>
              </w:rPr>
              <w:t>.请发行人结合《定向发行规则》</w:t>
            </w:r>
            <w:r>
              <w:rPr>
                <w:rFonts w:hint="eastAsia" w:ascii="Times New Roman" w:hAnsi="Times New Roman" w:eastAsia="仿宋" w:cs="Times New Roman"/>
                <w:kern w:val="0"/>
                <w:sz w:val="32"/>
                <w:szCs w:val="32"/>
                <w:lang w:val="zh-CN"/>
              </w:rPr>
              <w:t>说明本次发行是否适用简易程序；</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w:t>
            </w:r>
            <w:r>
              <w:rPr>
                <w:rFonts w:ascii="Times New Roman" w:hAnsi="Times New Roman" w:eastAsia="仿宋" w:cs="Times New Roman"/>
                <w:kern w:val="0"/>
                <w:sz w:val="32"/>
                <w:szCs w:val="32"/>
                <w:lang w:val="zh-CN"/>
              </w:rPr>
              <w:t>请</w:t>
            </w:r>
            <w:r>
              <w:rPr>
                <w:rFonts w:hint="eastAsia" w:ascii="Times New Roman" w:hAnsi="Times New Roman" w:eastAsia="仿宋" w:cs="Times New Roman"/>
                <w:kern w:val="0"/>
                <w:sz w:val="32"/>
                <w:szCs w:val="32"/>
                <w:lang w:val="zh-CN"/>
              </w:rPr>
              <w:t>发行人及其控股股东、实际控制人、董事、监事、高级管理人员</w:t>
            </w:r>
            <w:r>
              <w:rPr>
                <w:rFonts w:ascii="Times New Roman" w:hAnsi="Times New Roman" w:eastAsia="仿宋" w:cs="Times New Roman"/>
                <w:kern w:val="0"/>
                <w:sz w:val="32"/>
                <w:szCs w:val="32"/>
                <w:lang w:val="zh-CN"/>
              </w:rPr>
              <w:t>结合</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定向发行规则</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第四十八条</w:t>
            </w:r>
            <w:r>
              <w:rPr>
                <w:rFonts w:hint="eastAsia" w:ascii="Times New Roman" w:hAnsi="Times New Roman" w:eastAsia="仿宋" w:cs="Times New Roman"/>
                <w:kern w:val="0"/>
                <w:sz w:val="32"/>
                <w:szCs w:val="32"/>
                <w:lang w:val="zh-CN"/>
              </w:rPr>
              <w:t>内容，就本次发行符合信息披露要求及适用简易程序要求作出承诺。</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六</w:t>
      </w:r>
      <w:r>
        <w:rPr>
          <w:rFonts w:ascii="Times New Roman" w:hAnsi="Times New Roman" w:eastAsia="仿宋" w:cs="Times New Roman"/>
          <w:kern w:val="0"/>
          <w:sz w:val="32"/>
          <w:szCs w:val="32"/>
          <w:lang w:val="zh-CN"/>
        </w:rPr>
        <w:t>）表决权差异安排（如有）</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公司</w:t>
            </w:r>
            <w:r>
              <w:rPr>
                <w:rFonts w:ascii="Times New Roman" w:hAnsi="Times New Roman" w:eastAsia="仿宋" w:cs="Times New Roman"/>
                <w:kern w:val="0"/>
                <w:sz w:val="32"/>
                <w:szCs w:val="32"/>
                <w:lang w:val="zh-CN"/>
              </w:rPr>
              <w:t>在定向发行前存在特别表决权股份的，应当充分披露并特别提示特别表决权股份的具体安排。</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七</w:t>
      </w:r>
      <w:r>
        <w:rPr>
          <w:rFonts w:ascii="Times New Roman" w:hAnsi="Times New Roman" w:eastAsia="仿宋" w:cs="Times New Roman"/>
          <w:kern w:val="0"/>
          <w:sz w:val="32"/>
          <w:szCs w:val="32"/>
          <w:lang w:val="zh-CN"/>
        </w:rPr>
        <w:t>）挂牌公司股权质押</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冻结情况</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请公司披露</w:t>
            </w:r>
            <w:r>
              <w:rPr>
                <w:rFonts w:ascii="Times New Roman" w:hAnsi="Times New Roman" w:eastAsia="仿宋" w:cs="Times New Roman"/>
                <w:kern w:val="0"/>
                <w:sz w:val="32"/>
                <w:szCs w:val="32"/>
                <w:lang w:val="zh-CN"/>
              </w:rPr>
              <w:t>持有挂牌公司</w:t>
            </w:r>
            <w:r>
              <w:rPr>
                <w:rFonts w:hint="eastAsia" w:ascii="Times New Roman" w:hAnsi="Times New Roman" w:eastAsia="仿宋" w:cs="Times New Roman"/>
                <w:kern w:val="0"/>
                <w:sz w:val="32"/>
                <w:szCs w:val="32"/>
                <w:lang w:val="zh-CN"/>
              </w:rPr>
              <w:t>5</w:t>
            </w:r>
            <w:r>
              <w:rPr>
                <w:rFonts w:ascii="Times New Roman" w:hAnsi="Times New Roman" w:eastAsia="仿宋" w:cs="Times New Roman"/>
                <w:kern w:val="0"/>
                <w:sz w:val="32"/>
                <w:szCs w:val="32"/>
                <w:lang w:val="zh-CN"/>
              </w:rPr>
              <w:t>%以上股份的股东股权质押</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冻结情况</w:t>
            </w:r>
            <w:r>
              <w:rPr>
                <w:rFonts w:hint="eastAsia" w:ascii="Times New Roman" w:hAnsi="Times New Roman" w:eastAsia="仿宋" w:cs="Times New Roman"/>
                <w:kern w:val="0"/>
                <w:sz w:val="32"/>
                <w:szCs w:val="32"/>
                <w:lang w:val="zh-CN"/>
              </w:rPr>
              <w:t>。</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（十八）其他需要披露的情况（如有）</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ind w:firstLine="640" w:firstLineChars="200"/>
        <w:rPr>
          <w:rFonts w:ascii="Times New Roman" w:hAnsi="Times New Roman" w:eastAsia="黑体" w:cs="Times New Roman"/>
          <w:sz w:val="32"/>
          <w:lang w:val="zh-CN"/>
        </w:rPr>
      </w:pP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r>
        <w:rPr>
          <w:rFonts w:ascii="Times New Roman" w:hAnsi="Times New Roman" w:eastAsia="黑体" w:cs="Times New Roman"/>
          <w:sz w:val="32"/>
          <w:lang w:val="zh-CN"/>
        </w:rPr>
        <w:t>三、非现金资产认购情况/募集资金用于购买资产的情况</w:t>
      </w:r>
    </w:p>
    <w:tbl>
      <w:tblPr>
        <w:tblStyle w:val="4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本次发行涉及/不涉及非现金资产认购，涉及/不涉及募集资金用于购买资产。</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（一）非股权资产（如有）</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１.基本情况</w:t>
      </w:r>
    </w:p>
    <w:tbl>
      <w:tblPr>
        <w:tblStyle w:val="4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请披露资产名称、类别、所有者和经营管理者的基本情况。</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以</w:t>
            </w:r>
            <w:r>
              <w:rPr>
                <w:rFonts w:ascii="Times New Roman" w:hAnsi="Times New Roman" w:eastAsia="仿宋" w:cs="Times New Roman"/>
                <w:kern w:val="0"/>
                <w:sz w:val="32"/>
                <w:szCs w:val="32"/>
                <w:lang w:val="zh-CN"/>
              </w:rPr>
              <w:t>债权认购的，</w:t>
            </w:r>
            <w:r>
              <w:rPr>
                <w:rFonts w:hint="eastAsia" w:ascii="Times New Roman" w:hAnsi="Times New Roman" w:eastAsia="仿宋" w:cs="Times New Roman"/>
                <w:kern w:val="0"/>
                <w:sz w:val="32"/>
                <w:szCs w:val="32"/>
                <w:lang w:val="zh-CN"/>
              </w:rPr>
              <w:t>请披露债权的形成时间、原因、金额、债权债务的变动或转移情况、担保或代偿安排、债务偿付情况；借款资金用途是否符合关于募集资金用途的规定，是否与企业正常生产经营相关。</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2.资产权属情况</w:t>
      </w:r>
    </w:p>
    <w:tbl>
      <w:tblPr>
        <w:tblStyle w:val="4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请披露资产权属是否清晰、是否存在权利受限、权属争议或者妨碍权属转移的其他情况。</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（1）相关资产涉及许可他人使用，或者申请人作为被许可方使用他人资产的，应当简要披露许可合同的主要内容；</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（2）资产交易涉及债权债务转移的，应当披露相关债权债务的基本情况、债权人同意转移的证明及与此相关的解决方案；</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 xml:space="preserve">（3）所从事业务需要取得许可资格或资质的，还应当披露当前许可资格或资质的状况； </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（4）涉及需有关主管部门批准的，应说明是否已获得有效批准。</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3.</w:t>
      </w:r>
      <w:r>
        <w:rPr>
          <w:rFonts w:hint="eastAsia" w:ascii="Times New Roman" w:hAnsi="Times New Roman" w:eastAsia="仿宋" w:cs="Times New Roman"/>
          <w:kern w:val="0"/>
          <w:sz w:val="32"/>
          <w:szCs w:val="32"/>
          <w:lang w:val="zh-CN"/>
        </w:rPr>
        <w:t>财务信息</w:t>
      </w:r>
      <w:r>
        <w:rPr>
          <w:rFonts w:ascii="Times New Roman" w:hAnsi="Times New Roman" w:eastAsia="仿宋" w:cs="Times New Roman"/>
          <w:kern w:val="0"/>
          <w:sz w:val="32"/>
          <w:szCs w:val="32"/>
          <w:lang w:val="zh-CN"/>
        </w:rPr>
        <w:t>摘要及审计意见（如有）</w:t>
      </w:r>
    </w:p>
    <w:tbl>
      <w:tblPr>
        <w:tblStyle w:val="4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（1）资产独立运营和核算的，请披露最近1年及1期（如有）经符合《证券法》规定的会计师事务所审计的财务信息摘要及审计意见，以及标的</w:t>
            </w:r>
            <w:r>
              <w:rPr>
                <w:rFonts w:ascii="Times New Roman" w:hAnsi="Times New Roman" w:eastAsia="仿宋" w:cs="Times New Roman"/>
                <w:kern w:val="0"/>
                <w:sz w:val="32"/>
                <w:szCs w:val="32"/>
                <w:lang w:val="zh-CN"/>
              </w:rPr>
              <w:t>资产经审计</w:t>
            </w:r>
            <w:r>
              <w:rPr>
                <w:rFonts w:hint="eastAsia" w:ascii="Times New Roman" w:hAnsi="Times New Roman" w:eastAsia="仿宋" w:cs="Times New Roman"/>
                <w:kern w:val="0"/>
                <w:sz w:val="32"/>
                <w:szCs w:val="32"/>
                <w:lang w:val="zh-CN"/>
              </w:rPr>
              <w:t>的</w:t>
            </w:r>
            <w:r>
              <w:rPr>
                <w:rFonts w:ascii="Times New Roman" w:hAnsi="Times New Roman" w:eastAsia="仿宋" w:cs="Times New Roman"/>
                <w:kern w:val="0"/>
                <w:sz w:val="32"/>
                <w:szCs w:val="32"/>
                <w:lang w:val="zh-CN"/>
              </w:rPr>
              <w:t>账面值</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（2）被出具非标准审计意见的，请披露涉及事项及其影响（</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4.</w:t>
      </w:r>
      <w:r>
        <w:rPr>
          <w:rFonts w:hint="eastAsia" w:ascii="Times New Roman" w:hAnsi="Times New Roman" w:eastAsia="仿宋" w:cs="Times New Roman"/>
          <w:kern w:val="0"/>
          <w:sz w:val="32"/>
          <w:szCs w:val="32"/>
          <w:lang w:val="zh-CN"/>
        </w:rPr>
        <w:t>评估方法</w:t>
      </w:r>
      <w:r>
        <w:rPr>
          <w:rFonts w:ascii="Times New Roman" w:hAnsi="Times New Roman" w:eastAsia="仿宋" w:cs="Times New Roman"/>
          <w:kern w:val="0"/>
          <w:sz w:val="32"/>
          <w:szCs w:val="32"/>
          <w:lang w:val="zh-CN"/>
        </w:rPr>
        <w:t>及评估结果（如有）</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交易价格以资产评估</w:t>
            </w:r>
            <w:r>
              <w:rPr>
                <w:rFonts w:ascii="Times New Roman" w:hAnsi="Times New Roman" w:eastAsia="仿宋" w:cs="Times New Roman"/>
                <w:kern w:val="0"/>
                <w:sz w:val="32"/>
                <w:szCs w:val="32"/>
                <w:lang w:val="zh-CN"/>
              </w:rPr>
              <w:t>结果作为依据的，应披露资产评估方法和资产评估结果</w:t>
            </w:r>
            <w:r>
              <w:rPr>
                <w:rFonts w:hint="eastAsia" w:ascii="Times New Roman" w:hAnsi="Times New Roman" w:eastAsia="仿宋" w:cs="Times New Roman"/>
                <w:kern w:val="0"/>
                <w:sz w:val="32"/>
                <w:szCs w:val="32"/>
                <w:lang w:val="zh-CN"/>
              </w:rPr>
              <w:t>。包括</w:t>
            </w:r>
            <w:r>
              <w:rPr>
                <w:rFonts w:ascii="Times New Roman" w:hAnsi="Times New Roman" w:eastAsia="仿宋" w:cs="Times New Roman"/>
                <w:kern w:val="0"/>
                <w:sz w:val="32"/>
                <w:szCs w:val="32"/>
                <w:lang w:val="zh-CN"/>
              </w:rPr>
              <w:t>但不限于：</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（1）资产评估</w:t>
            </w:r>
            <w:r>
              <w:rPr>
                <w:rFonts w:ascii="Times New Roman" w:hAnsi="Times New Roman" w:eastAsia="仿宋" w:cs="Times New Roman"/>
                <w:kern w:val="0"/>
                <w:sz w:val="32"/>
                <w:szCs w:val="32"/>
                <w:lang w:val="zh-CN"/>
              </w:rPr>
              <w:t>方法的选取情况及依据；</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（2）采用资产基础法评估的，请披露各项资产负债增值/减值的具体情况及原因；</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采取收益法评估的，请披露收益法评估的具体过程、主要指标和参数的选取情况、是否合理审慎、是否与实际情况或未来发展趋势相符；标的资产预测期收入水平或盈利水平显著高于标的资产历史期或同行业挂牌公司的，请结合行业发展趋势、市场需求、企业销售情况等，说明未来收益预测的谨慎性、合理性；</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（4）采用市场法评估的，请结合选取的可比参照物的基本情况，分析评估增值的原因及合理性，并说明计算模型和比率乘数选取的合理性；</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5</w:t>
            </w:r>
            <w:r>
              <w:rPr>
                <w:rFonts w:hint="eastAsia" w:ascii="Times New Roman" w:hAnsi="Times New Roman" w:eastAsia="仿宋" w:cs="Times New Roman"/>
                <w:kern w:val="0"/>
                <w:sz w:val="32"/>
                <w:szCs w:val="32"/>
                <w:lang w:val="zh-CN"/>
              </w:rPr>
              <w:t>）请披露</w:t>
            </w:r>
            <w:r>
              <w:rPr>
                <w:rFonts w:ascii="Times New Roman" w:hAnsi="Times New Roman" w:eastAsia="仿宋" w:cs="Times New Roman"/>
                <w:kern w:val="0"/>
                <w:sz w:val="32"/>
                <w:szCs w:val="32"/>
                <w:lang w:val="zh-CN"/>
              </w:rPr>
              <w:t>不同评估方法下评估结果的差异，</w:t>
            </w:r>
            <w:r>
              <w:rPr>
                <w:rFonts w:hint="eastAsia" w:ascii="Times New Roman" w:hAnsi="Times New Roman" w:eastAsia="仿宋" w:cs="Times New Roman"/>
                <w:kern w:val="0"/>
                <w:sz w:val="32"/>
                <w:szCs w:val="32"/>
                <w:lang w:val="zh-CN"/>
              </w:rPr>
              <w:t>并说明原因；</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6</w:t>
            </w:r>
            <w:r>
              <w:rPr>
                <w:rFonts w:hint="eastAsia" w:ascii="Times New Roman" w:hAnsi="Times New Roman" w:eastAsia="仿宋" w:cs="Times New Roman"/>
                <w:kern w:val="0"/>
                <w:sz w:val="32"/>
                <w:szCs w:val="32"/>
                <w:lang w:val="zh-CN"/>
              </w:rPr>
              <w:t>）仅采用</w:t>
            </w:r>
            <w:r>
              <w:rPr>
                <w:rFonts w:ascii="Times New Roman" w:hAnsi="Times New Roman" w:eastAsia="仿宋" w:cs="Times New Roman"/>
                <w:kern w:val="0"/>
                <w:sz w:val="32"/>
                <w:szCs w:val="32"/>
                <w:lang w:val="zh-CN"/>
              </w:rPr>
              <w:t>一种评估方法的，</w:t>
            </w:r>
            <w:r>
              <w:rPr>
                <w:rFonts w:hint="eastAsia" w:ascii="Times New Roman" w:hAnsi="Times New Roman" w:eastAsia="仿宋" w:cs="Times New Roman"/>
                <w:kern w:val="0"/>
                <w:sz w:val="32"/>
                <w:szCs w:val="32"/>
                <w:lang w:val="zh-CN"/>
              </w:rPr>
              <w:t>请说明</w:t>
            </w:r>
            <w:r>
              <w:rPr>
                <w:rFonts w:ascii="Times New Roman" w:hAnsi="Times New Roman" w:eastAsia="仿宋" w:cs="Times New Roman"/>
                <w:kern w:val="0"/>
                <w:sz w:val="32"/>
                <w:szCs w:val="32"/>
                <w:lang w:val="zh-CN"/>
              </w:rPr>
              <w:t>是否</w:t>
            </w:r>
            <w:r>
              <w:rPr>
                <w:rFonts w:hint="eastAsia" w:ascii="Times New Roman" w:hAnsi="Times New Roman" w:eastAsia="仿宋" w:cs="Times New Roman"/>
                <w:kern w:val="0"/>
                <w:sz w:val="32"/>
                <w:szCs w:val="32"/>
                <w:lang w:val="zh-CN"/>
              </w:rPr>
              <w:t>符合</w:t>
            </w:r>
            <w:r>
              <w:rPr>
                <w:rFonts w:ascii="Times New Roman" w:hAnsi="Times New Roman" w:eastAsia="仿宋" w:cs="Times New Roman"/>
                <w:kern w:val="0"/>
                <w:sz w:val="32"/>
                <w:szCs w:val="32"/>
                <w:lang w:val="zh-CN"/>
              </w:rPr>
              <w:t>相关法律法规，</w:t>
            </w:r>
            <w:r>
              <w:rPr>
                <w:rFonts w:hint="eastAsia" w:ascii="Times New Roman" w:hAnsi="Times New Roman" w:eastAsia="仿宋" w:cs="Times New Roman"/>
                <w:kern w:val="0"/>
                <w:sz w:val="32"/>
                <w:szCs w:val="32"/>
                <w:lang w:val="zh-CN"/>
              </w:rPr>
              <w:t>或因</w:t>
            </w:r>
            <w:r>
              <w:rPr>
                <w:rFonts w:ascii="Times New Roman" w:hAnsi="Times New Roman" w:eastAsia="仿宋" w:cs="Times New Roman"/>
                <w:kern w:val="0"/>
                <w:sz w:val="32"/>
                <w:szCs w:val="32"/>
                <w:lang w:val="zh-CN"/>
              </w:rPr>
              <w:t>适用性受限、操作条件受限</w:t>
            </w:r>
            <w:r>
              <w:rPr>
                <w:rFonts w:hint="eastAsia" w:ascii="Times New Roman" w:hAnsi="Times New Roman" w:eastAsia="仿宋" w:cs="Times New Roman"/>
                <w:kern w:val="0"/>
                <w:sz w:val="32"/>
                <w:szCs w:val="32"/>
                <w:lang w:val="zh-CN"/>
              </w:rPr>
              <w:t>而</w:t>
            </w:r>
            <w:r>
              <w:rPr>
                <w:rFonts w:ascii="Times New Roman" w:hAnsi="Times New Roman" w:eastAsia="仿宋" w:cs="Times New Roman"/>
                <w:kern w:val="0"/>
                <w:sz w:val="32"/>
                <w:szCs w:val="32"/>
                <w:lang w:val="zh-CN"/>
              </w:rPr>
              <w:t>只能采</w:t>
            </w:r>
            <w:r>
              <w:rPr>
                <w:rFonts w:hint="eastAsia" w:ascii="Times New Roman" w:hAnsi="Times New Roman" w:eastAsia="仿宋" w:cs="Times New Roman"/>
                <w:kern w:val="0"/>
                <w:sz w:val="32"/>
                <w:szCs w:val="32"/>
                <w:lang w:val="zh-CN"/>
              </w:rPr>
              <w:t>用</w:t>
            </w:r>
            <w:r>
              <w:rPr>
                <w:rFonts w:ascii="Times New Roman" w:hAnsi="Times New Roman" w:eastAsia="仿宋" w:cs="Times New Roman"/>
                <w:kern w:val="0"/>
                <w:sz w:val="32"/>
                <w:szCs w:val="32"/>
                <w:lang w:val="zh-CN"/>
              </w:rPr>
              <w:t>一种评估方法</w:t>
            </w:r>
            <w:r>
              <w:rPr>
                <w:rFonts w:hint="eastAsia" w:ascii="Times New Roman" w:hAnsi="Times New Roman" w:eastAsia="仿宋" w:cs="Times New Roman"/>
                <w:kern w:val="0"/>
                <w:sz w:val="32"/>
                <w:szCs w:val="32"/>
                <w:lang w:val="zh-CN"/>
              </w:rPr>
              <w:t>。</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5.交易价格及作价依据</w:t>
      </w:r>
    </w:p>
    <w:tbl>
      <w:tblPr>
        <w:tblStyle w:val="16"/>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5"/>
        <w:gridCol w:w="992"/>
        <w:gridCol w:w="709"/>
        <w:gridCol w:w="992"/>
        <w:gridCol w:w="992"/>
        <w:gridCol w:w="567"/>
        <w:gridCol w:w="709"/>
        <w:gridCol w:w="992"/>
        <w:gridCol w:w="993"/>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135" w:type="dxa"/>
            <w:vMerge w:val="restart"/>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资产</w:t>
            </w:r>
          </w:p>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名称</w:t>
            </w:r>
          </w:p>
        </w:tc>
        <w:tc>
          <w:tcPr>
            <w:tcW w:w="992"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经审计</w:t>
            </w:r>
          </w:p>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账面值</w:t>
            </w:r>
          </w:p>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r>
              <w:rPr>
                <w:rFonts w:hint="eastAsia" w:ascii="Times New Roman" w:hAnsi="Times New Roman" w:eastAsia="仿宋" w:cs="Times New Roman"/>
                <w:b/>
                <w:kern w:val="0"/>
                <w:sz w:val="21"/>
                <w:szCs w:val="32"/>
              </w:rPr>
              <w:t>）</w:t>
            </w:r>
          </w:p>
        </w:tc>
        <w:tc>
          <w:tcPr>
            <w:tcW w:w="709"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资产评估方法</w:t>
            </w:r>
          </w:p>
        </w:tc>
        <w:tc>
          <w:tcPr>
            <w:tcW w:w="992"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资产</w:t>
            </w:r>
          </w:p>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评估值</w:t>
            </w:r>
          </w:p>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r>
              <w:rPr>
                <w:rFonts w:hint="eastAsia" w:ascii="Times New Roman" w:hAnsi="Times New Roman" w:eastAsia="仿宋" w:cs="Times New Roman"/>
                <w:b/>
                <w:kern w:val="0"/>
                <w:sz w:val="21"/>
                <w:szCs w:val="32"/>
              </w:rPr>
              <w:t>）</w:t>
            </w:r>
          </w:p>
        </w:tc>
        <w:tc>
          <w:tcPr>
            <w:tcW w:w="992"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评估增值</w:t>
            </w:r>
          </w:p>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r>
              <w:rPr>
                <w:rFonts w:hint="eastAsia" w:ascii="Times New Roman" w:hAnsi="Times New Roman" w:eastAsia="仿宋" w:cs="Times New Roman"/>
                <w:b/>
                <w:kern w:val="0"/>
                <w:sz w:val="21"/>
                <w:szCs w:val="32"/>
              </w:rPr>
              <w:t>）</w:t>
            </w:r>
          </w:p>
        </w:tc>
        <w:tc>
          <w:tcPr>
            <w:tcW w:w="567"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增值率</w:t>
            </w:r>
          </w:p>
        </w:tc>
        <w:tc>
          <w:tcPr>
            <w:tcW w:w="709"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作价</w:t>
            </w:r>
          </w:p>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依据</w:t>
            </w:r>
          </w:p>
        </w:tc>
        <w:tc>
          <w:tcPr>
            <w:tcW w:w="992"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定价</w:t>
            </w:r>
          </w:p>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r>
              <w:rPr>
                <w:rFonts w:hint="eastAsia" w:ascii="Times New Roman" w:hAnsi="Times New Roman" w:eastAsia="仿宋" w:cs="Times New Roman"/>
                <w:b/>
                <w:kern w:val="0"/>
                <w:sz w:val="21"/>
                <w:szCs w:val="32"/>
              </w:rPr>
              <w:t>）</w:t>
            </w:r>
          </w:p>
        </w:tc>
        <w:tc>
          <w:tcPr>
            <w:tcW w:w="993"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较账面值增值</w:t>
            </w:r>
          </w:p>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r>
              <w:rPr>
                <w:rFonts w:hint="eastAsia" w:ascii="Times New Roman" w:hAnsi="Times New Roman" w:eastAsia="仿宋" w:cs="Times New Roman"/>
                <w:b/>
                <w:kern w:val="0"/>
                <w:sz w:val="21"/>
                <w:szCs w:val="32"/>
              </w:rPr>
              <w:t>）</w:t>
            </w:r>
          </w:p>
        </w:tc>
        <w:tc>
          <w:tcPr>
            <w:tcW w:w="567"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增值率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35" w:type="dxa"/>
            <w:vMerge w:val="continue"/>
            <w:vAlign w:val="center"/>
          </w:tcPr>
          <w:p>
            <w:pPr>
              <w:jc w:val="center"/>
              <w:rPr>
                <w:rFonts w:ascii="Times New Roman" w:hAnsi="Times New Roman" w:eastAsia="仿宋" w:cs="Times New Roman"/>
                <w:kern w:val="0"/>
                <w:sz w:val="21"/>
                <w:szCs w:val="32"/>
              </w:rPr>
            </w:pPr>
          </w:p>
        </w:tc>
        <w:tc>
          <w:tcPr>
            <w:tcW w:w="992"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①</w:t>
            </w:r>
          </w:p>
        </w:tc>
        <w:tc>
          <w:tcPr>
            <w:tcW w:w="709"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②</w:t>
            </w:r>
          </w:p>
        </w:tc>
        <w:tc>
          <w:tcPr>
            <w:tcW w:w="992"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③</w:t>
            </w:r>
          </w:p>
        </w:tc>
        <w:tc>
          <w:tcPr>
            <w:tcW w:w="992"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④</w:t>
            </w:r>
            <w:r>
              <w:rPr>
                <w:rFonts w:ascii="Times New Roman" w:hAnsi="Times New Roman" w:eastAsia="仿宋" w:cs="Times New Roman"/>
                <w:kern w:val="0"/>
                <w:sz w:val="21"/>
                <w:szCs w:val="32"/>
              </w:rPr>
              <w:t>=</w:t>
            </w:r>
            <w:r>
              <w:rPr>
                <w:rFonts w:hint="eastAsia" w:ascii="宋体" w:hAnsi="宋体" w:eastAsia="宋体" w:cs="宋体"/>
                <w:kern w:val="0"/>
                <w:sz w:val="21"/>
                <w:szCs w:val="32"/>
              </w:rPr>
              <w:t>③</w:t>
            </w:r>
            <w:r>
              <w:rPr>
                <w:rFonts w:ascii="Times New Roman" w:hAnsi="Times New Roman" w:eastAsia="仿宋" w:cs="Times New Roman"/>
                <w:kern w:val="0"/>
                <w:sz w:val="21"/>
                <w:szCs w:val="32"/>
              </w:rPr>
              <w:t>-</w:t>
            </w:r>
            <w:r>
              <w:rPr>
                <w:rFonts w:hint="eastAsia" w:ascii="宋体" w:hAnsi="宋体" w:eastAsia="宋体" w:cs="宋体"/>
                <w:kern w:val="0"/>
                <w:sz w:val="21"/>
                <w:szCs w:val="32"/>
              </w:rPr>
              <w:t>①</w:t>
            </w:r>
          </w:p>
        </w:tc>
        <w:tc>
          <w:tcPr>
            <w:tcW w:w="567"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④</w:t>
            </w:r>
            <w:r>
              <w:rPr>
                <w:rFonts w:ascii="Times New Roman" w:hAnsi="Times New Roman" w:eastAsia="仿宋" w:cs="Times New Roman"/>
                <w:kern w:val="0"/>
                <w:sz w:val="21"/>
                <w:szCs w:val="32"/>
              </w:rPr>
              <w:t>/</w:t>
            </w:r>
            <w:r>
              <w:rPr>
                <w:rFonts w:hint="eastAsia" w:ascii="宋体" w:hAnsi="宋体" w:eastAsia="宋体" w:cs="宋体"/>
                <w:kern w:val="0"/>
                <w:sz w:val="21"/>
                <w:szCs w:val="32"/>
              </w:rPr>
              <w:t>①</w:t>
            </w:r>
          </w:p>
        </w:tc>
        <w:tc>
          <w:tcPr>
            <w:tcW w:w="709"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⑤</w:t>
            </w:r>
          </w:p>
        </w:tc>
        <w:tc>
          <w:tcPr>
            <w:tcW w:w="992"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⑥</w:t>
            </w:r>
          </w:p>
        </w:tc>
        <w:tc>
          <w:tcPr>
            <w:tcW w:w="993"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⑦</w:t>
            </w:r>
            <w:r>
              <w:rPr>
                <w:rFonts w:ascii="Times New Roman" w:hAnsi="Times New Roman" w:eastAsia="仿宋" w:cs="Times New Roman"/>
                <w:kern w:val="0"/>
                <w:sz w:val="21"/>
                <w:szCs w:val="32"/>
              </w:rPr>
              <w:t>=</w:t>
            </w:r>
            <w:r>
              <w:rPr>
                <w:rFonts w:hint="eastAsia" w:ascii="宋体" w:hAnsi="宋体" w:eastAsia="宋体" w:cs="宋体"/>
                <w:kern w:val="0"/>
                <w:sz w:val="21"/>
                <w:szCs w:val="32"/>
              </w:rPr>
              <w:t>⑥</w:t>
            </w:r>
            <w:r>
              <w:rPr>
                <w:rFonts w:ascii="Times New Roman" w:hAnsi="Times New Roman" w:eastAsia="仿宋" w:cs="Times New Roman"/>
                <w:kern w:val="0"/>
                <w:sz w:val="21"/>
                <w:szCs w:val="32"/>
              </w:rPr>
              <w:t>-</w:t>
            </w:r>
            <w:r>
              <w:rPr>
                <w:rFonts w:hint="eastAsia" w:ascii="宋体" w:hAnsi="宋体" w:eastAsia="宋体" w:cs="宋体"/>
                <w:kern w:val="0"/>
                <w:sz w:val="21"/>
                <w:szCs w:val="32"/>
              </w:rPr>
              <w:t>①</w:t>
            </w:r>
          </w:p>
        </w:tc>
        <w:tc>
          <w:tcPr>
            <w:tcW w:w="567"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⑦</w:t>
            </w:r>
            <w:r>
              <w:rPr>
                <w:rFonts w:ascii="Times New Roman" w:hAnsi="Times New Roman" w:cs="Times New Roman"/>
                <w:kern w:val="0"/>
                <w:sz w:val="21"/>
                <w:szCs w:val="32"/>
              </w:rPr>
              <w:t>/</w:t>
            </w:r>
            <w:r>
              <w:rPr>
                <w:rFonts w:hint="eastAsia" w:ascii="宋体" w:hAnsi="宋体" w:eastAsia="宋体" w:cs="宋体"/>
                <w:kern w:val="0"/>
                <w:sz w:val="21"/>
                <w:szCs w:val="32"/>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35" w:type="dxa"/>
            <w:vAlign w:val="center"/>
          </w:tcPr>
          <w:p>
            <w:pPr>
              <w:jc w:val="center"/>
              <w:rPr>
                <w:rFonts w:ascii="Times New Roman" w:hAnsi="Times New Roman" w:eastAsia="仿宋" w:cs="Times New Roman"/>
                <w:kern w:val="0"/>
                <w:sz w:val="20"/>
                <w:szCs w:val="32"/>
              </w:rPr>
            </w:pPr>
          </w:p>
        </w:tc>
        <w:tc>
          <w:tcPr>
            <w:tcW w:w="992" w:type="dxa"/>
            <w:vAlign w:val="center"/>
          </w:tcPr>
          <w:p>
            <w:pPr>
              <w:jc w:val="center"/>
              <w:rPr>
                <w:rFonts w:ascii="Times New Roman" w:hAnsi="Times New Roman" w:eastAsia="宋体" w:cs="Times New Roman"/>
                <w:kern w:val="0"/>
                <w:sz w:val="20"/>
                <w:szCs w:val="32"/>
              </w:rPr>
            </w:pPr>
          </w:p>
        </w:tc>
        <w:tc>
          <w:tcPr>
            <w:tcW w:w="709" w:type="dxa"/>
            <w:vAlign w:val="center"/>
          </w:tcPr>
          <w:p>
            <w:pPr>
              <w:jc w:val="center"/>
              <w:rPr>
                <w:rFonts w:ascii="Times New Roman" w:hAnsi="Times New Roman" w:eastAsia="仿宋" w:cs="Times New Roman"/>
                <w:kern w:val="0"/>
                <w:sz w:val="20"/>
                <w:szCs w:val="32"/>
              </w:rPr>
            </w:pPr>
          </w:p>
        </w:tc>
        <w:tc>
          <w:tcPr>
            <w:tcW w:w="992" w:type="dxa"/>
            <w:vAlign w:val="center"/>
          </w:tcPr>
          <w:p>
            <w:pPr>
              <w:jc w:val="center"/>
              <w:rPr>
                <w:rFonts w:ascii="Times New Roman" w:hAnsi="Times New Roman" w:eastAsia="宋体" w:cs="Times New Roman"/>
                <w:kern w:val="0"/>
                <w:sz w:val="20"/>
                <w:szCs w:val="32"/>
              </w:rPr>
            </w:pPr>
          </w:p>
        </w:tc>
        <w:tc>
          <w:tcPr>
            <w:tcW w:w="992" w:type="dxa"/>
            <w:vAlign w:val="center"/>
          </w:tcPr>
          <w:p>
            <w:pPr>
              <w:jc w:val="center"/>
              <w:rPr>
                <w:rFonts w:ascii="Times New Roman" w:hAnsi="Times New Roman" w:eastAsia="宋体" w:cs="Times New Roman"/>
                <w:kern w:val="0"/>
                <w:sz w:val="20"/>
                <w:szCs w:val="32"/>
              </w:rPr>
            </w:pPr>
          </w:p>
        </w:tc>
        <w:tc>
          <w:tcPr>
            <w:tcW w:w="567" w:type="dxa"/>
            <w:vAlign w:val="center"/>
          </w:tcPr>
          <w:p>
            <w:pPr>
              <w:jc w:val="center"/>
              <w:rPr>
                <w:rFonts w:ascii="Times New Roman" w:hAnsi="Times New Roman" w:eastAsia="宋体" w:cs="Times New Roman"/>
                <w:kern w:val="0"/>
                <w:sz w:val="20"/>
                <w:szCs w:val="32"/>
              </w:rPr>
            </w:pPr>
          </w:p>
        </w:tc>
        <w:tc>
          <w:tcPr>
            <w:tcW w:w="709" w:type="dxa"/>
            <w:vAlign w:val="center"/>
          </w:tcPr>
          <w:p>
            <w:pPr>
              <w:jc w:val="center"/>
              <w:rPr>
                <w:rFonts w:ascii="Times New Roman" w:hAnsi="Times New Roman" w:eastAsia="宋体" w:cs="Times New Roman"/>
                <w:kern w:val="0"/>
                <w:sz w:val="20"/>
                <w:szCs w:val="32"/>
              </w:rPr>
            </w:pPr>
          </w:p>
        </w:tc>
        <w:tc>
          <w:tcPr>
            <w:tcW w:w="992" w:type="dxa"/>
            <w:vAlign w:val="center"/>
          </w:tcPr>
          <w:p>
            <w:pPr>
              <w:jc w:val="center"/>
              <w:rPr>
                <w:rFonts w:ascii="Times New Roman" w:hAnsi="Times New Roman" w:eastAsia="宋体" w:cs="Times New Roman"/>
                <w:kern w:val="0"/>
                <w:sz w:val="20"/>
                <w:szCs w:val="32"/>
              </w:rPr>
            </w:pPr>
          </w:p>
        </w:tc>
        <w:tc>
          <w:tcPr>
            <w:tcW w:w="993" w:type="dxa"/>
            <w:vAlign w:val="center"/>
          </w:tcPr>
          <w:p>
            <w:pPr>
              <w:jc w:val="center"/>
              <w:rPr>
                <w:rFonts w:ascii="Times New Roman" w:hAnsi="Times New Roman" w:eastAsia="宋体" w:cs="Times New Roman"/>
                <w:kern w:val="0"/>
                <w:sz w:val="20"/>
                <w:szCs w:val="32"/>
              </w:rPr>
            </w:pPr>
          </w:p>
        </w:tc>
        <w:tc>
          <w:tcPr>
            <w:tcW w:w="567" w:type="dxa"/>
            <w:vAlign w:val="center"/>
          </w:tcPr>
          <w:p>
            <w:pPr>
              <w:jc w:val="center"/>
              <w:rPr>
                <w:rFonts w:ascii="Times New Roman" w:hAnsi="Times New Roman" w:eastAsia="宋体" w:cs="Times New Roman"/>
                <w:kern w:val="0"/>
                <w:sz w:val="20"/>
                <w:szCs w:val="32"/>
              </w:rPr>
            </w:pPr>
          </w:p>
        </w:tc>
      </w:tr>
    </w:tbl>
    <w:p>
      <w:pPr>
        <w:jc w:val="left"/>
        <w:rPr>
          <w:rFonts w:ascii="Times New Roman" w:hAnsi="Times New Roman" w:eastAsia="仿宋" w:cs="Times New Roman"/>
          <w:szCs w:val="32"/>
        </w:rPr>
      </w:pPr>
      <w:r>
        <w:rPr>
          <w:rFonts w:ascii="Times New Roman" w:hAnsi="Times New Roman" w:eastAsia="仿宋" w:cs="Times New Roman"/>
          <w:szCs w:val="32"/>
        </w:rPr>
        <w:t>资产未经审计的，</w:t>
      </w:r>
      <w:r>
        <w:rPr>
          <w:rFonts w:hint="eastAsia" w:ascii="Times New Roman" w:hAnsi="Times New Roman" w:eastAsia="仿宋" w:cs="Times New Roman"/>
          <w:szCs w:val="32"/>
        </w:rPr>
        <w:t>请</w:t>
      </w:r>
      <w:r>
        <w:rPr>
          <w:rFonts w:ascii="Times New Roman" w:hAnsi="Times New Roman" w:eastAsia="仿宋" w:cs="Times New Roman"/>
          <w:szCs w:val="32"/>
        </w:rPr>
        <w:t>在</w:t>
      </w:r>
      <w:r>
        <w:rPr>
          <w:rFonts w:hint="eastAsia" w:ascii="宋体" w:hAnsi="宋体" w:eastAsia="宋体" w:cs="宋体"/>
          <w:szCs w:val="32"/>
        </w:rPr>
        <w:t>①</w:t>
      </w:r>
      <w:r>
        <w:rPr>
          <w:rFonts w:ascii="Times New Roman" w:hAnsi="Times New Roman" w:eastAsia="仿宋" w:cs="Times New Roman"/>
          <w:szCs w:val="32"/>
        </w:rPr>
        <w:t>下方空格处填列未经审计账面值</w:t>
      </w:r>
      <w:r>
        <w:rPr>
          <w:rFonts w:hint="eastAsia" w:ascii="Times New Roman" w:hAnsi="Times New Roman" w:eastAsia="仿宋" w:cs="Times New Roman"/>
          <w:szCs w:val="32"/>
        </w:rPr>
        <w:t>，</w:t>
      </w:r>
      <w:r>
        <w:rPr>
          <w:rFonts w:ascii="Times New Roman" w:hAnsi="Times New Roman" w:eastAsia="仿宋" w:cs="Times New Roman"/>
          <w:szCs w:val="32"/>
        </w:rPr>
        <w:t>并附注说明。</w:t>
      </w:r>
    </w:p>
    <w:p>
      <w:pPr>
        <w:jc w:val="left"/>
        <w:rPr>
          <w:rFonts w:ascii="Times New Roman" w:hAnsi="Times New Roman" w:eastAsia="仿宋" w:cs="Times New Roman"/>
          <w:szCs w:val="32"/>
        </w:rPr>
      </w:pPr>
      <w:r>
        <w:rPr>
          <w:rFonts w:hint="eastAsia" w:ascii="Times New Roman" w:hAnsi="Times New Roman" w:eastAsia="仿宋" w:cs="Times New Roman"/>
          <w:szCs w:val="32"/>
        </w:rPr>
        <w:t>请在②下方空格</w:t>
      </w:r>
      <w:r>
        <w:rPr>
          <w:rFonts w:ascii="Times New Roman" w:hAnsi="Times New Roman" w:eastAsia="仿宋" w:cs="Times New Roman"/>
          <w:szCs w:val="32"/>
        </w:rPr>
        <w:t>处填列：</w:t>
      </w:r>
      <w:r>
        <w:rPr>
          <w:rFonts w:hint="eastAsia" w:ascii="Times New Roman" w:hAnsi="Times New Roman" w:eastAsia="仿宋" w:cs="Times New Roman"/>
          <w:szCs w:val="32"/>
        </w:rPr>
        <w:t>评估报告</w:t>
      </w:r>
      <w:r>
        <w:rPr>
          <w:rFonts w:ascii="Times New Roman" w:hAnsi="Times New Roman" w:eastAsia="仿宋" w:cs="Times New Roman"/>
          <w:szCs w:val="32"/>
        </w:rPr>
        <w:t>结论</w:t>
      </w:r>
      <w:r>
        <w:rPr>
          <w:rFonts w:hint="eastAsia" w:ascii="Times New Roman" w:hAnsi="Times New Roman" w:eastAsia="仿宋" w:cs="Times New Roman"/>
          <w:szCs w:val="32"/>
        </w:rPr>
        <w:t>对应</w:t>
      </w:r>
      <w:r>
        <w:rPr>
          <w:rFonts w:ascii="Times New Roman" w:hAnsi="Times New Roman" w:eastAsia="仿宋" w:cs="Times New Roman"/>
          <w:szCs w:val="32"/>
        </w:rPr>
        <w:t>的评估方法。</w:t>
      </w:r>
    </w:p>
    <w:p>
      <w:pPr>
        <w:jc w:val="left"/>
        <w:rPr>
          <w:rFonts w:ascii="Times New Roman" w:hAnsi="Times New Roman" w:eastAsia="仿宋" w:cs="Times New Roman"/>
          <w:szCs w:val="32"/>
        </w:rPr>
      </w:pPr>
      <w:r>
        <w:rPr>
          <w:rFonts w:ascii="Times New Roman" w:hAnsi="Times New Roman" w:eastAsia="仿宋" w:cs="Times New Roman"/>
          <w:szCs w:val="32"/>
        </w:rPr>
        <w:t>请在</w:t>
      </w:r>
      <w:r>
        <w:rPr>
          <w:rFonts w:hint="eastAsia" w:ascii="Times New Roman" w:hAnsi="Times New Roman" w:eastAsia="仿宋" w:cs="Times New Roman"/>
          <w:szCs w:val="32"/>
        </w:rPr>
        <w:t>⑤</w:t>
      </w:r>
      <w:r>
        <w:rPr>
          <w:rFonts w:ascii="Times New Roman" w:hAnsi="Times New Roman" w:eastAsia="仿宋" w:cs="Times New Roman"/>
          <w:szCs w:val="32"/>
        </w:rPr>
        <w:t>下方空格处填列：未经审计账面值/经审计账面值/资产评估值。</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（上表中有需要具体说明的，请在此处披露。）</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（二）股权资产（如有）</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1.基本情况</w:t>
      </w:r>
    </w:p>
    <w:tbl>
      <w:tblPr>
        <w:tblStyle w:val="16"/>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标的公司名称</w:t>
            </w:r>
          </w:p>
        </w:tc>
        <w:tc>
          <w:tcPr>
            <w:tcW w:w="42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企业性质</w:t>
            </w:r>
          </w:p>
        </w:tc>
        <w:tc>
          <w:tcPr>
            <w:tcW w:w="42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9"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成立日期</w:t>
            </w:r>
          </w:p>
        </w:tc>
        <w:tc>
          <w:tcPr>
            <w:tcW w:w="42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注册地</w:t>
            </w:r>
          </w:p>
        </w:tc>
        <w:tc>
          <w:tcPr>
            <w:tcW w:w="42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主要办公地点</w:t>
            </w:r>
          </w:p>
        </w:tc>
        <w:tc>
          <w:tcPr>
            <w:tcW w:w="42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法定代表人</w:t>
            </w:r>
          </w:p>
        </w:tc>
        <w:tc>
          <w:tcPr>
            <w:tcW w:w="42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注册资本</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p>
        </w:tc>
        <w:tc>
          <w:tcPr>
            <w:tcW w:w="42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实缴资本</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p>
        </w:tc>
        <w:tc>
          <w:tcPr>
            <w:tcW w:w="42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9"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经营范围</w:t>
            </w:r>
          </w:p>
        </w:tc>
        <w:tc>
          <w:tcPr>
            <w:tcW w:w="42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9"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主营业务</w:t>
            </w:r>
          </w:p>
        </w:tc>
        <w:tc>
          <w:tcPr>
            <w:tcW w:w="4288" w:type="dxa"/>
            <w:vAlign w:val="center"/>
          </w:tcPr>
          <w:p>
            <w:pPr>
              <w:jc w:val="center"/>
              <w:rPr>
                <w:rFonts w:ascii="Times New Roman" w:hAnsi="Times New Roman" w:eastAsia="仿宋" w:cs="Times New Roman"/>
                <w:kern w:val="0"/>
                <w:sz w:val="24"/>
                <w:szCs w:val="32"/>
              </w:rPr>
            </w:pPr>
          </w:p>
        </w:tc>
      </w:tr>
    </w:tbl>
    <w:p>
      <w:pPr>
        <w:autoSpaceDE w:val="0"/>
        <w:autoSpaceDN w:val="0"/>
        <w:adjustRightInd w:val="0"/>
        <w:spacing w:line="240" w:lineRule="exact"/>
        <w:ind w:firstLine="640" w:firstLineChars="200"/>
        <w:textAlignment w:val="center"/>
        <w:rPr>
          <w:rFonts w:ascii="Times New Roman" w:hAnsi="Times New Roman" w:eastAsia="仿宋" w:cs="Times New Roman"/>
          <w:kern w:val="0"/>
          <w:sz w:val="32"/>
          <w:szCs w:val="32"/>
          <w:lang w:val="zh-CN"/>
        </w:rPr>
      </w:pP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请披露</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w:t>
            </w:r>
            <w:r>
              <w:rPr>
                <w:rFonts w:ascii="Times New Roman" w:hAnsi="Times New Roman" w:eastAsia="仿宋" w:cs="Times New Roman"/>
                <w:kern w:val="0"/>
                <w:sz w:val="32"/>
                <w:szCs w:val="32"/>
                <w:lang w:val="zh-CN"/>
              </w:rPr>
              <w:t>标的公司主要股东及其持股比例、最近2年控股股东或实际控制人的变化情况；</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w:t>
            </w:r>
            <w:r>
              <w:rPr>
                <w:rFonts w:ascii="Times New Roman" w:hAnsi="Times New Roman" w:eastAsia="仿宋" w:cs="Times New Roman"/>
                <w:kern w:val="0"/>
                <w:sz w:val="32"/>
                <w:szCs w:val="32"/>
                <w:lang w:val="zh-CN"/>
              </w:rPr>
              <w:t>股东出资协议及公司章程中可能对本次交易产生影响的主要内容；</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w:t>
            </w:r>
            <w:r>
              <w:rPr>
                <w:rFonts w:ascii="Times New Roman" w:hAnsi="Times New Roman" w:eastAsia="仿宋" w:cs="Times New Roman"/>
                <w:kern w:val="0"/>
                <w:sz w:val="32"/>
                <w:szCs w:val="32"/>
                <w:lang w:val="zh-CN"/>
              </w:rPr>
              <w:t>原高管人员的安排</w:t>
            </w:r>
            <w:r>
              <w:rPr>
                <w:rFonts w:hint="eastAsia" w:ascii="Times New Roman" w:hAnsi="Times New Roman" w:eastAsia="仿宋" w:cs="Times New Roman"/>
                <w:kern w:val="0"/>
                <w:sz w:val="32"/>
                <w:szCs w:val="32"/>
                <w:lang w:val="zh-CN"/>
              </w:rPr>
              <w:t>。</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2.股权权属情况</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请披露</w:t>
            </w:r>
            <w:r>
              <w:rPr>
                <w:rFonts w:ascii="Times New Roman" w:hAnsi="Times New Roman" w:eastAsia="仿宋" w:cs="Times New Roman"/>
                <w:kern w:val="0"/>
                <w:sz w:val="32"/>
                <w:szCs w:val="32"/>
                <w:lang w:val="zh-CN"/>
              </w:rPr>
              <w:t>标的公司</w:t>
            </w:r>
            <w:r>
              <w:rPr>
                <w:rFonts w:hint="eastAsia" w:ascii="Times New Roman" w:hAnsi="Times New Roman" w:eastAsia="仿宋" w:cs="Times New Roman"/>
                <w:kern w:val="0"/>
                <w:sz w:val="32"/>
                <w:szCs w:val="32"/>
                <w:lang w:val="zh-CN"/>
              </w:rPr>
              <w:t>股权权属是否清晰、是否存在权利受限、权属争议或者妨碍权属转移的其他情况；</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（1）股权资产为有限责任公司股权的，股权转让是否已取得其他股东同意，或有证据表明其他股东已放弃优先购买权；</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（2）股权对应公司所从事业务需要取得许可资格或资质的，还应当披露当前许可资格或资质的状况；</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（3）涉及需有关主管部门批准的，应说明是否已获得批准。</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3.标的公司主要资产的权属状况、对外担保和主要负债情况</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4.审计意见</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（1）股权所投资的公司最近1年及1期（如有）的业务发展情况和经符合《证券法》规定的会计师事务所审计的财务信息摘要及审计意见，</w:t>
            </w:r>
            <w:r>
              <w:rPr>
                <w:rFonts w:ascii="Times New Roman" w:hAnsi="Times New Roman" w:eastAsia="仿宋" w:cs="Times New Roman"/>
                <w:kern w:val="0"/>
                <w:sz w:val="32"/>
                <w:szCs w:val="32"/>
                <w:lang w:val="zh-CN"/>
              </w:rPr>
              <w:t>以及</w:t>
            </w:r>
            <w:r>
              <w:rPr>
                <w:rFonts w:hint="eastAsia" w:ascii="Times New Roman" w:hAnsi="Times New Roman" w:eastAsia="仿宋" w:cs="Times New Roman"/>
                <w:kern w:val="0"/>
                <w:sz w:val="32"/>
                <w:szCs w:val="32"/>
                <w:lang w:val="zh-CN"/>
              </w:rPr>
              <w:t>股权资产经审计的</w:t>
            </w:r>
            <w:r>
              <w:rPr>
                <w:rFonts w:ascii="Times New Roman" w:hAnsi="Times New Roman" w:eastAsia="仿宋" w:cs="Times New Roman"/>
                <w:kern w:val="0"/>
                <w:sz w:val="32"/>
                <w:szCs w:val="32"/>
                <w:lang w:val="zh-CN"/>
              </w:rPr>
              <w:t>账面值</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（2）被出具非标准审计意见的，请披露涉及事项及其影响。</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5.</w:t>
      </w:r>
      <w:r>
        <w:rPr>
          <w:rFonts w:hint="eastAsia" w:ascii="Times New Roman" w:hAnsi="Times New Roman" w:eastAsia="仿宋" w:cs="Times New Roman"/>
          <w:kern w:val="0"/>
          <w:sz w:val="32"/>
          <w:szCs w:val="32"/>
          <w:lang w:val="zh-CN"/>
        </w:rPr>
        <w:t>评估方法</w:t>
      </w:r>
      <w:r>
        <w:rPr>
          <w:rFonts w:ascii="Times New Roman" w:hAnsi="Times New Roman" w:eastAsia="仿宋" w:cs="Times New Roman"/>
          <w:kern w:val="0"/>
          <w:sz w:val="32"/>
          <w:szCs w:val="32"/>
          <w:lang w:val="zh-CN"/>
        </w:rPr>
        <w:t>及评估结果（如有）</w:t>
      </w:r>
    </w:p>
    <w:tbl>
      <w:tblPr>
        <w:tblStyle w:val="4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交易价格以资产评估</w:t>
            </w:r>
            <w:r>
              <w:rPr>
                <w:rFonts w:ascii="Times New Roman" w:hAnsi="Times New Roman" w:eastAsia="仿宋" w:cs="Times New Roman"/>
                <w:kern w:val="0"/>
                <w:sz w:val="32"/>
                <w:szCs w:val="32"/>
                <w:lang w:val="zh-CN"/>
              </w:rPr>
              <w:t>结果作为依据的，应披露资产评估方法和资产评估结果</w:t>
            </w:r>
            <w:r>
              <w:rPr>
                <w:rFonts w:hint="eastAsia" w:ascii="Times New Roman" w:hAnsi="Times New Roman" w:eastAsia="仿宋" w:cs="Times New Roman"/>
                <w:kern w:val="0"/>
                <w:sz w:val="32"/>
                <w:szCs w:val="32"/>
                <w:lang w:val="zh-CN"/>
              </w:rPr>
              <w:t>。包括</w:t>
            </w:r>
            <w:r>
              <w:rPr>
                <w:rFonts w:ascii="Times New Roman" w:hAnsi="Times New Roman" w:eastAsia="仿宋" w:cs="Times New Roman"/>
                <w:kern w:val="0"/>
                <w:sz w:val="32"/>
                <w:szCs w:val="32"/>
                <w:lang w:val="zh-CN"/>
              </w:rPr>
              <w:t>但不限于：</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（1）资产评估</w:t>
            </w:r>
            <w:r>
              <w:rPr>
                <w:rFonts w:ascii="Times New Roman" w:hAnsi="Times New Roman" w:eastAsia="仿宋" w:cs="Times New Roman"/>
                <w:kern w:val="0"/>
                <w:sz w:val="32"/>
                <w:szCs w:val="32"/>
                <w:lang w:val="zh-CN"/>
              </w:rPr>
              <w:t>方法的选取情况及依据；</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（2）采用资产基础法评估的，请披露各项资产负债增值/减值的具体情况及原因；</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采用收益法评估的，请披露收益法评估的具体过程、主要指标和参数的选取情况、是否合理审慎、是否与实际情况或未来发展趋势相符；标的资产预测期收入水平或盈利水平显著高于标的资产历史期或同行业挂牌公司的，请结合行业发展趋势、市场需求、企业销售情况等，说明未来收益预测的谨慎性、合理性；</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（4）采用市场法评估的，请结合选取的可比参照物的基本情况及对比过程，分析评估增值的原因及合理性，并说明计算模型和比率乘数选取的合理性；</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5</w:t>
            </w:r>
            <w:r>
              <w:rPr>
                <w:rFonts w:hint="eastAsia" w:ascii="Times New Roman" w:hAnsi="Times New Roman" w:eastAsia="仿宋" w:cs="Times New Roman"/>
                <w:kern w:val="0"/>
                <w:sz w:val="32"/>
                <w:szCs w:val="32"/>
                <w:lang w:val="zh-CN"/>
              </w:rPr>
              <w:t>）请披露</w:t>
            </w:r>
            <w:r>
              <w:rPr>
                <w:rFonts w:ascii="Times New Roman" w:hAnsi="Times New Roman" w:eastAsia="仿宋" w:cs="Times New Roman"/>
                <w:kern w:val="0"/>
                <w:sz w:val="32"/>
                <w:szCs w:val="32"/>
                <w:lang w:val="zh-CN"/>
              </w:rPr>
              <w:t>不同评估方法下评估结果的差异，</w:t>
            </w:r>
            <w:r>
              <w:rPr>
                <w:rFonts w:hint="eastAsia" w:ascii="Times New Roman" w:hAnsi="Times New Roman" w:eastAsia="仿宋" w:cs="Times New Roman"/>
                <w:kern w:val="0"/>
                <w:sz w:val="32"/>
                <w:szCs w:val="32"/>
                <w:lang w:val="zh-CN"/>
              </w:rPr>
              <w:t>并说明原因；</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6</w:t>
            </w:r>
            <w:r>
              <w:rPr>
                <w:rFonts w:hint="eastAsia" w:ascii="Times New Roman" w:hAnsi="Times New Roman" w:eastAsia="仿宋" w:cs="Times New Roman"/>
                <w:kern w:val="0"/>
                <w:sz w:val="32"/>
                <w:szCs w:val="32"/>
                <w:lang w:val="zh-CN"/>
              </w:rPr>
              <w:t>）仅采用</w:t>
            </w:r>
            <w:r>
              <w:rPr>
                <w:rFonts w:ascii="Times New Roman" w:hAnsi="Times New Roman" w:eastAsia="仿宋" w:cs="Times New Roman"/>
                <w:kern w:val="0"/>
                <w:sz w:val="32"/>
                <w:szCs w:val="32"/>
                <w:lang w:val="zh-CN"/>
              </w:rPr>
              <w:t>一种评估方法的，</w:t>
            </w:r>
            <w:r>
              <w:rPr>
                <w:rFonts w:hint="eastAsia" w:ascii="Times New Roman" w:hAnsi="Times New Roman" w:eastAsia="仿宋" w:cs="Times New Roman"/>
                <w:kern w:val="0"/>
                <w:sz w:val="32"/>
                <w:szCs w:val="32"/>
                <w:lang w:val="zh-CN"/>
              </w:rPr>
              <w:t>请说明</w:t>
            </w:r>
            <w:r>
              <w:rPr>
                <w:rFonts w:ascii="Times New Roman" w:hAnsi="Times New Roman" w:eastAsia="仿宋" w:cs="Times New Roman"/>
                <w:kern w:val="0"/>
                <w:sz w:val="32"/>
                <w:szCs w:val="32"/>
                <w:lang w:val="zh-CN"/>
              </w:rPr>
              <w:t>是否</w:t>
            </w:r>
            <w:r>
              <w:rPr>
                <w:rFonts w:hint="eastAsia" w:ascii="Times New Roman" w:hAnsi="Times New Roman" w:eastAsia="仿宋" w:cs="Times New Roman"/>
                <w:kern w:val="0"/>
                <w:sz w:val="32"/>
                <w:szCs w:val="32"/>
                <w:lang w:val="zh-CN"/>
              </w:rPr>
              <w:t>符合</w:t>
            </w:r>
            <w:r>
              <w:rPr>
                <w:rFonts w:ascii="Times New Roman" w:hAnsi="Times New Roman" w:eastAsia="仿宋" w:cs="Times New Roman"/>
                <w:kern w:val="0"/>
                <w:sz w:val="32"/>
                <w:szCs w:val="32"/>
                <w:lang w:val="zh-CN"/>
              </w:rPr>
              <w:t>相关法律法规，</w:t>
            </w:r>
            <w:r>
              <w:rPr>
                <w:rFonts w:hint="eastAsia" w:ascii="Times New Roman" w:hAnsi="Times New Roman" w:eastAsia="仿宋" w:cs="Times New Roman"/>
                <w:kern w:val="0"/>
                <w:sz w:val="32"/>
                <w:szCs w:val="32"/>
                <w:lang w:val="zh-CN"/>
              </w:rPr>
              <w:t>或因</w:t>
            </w:r>
            <w:r>
              <w:rPr>
                <w:rFonts w:ascii="Times New Roman" w:hAnsi="Times New Roman" w:eastAsia="仿宋" w:cs="Times New Roman"/>
                <w:kern w:val="0"/>
                <w:sz w:val="32"/>
                <w:szCs w:val="32"/>
                <w:lang w:val="zh-CN"/>
              </w:rPr>
              <w:t>适用性受限、操作条件受限</w:t>
            </w:r>
            <w:r>
              <w:rPr>
                <w:rFonts w:hint="eastAsia" w:ascii="Times New Roman" w:hAnsi="Times New Roman" w:eastAsia="仿宋" w:cs="Times New Roman"/>
                <w:kern w:val="0"/>
                <w:sz w:val="32"/>
                <w:szCs w:val="32"/>
                <w:lang w:val="zh-CN"/>
              </w:rPr>
              <w:t>而</w:t>
            </w:r>
            <w:r>
              <w:rPr>
                <w:rFonts w:ascii="Times New Roman" w:hAnsi="Times New Roman" w:eastAsia="仿宋" w:cs="Times New Roman"/>
                <w:kern w:val="0"/>
                <w:sz w:val="32"/>
                <w:szCs w:val="32"/>
                <w:lang w:val="zh-CN"/>
              </w:rPr>
              <w:t>只能采</w:t>
            </w:r>
            <w:r>
              <w:rPr>
                <w:rFonts w:hint="eastAsia" w:ascii="Times New Roman" w:hAnsi="Times New Roman" w:eastAsia="仿宋" w:cs="Times New Roman"/>
                <w:kern w:val="0"/>
                <w:sz w:val="32"/>
                <w:szCs w:val="32"/>
                <w:lang w:val="zh-CN"/>
              </w:rPr>
              <w:t>用</w:t>
            </w:r>
            <w:r>
              <w:rPr>
                <w:rFonts w:ascii="Times New Roman" w:hAnsi="Times New Roman" w:eastAsia="仿宋" w:cs="Times New Roman"/>
                <w:kern w:val="0"/>
                <w:sz w:val="32"/>
                <w:szCs w:val="32"/>
                <w:lang w:val="zh-CN"/>
              </w:rPr>
              <w:t>一种评估方法</w:t>
            </w:r>
            <w:r>
              <w:rPr>
                <w:rFonts w:hint="eastAsia" w:ascii="Times New Roman" w:hAnsi="Times New Roman" w:eastAsia="仿宋" w:cs="Times New Roman"/>
                <w:kern w:val="0"/>
                <w:sz w:val="32"/>
                <w:szCs w:val="32"/>
                <w:lang w:val="zh-CN"/>
              </w:rPr>
              <w:t>。</w:t>
            </w:r>
          </w:p>
        </w:tc>
      </w:tr>
    </w:tbl>
    <w:p>
      <w:pPr>
        <w:pStyle w:val="43"/>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6.交易价格及作价依据</w:t>
      </w:r>
    </w:p>
    <w:tbl>
      <w:tblPr>
        <w:tblStyle w:val="16"/>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5"/>
        <w:gridCol w:w="992"/>
        <w:gridCol w:w="709"/>
        <w:gridCol w:w="992"/>
        <w:gridCol w:w="992"/>
        <w:gridCol w:w="567"/>
        <w:gridCol w:w="709"/>
        <w:gridCol w:w="992"/>
        <w:gridCol w:w="993"/>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135" w:type="dxa"/>
            <w:vMerge w:val="restart"/>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资产</w:t>
            </w:r>
          </w:p>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名称</w:t>
            </w:r>
          </w:p>
        </w:tc>
        <w:tc>
          <w:tcPr>
            <w:tcW w:w="992"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经审计</w:t>
            </w:r>
          </w:p>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账面值</w:t>
            </w:r>
          </w:p>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r>
              <w:rPr>
                <w:rFonts w:hint="eastAsia" w:ascii="Times New Roman" w:hAnsi="Times New Roman" w:eastAsia="仿宋" w:cs="Times New Roman"/>
                <w:b/>
                <w:kern w:val="0"/>
                <w:sz w:val="21"/>
                <w:szCs w:val="32"/>
              </w:rPr>
              <w:t>）</w:t>
            </w:r>
          </w:p>
        </w:tc>
        <w:tc>
          <w:tcPr>
            <w:tcW w:w="709"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资产评估方法</w:t>
            </w:r>
          </w:p>
        </w:tc>
        <w:tc>
          <w:tcPr>
            <w:tcW w:w="992"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资产</w:t>
            </w:r>
          </w:p>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评估值</w:t>
            </w:r>
          </w:p>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r>
              <w:rPr>
                <w:rFonts w:hint="eastAsia" w:ascii="Times New Roman" w:hAnsi="Times New Roman" w:eastAsia="仿宋" w:cs="Times New Roman"/>
                <w:b/>
                <w:kern w:val="0"/>
                <w:sz w:val="21"/>
                <w:szCs w:val="32"/>
              </w:rPr>
              <w:t>）</w:t>
            </w:r>
          </w:p>
        </w:tc>
        <w:tc>
          <w:tcPr>
            <w:tcW w:w="992"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评估增值</w:t>
            </w:r>
          </w:p>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r>
              <w:rPr>
                <w:rFonts w:hint="eastAsia" w:ascii="Times New Roman" w:hAnsi="Times New Roman" w:eastAsia="仿宋" w:cs="Times New Roman"/>
                <w:b/>
                <w:kern w:val="0"/>
                <w:sz w:val="21"/>
                <w:szCs w:val="32"/>
              </w:rPr>
              <w:t>）</w:t>
            </w:r>
          </w:p>
        </w:tc>
        <w:tc>
          <w:tcPr>
            <w:tcW w:w="567"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增值率</w:t>
            </w:r>
          </w:p>
        </w:tc>
        <w:tc>
          <w:tcPr>
            <w:tcW w:w="709"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作价</w:t>
            </w:r>
          </w:p>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依据</w:t>
            </w:r>
          </w:p>
        </w:tc>
        <w:tc>
          <w:tcPr>
            <w:tcW w:w="992"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定价</w:t>
            </w:r>
          </w:p>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r>
              <w:rPr>
                <w:rFonts w:hint="eastAsia" w:ascii="Times New Roman" w:hAnsi="Times New Roman" w:eastAsia="仿宋" w:cs="Times New Roman"/>
                <w:b/>
                <w:kern w:val="0"/>
                <w:sz w:val="21"/>
                <w:szCs w:val="32"/>
              </w:rPr>
              <w:t>）</w:t>
            </w:r>
          </w:p>
        </w:tc>
        <w:tc>
          <w:tcPr>
            <w:tcW w:w="993"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较账面值增值</w:t>
            </w:r>
          </w:p>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r>
              <w:rPr>
                <w:rFonts w:hint="eastAsia" w:ascii="Times New Roman" w:hAnsi="Times New Roman" w:eastAsia="仿宋" w:cs="Times New Roman"/>
                <w:b/>
                <w:kern w:val="0"/>
                <w:sz w:val="21"/>
                <w:szCs w:val="32"/>
              </w:rPr>
              <w:t>）</w:t>
            </w:r>
          </w:p>
        </w:tc>
        <w:tc>
          <w:tcPr>
            <w:tcW w:w="567"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增值率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35" w:type="dxa"/>
            <w:vMerge w:val="continue"/>
            <w:vAlign w:val="center"/>
          </w:tcPr>
          <w:p>
            <w:pPr>
              <w:jc w:val="center"/>
              <w:rPr>
                <w:rFonts w:ascii="Times New Roman" w:hAnsi="Times New Roman" w:eastAsia="仿宋" w:cs="Times New Roman"/>
                <w:kern w:val="0"/>
                <w:sz w:val="21"/>
                <w:szCs w:val="32"/>
              </w:rPr>
            </w:pPr>
          </w:p>
        </w:tc>
        <w:tc>
          <w:tcPr>
            <w:tcW w:w="992"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①</w:t>
            </w:r>
          </w:p>
        </w:tc>
        <w:tc>
          <w:tcPr>
            <w:tcW w:w="709"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②</w:t>
            </w:r>
          </w:p>
        </w:tc>
        <w:tc>
          <w:tcPr>
            <w:tcW w:w="992"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③</w:t>
            </w:r>
          </w:p>
        </w:tc>
        <w:tc>
          <w:tcPr>
            <w:tcW w:w="992"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④</w:t>
            </w:r>
            <w:r>
              <w:rPr>
                <w:rFonts w:ascii="Times New Roman" w:hAnsi="Times New Roman" w:eastAsia="仿宋" w:cs="Times New Roman"/>
                <w:kern w:val="0"/>
                <w:sz w:val="21"/>
                <w:szCs w:val="32"/>
              </w:rPr>
              <w:t>=</w:t>
            </w:r>
            <w:r>
              <w:rPr>
                <w:rFonts w:hint="eastAsia" w:ascii="宋体" w:hAnsi="宋体" w:eastAsia="宋体" w:cs="宋体"/>
                <w:kern w:val="0"/>
                <w:sz w:val="21"/>
                <w:szCs w:val="32"/>
              </w:rPr>
              <w:t>③</w:t>
            </w:r>
            <w:r>
              <w:rPr>
                <w:rFonts w:ascii="Times New Roman" w:hAnsi="Times New Roman" w:eastAsia="仿宋" w:cs="Times New Roman"/>
                <w:kern w:val="0"/>
                <w:sz w:val="21"/>
                <w:szCs w:val="32"/>
              </w:rPr>
              <w:t>-</w:t>
            </w:r>
            <w:r>
              <w:rPr>
                <w:rFonts w:hint="eastAsia" w:ascii="宋体" w:hAnsi="宋体" w:eastAsia="宋体" w:cs="宋体"/>
                <w:kern w:val="0"/>
                <w:sz w:val="21"/>
                <w:szCs w:val="32"/>
              </w:rPr>
              <w:t>①</w:t>
            </w:r>
          </w:p>
        </w:tc>
        <w:tc>
          <w:tcPr>
            <w:tcW w:w="567"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④</w:t>
            </w:r>
            <w:r>
              <w:rPr>
                <w:rFonts w:ascii="Times New Roman" w:hAnsi="Times New Roman" w:eastAsia="仿宋" w:cs="Times New Roman"/>
                <w:kern w:val="0"/>
                <w:sz w:val="21"/>
                <w:szCs w:val="32"/>
              </w:rPr>
              <w:t>/</w:t>
            </w:r>
            <w:r>
              <w:rPr>
                <w:rFonts w:hint="eastAsia" w:ascii="宋体" w:hAnsi="宋体" w:eastAsia="宋体" w:cs="宋体"/>
                <w:kern w:val="0"/>
                <w:sz w:val="21"/>
                <w:szCs w:val="32"/>
              </w:rPr>
              <w:t>①</w:t>
            </w:r>
          </w:p>
        </w:tc>
        <w:tc>
          <w:tcPr>
            <w:tcW w:w="709"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⑤</w:t>
            </w:r>
          </w:p>
        </w:tc>
        <w:tc>
          <w:tcPr>
            <w:tcW w:w="992"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⑥</w:t>
            </w:r>
          </w:p>
        </w:tc>
        <w:tc>
          <w:tcPr>
            <w:tcW w:w="993"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⑦</w:t>
            </w:r>
            <w:r>
              <w:rPr>
                <w:rFonts w:ascii="Times New Roman" w:hAnsi="Times New Roman" w:eastAsia="仿宋" w:cs="Times New Roman"/>
                <w:kern w:val="0"/>
                <w:sz w:val="21"/>
                <w:szCs w:val="32"/>
              </w:rPr>
              <w:t>=</w:t>
            </w:r>
            <w:r>
              <w:rPr>
                <w:rFonts w:hint="eastAsia" w:ascii="宋体" w:hAnsi="宋体" w:eastAsia="宋体" w:cs="宋体"/>
                <w:kern w:val="0"/>
                <w:sz w:val="21"/>
                <w:szCs w:val="32"/>
              </w:rPr>
              <w:t>⑥</w:t>
            </w:r>
            <w:r>
              <w:rPr>
                <w:rFonts w:ascii="Times New Roman" w:hAnsi="Times New Roman" w:eastAsia="仿宋" w:cs="Times New Roman"/>
                <w:kern w:val="0"/>
                <w:sz w:val="21"/>
                <w:szCs w:val="32"/>
              </w:rPr>
              <w:t>-</w:t>
            </w:r>
            <w:r>
              <w:rPr>
                <w:rFonts w:hint="eastAsia" w:ascii="宋体" w:hAnsi="宋体" w:eastAsia="宋体" w:cs="宋体"/>
                <w:kern w:val="0"/>
                <w:sz w:val="21"/>
                <w:szCs w:val="32"/>
              </w:rPr>
              <w:t>①</w:t>
            </w:r>
          </w:p>
        </w:tc>
        <w:tc>
          <w:tcPr>
            <w:tcW w:w="567" w:type="dxa"/>
            <w:vAlign w:val="center"/>
          </w:tcPr>
          <w:p>
            <w:pPr>
              <w:jc w:val="center"/>
              <w:rPr>
                <w:rFonts w:ascii="Times New Roman" w:hAnsi="Times New Roman" w:eastAsia="仿宋" w:cs="Times New Roman"/>
                <w:kern w:val="0"/>
                <w:sz w:val="21"/>
                <w:szCs w:val="32"/>
              </w:rPr>
            </w:pPr>
            <w:r>
              <w:rPr>
                <w:rFonts w:hint="eastAsia" w:ascii="宋体" w:hAnsi="宋体" w:eastAsia="宋体" w:cs="宋体"/>
                <w:kern w:val="0"/>
                <w:sz w:val="21"/>
                <w:szCs w:val="32"/>
              </w:rPr>
              <w:t>⑦</w:t>
            </w:r>
            <w:r>
              <w:rPr>
                <w:rFonts w:ascii="Times New Roman" w:hAnsi="Times New Roman" w:cs="Times New Roman"/>
                <w:kern w:val="0"/>
                <w:sz w:val="21"/>
                <w:szCs w:val="32"/>
              </w:rPr>
              <w:t>/</w:t>
            </w:r>
            <w:r>
              <w:rPr>
                <w:rFonts w:hint="eastAsia" w:ascii="宋体" w:hAnsi="宋体" w:eastAsia="宋体" w:cs="宋体"/>
                <w:kern w:val="0"/>
                <w:sz w:val="21"/>
                <w:szCs w:val="32"/>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35" w:type="dxa"/>
            <w:vAlign w:val="center"/>
          </w:tcPr>
          <w:p>
            <w:pPr>
              <w:jc w:val="center"/>
              <w:rPr>
                <w:rFonts w:ascii="Times New Roman" w:hAnsi="Times New Roman" w:eastAsia="仿宋" w:cs="Times New Roman"/>
                <w:kern w:val="0"/>
                <w:sz w:val="20"/>
                <w:szCs w:val="32"/>
              </w:rPr>
            </w:pPr>
          </w:p>
        </w:tc>
        <w:tc>
          <w:tcPr>
            <w:tcW w:w="992" w:type="dxa"/>
            <w:vAlign w:val="center"/>
          </w:tcPr>
          <w:p>
            <w:pPr>
              <w:jc w:val="center"/>
              <w:rPr>
                <w:rFonts w:ascii="Times New Roman" w:hAnsi="Times New Roman" w:eastAsia="宋体" w:cs="Times New Roman"/>
                <w:kern w:val="0"/>
                <w:sz w:val="20"/>
                <w:szCs w:val="32"/>
              </w:rPr>
            </w:pPr>
          </w:p>
        </w:tc>
        <w:tc>
          <w:tcPr>
            <w:tcW w:w="709" w:type="dxa"/>
            <w:vAlign w:val="center"/>
          </w:tcPr>
          <w:p>
            <w:pPr>
              <w:jc w:val="center"/>
              <w:rPr>
                <w:rFonts w:ascii="Times New Roman" w:hAnsi="Times New Roman" w:eastAsia="仿宋" w:cs="Times New Roman"/>
                <w:kern w:val="0"/>
                <w:sz w:val="20"/>
                <w:szCs w:val="32"/>
              </w:rPr>
            </w:pPr>
          </w:p>
        </w:tc>
        <w:tc>
          <w:tcPr>
            <w:tcW w:w="992" w:type="dxa"/>
            <w:vAlign w:val="center"/>
          </w:tcPr>
          <w:p>
            <w:pPr>
              <w:jc w:val="center"/>
              <w:rPr>
                <w:rFonts w:ascii="Times New Roman" w:hAnsi="Times New Roman" w:eastAsia="宋体" w:cs="Times New Roman"/>
                <w:kern w:val="0"/>
                <w:sz w:val="20"/>
                <w:szCs w:val="32"/>
              </w:rPr>
            </w:pPr>
          </w:p>
        </w:tc>
        <w:tc>
          <w:tcPr>
            <w:tcW w:w="992" w:type="dxa"/>
            <w:vAlign w:val="center"/>
          </w:tcPr>
          <w:p>
            <w:pPr>
              <w:jc w:val="center"/>
              <w:rPr>
                <w:rFonts w:ascii="Times New Roman" w:hAnsi="Times New Roman" w:eastAsia="宋体" w:cs="Times New Roman"/>
                <w:kern w:val="0"/>
                <w:sz w:val="20"/>
                <w:szCs w:val="32"/>
              </w:rPr>
            </w:pPr>
          </w:p>
        </w:tc>
        <w:tc>
          <w:tcPr>
            <w:tcW w:w="567" w:type="dxa"/>
            <w:vAlign w:val="center"/>
          </w:tcPr>
          <w:p>
            <w:pPr>
              <w:jc w:val="center"/>
              <w:rPr>
                <w:rFonts w:ascii="Times New Roman" w:hAnsi="Times New Roman" w:eastAsia="宋体" w:cs="Times New Roman"/>
                <w:kern w:val="0"/>
                <w:sz w:val="20"/>
                <w:szCs w:val="32"/>
              </w:rPr>
            </w:pPr>
          </w:p>
        </w:tc>
        <w:tc>
          <w:tcPr>
            <w:tcW w:w="709" w:type="dxa"/>
            <w:vAlign w:val="center"/>
          </w:tcPr>
          <w:p>
            <w:pPr>
              <w:jc w:val="center"/>
              <w:rPr>
                <w:rFonts w:ascii="Times New Roman" w:hAnsi="Times New Roman" w:eastAsia="宋体" w:cs="Times New Roman"/>
                <w:kern w:val="0"/>
                <w:sz w:val="20"/>
                <w:szCs w:val="32"/>
              </w:rPr>
            </w:pPr>
          </w:p>
        </w:tc>
        <w:tc>
          <w:tcPr>
            <w:tcW w:w="992" w:type="dxa"/>
            <w:vAlign w:val="center"/>
          </w:tcPr>
          <w:p>
            <w:pPr>
              <w:jc w:val="center"/>
              <w:rPr>
                <w:rFonts w:ascii="Times New Roman" w:hAnsi="Times New Roman" w:eastAsia="宋体" w:cs="Times New Roman"/>
                <w:kern w:val="0"/>
                <w:sz w:val="20"/>
                <w:szCs w:val="32"/>
              </w:rPr>
            </w:pPr>
          </w:p>
        </w:tc>
        <w:tc>
          <w:tcPr>
            <w:tcW w:w="993" w:type="dxa"/>
            <w:vAlign w:val="center"/>
          </w:tcPr>
          <w:p>
            <w:pPr>
              <w:jc w:val="center"/>
              <w:rPr>
                <w:rFonts w:ascii="Times New Roman" w:hAnsi="Times New Roman" w:eastAsia="宋体" w:cs="Times New Roman"/>
                <w:kern w:val="0"/>
                <w:sz w:val="20"/>
                <w:szCs w:val="32"/>
              </w:rPr>
            </w:pPr>
          </w:p>
        </w:tc>
        <w:tc>
          <w:tcPr>
            <w:tcW w:w="567" w:type="dxa"/>
            <w:vAlign w:val="center"/>
          </w:tcPr>
          <w:p>
            <w:pPr>
              <w:jc w:val="center"/>
              <w:rPr>
                <w:rFonts w:ascii="Times New Roman" w:hAnsi="Times New Roman" w:eastAsia="宋体" w:cs="Times New Roman"/>
                <w:kern w:val="0"/>
                <w:sz w:val="20"/>
                <w:szCs w:val="32"/>
              </w:rPr>
            </w:pPr>
          </w:p>
        </w:tc>
      </w:tr>
    </w:tbl>
    <w:p>
      <w:pPr>
        <w:jc w:val="left"/>
        <w:rPr>
          <w:rFonts w:ascii="Times New Roman" w:hAnsi="Times New Roman" w:eastAsia="仿宋" w:cs="Times New Roman"/>
          <w:szCs w:val="32"/>
        </w:rPr>
      </w:pPr>
      <w:r>
        <w:rPr>
          <w:rFonts w:ascii="Times New Roman" w:hAnsi="Times New Roman" w:eastAsia="仿宋" w:cs="Times New Roman"/>
          <w:szCs w:val="32"/>
        </w:rPr>
        <w:t>资产未经审计的，</w:t>
      </w:r>
      <w:r>
        <w:rPr>
          <w:rFonts w:hint="eastAsia" w:ascii="Times New Roman" w:hAnsi="Times New Roman" w:eastAsia="仿宋" w:cs="Times New Roman"/>
          <w:szCs w:val="32"/>
        </w:rPr>
        <w:t>请</w:t>
      </w:r>
      <w:r>
        <w:rPr>
          <w:rFonts w:ascii="Times New Roman" w:hAnsi="Times New Roman" w:eastAsia="仿宋" w:cs="Times New Roman"/>
          <w:szCs w:val="32"/>
        </w:rPr>
        <w:t>在</w:t>
      </w:r>
      <w:r>
        <w:rPr>
          <w:rFonts w:hint="eastAsia" w:ascii="宋体" w:hAnsi="宋体" w:eastAsia="宋体" w:cs="宋体"/>
          <w:szCs w:val="32"/>
        </w:rPr>
        <w:t>①</w:t>
      </w:r>
      <w:r>
        <w:rPr>
          <w:rFonts w:ascii="Times New Roman" w:hAnsi="Times New Roman" w:eastAsia="仿宋" w:cs="Times New Roman"/>
          <w:szCs w:val="32"/>
        </w:rPr>
        <w:t>下方空格处填列未经审计账面值</w:t>
      </w:r>
      <w:r>
        <w:rPr>
          <w:rFonts w:hint="eastAsia" w:ascii="Times New Roman" w:hAnsi="Times New Roman" w:eastAsia="仿宋" w:cs="Times New Roman"/>
          <w:szCs w:val="32"/>
        </w:rPr>
        <w:t>，</w:t>
      </w:r>
      <w:r>
        <w:rPr>
          <w:rFonts w:ascii="Times New Roman" w:hAnsi="Times New Roman" w:eastAsia="仿宋" w:cs="Times New Roman"/>
          <w:szCs w:val="32"/>
        </w:rPr>
        <w:t>并附注说明。</w:t>
      </w:r>
    </w:p>
    <w:p>
      <w:pPr>
        <w:jc w:val="left"/>
        <w:rPr>
          <w:rFonts w:ascii="Times New Roman" w:hAnsi="Times New Roman" w:eastAsia="仿宋" w:cs="Times New Roman"/>
          <w:szCs w:val="32"/>
        </w:rPr>
      </w:pPr>
      <w:r>
        <w:rPr>
          <w:rFonts w:hint="eastAsia" w:ascii="Times New Roman" w:hAnsi="Times New Roman" w:eastAsia="仿宋" w:cs="Times New Roman"/>
          <w:szCs w:val="32"/>
        </w:rPr>
        <w:t>请在②下方空格</w:t>
      </w:r>
      <w:r>
        <w:rPr>
          <w:rFonts w:ascii="Times New Roman" w:hAnsi="Times New Roman" w:eastAsia="仿宋" w:cs="Times New Roman"/>
          <w:szCs w:val="32"/>
        </w:rPr>
        <w:t>处填列：</w:t>
      </w:r>
      <w:r>
        <w:rPr>
          <w:rFonts w:hint="eastAsia" w:ascii="Times New Roman" w:hAnsi="Times New Roman" w:eastAsia="仿宋" w:cs="Times New Roman"/>
          <w:szCs w:val="32"/>
        </w:rPr>
        <w:t>评估报告</w:t>
      </w:r>
      <w:r>
        <w:rPr>
          <w:rFonts w:ascii="Times New Roman" w:hAnsi="Times New Roman" w:eastAsia="仿宋" w:cs="Times New Roman"/>
          <w:szCs w:val="32"/>
        </w:rPr>
        <w:t>结论</w:t>
      </w:r>
      <w:r>
        <w:rPr>
          <w:rFonts w:hint="eastAsia" w:ascii="Times New Roman" w:hAnsi="Times New Roman" w:eastAsia="仿宋" w:cs="Times New Roman"/>
          <w:szCs w:val="32"/>
        </w:rPr>
        <w:t>对应</w:t>
      </w:r>
      <w:r>
        <w:rPr>
          <w:rFonts w:ascii="Times New Roman" w:hAnsi="Times New Roman" w:eastAsia="仿宋" w:cs="Times New Roman"/>
          <w:szCs w:val="32"/>
        </w:rPr>
        <w:t>的评估方法。</w:t>
      </w:r>
    </w:p>
    <w:p>
      <w:pPr>
        <w:jc w:val="left"/>
        <w:rPr>
          <w:rFonts w:ascii="Times New Roman" w:hAnsi="Times New Roman" w:eastAsia="仿宋" w:cs="Times New Roman"/>
          <w:szCs w:val="32"/>
        </w:rPr>
      </w:pPr>
      <w:r>
        <w:rPr>
          <w:rFonts w:ascii="Times New Roman" w:hAnsi="Times New Roman" w:eastAsia="仿宋" w:cs="Times New Roman"/>
          <w:szCs w:val="32"/>
        </w:rPr>
        <w:t>请在</w:t>
      </w:r>
      <w:r>
        <w:rPr>
          <w:rFonts w:hint="eastAsia" w:ascii="Times New Roman" w:hAnsi="Times New Roman" w:eastAsia="仿宋" w:cs="Times New Roman"/>
          <w:szCs w:val="32"/>
        </w:rPr>
        <w:t>⑤</w:t>
      </w:r>
      <w:r>
        <w:rPr>
          <w:rFonts w:ascii="Times New Roman" w:hAnsi="Times New Roman" w:eastAsia="仿宋" w:cs="Times New Roman"/>
          <w:szCs w:val="32"/>
        </w:rPr>
        <w:t>下方空格处填列：未经审计账面值/经审计账面值/资产评估值。</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（上表中有需要具体说明的，请在此处披露。）</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（三）董事会关于资产交易价格合理性的说明</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b/>
                <w:kern w:val="0"/>
                <w:sz w:val="32"/>
                <w:szCs w:val="32"/>
                <w:lang w:val="zh-CN"/>
              </w:rPr>
              <w:t>情形一：</w:t>
            </w:r>
            <w:r>
              <w:rPr>
                <w:rFonts w:ascii="Times New Roman" w:hAnsi="Times New Roman" w:eastAsia="仿宋" w:cs="Times New Roman"/>
                <w:kern w:val="0"/>
                <w:sz w:val="32"/>
                <w:szCs w:val="32"/>
                <w:lang w:val="zh-CN"/>
              </w:rPr>
              <w:t>资产交易价格以经审计的账面值为依据的，请对定价合理性予以说明。</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b/>
                <w:kern w:val="0"/>
                <w:sz w:val="32"/>
                <w:szCs w:val="32"/>
                <w:lang w:val="zh-CN"/>
              </w:rPr>
              <w:t>情形二：</w:t>
            </w:r>
            <w:r>
              <w:rPr>
                <w:rFonts w:ascii="Times New Roman" w:hAnsi="Times New Roman" w:eastAsia="仿宋" w:cs="Times New Roman"/>
                <w:kern w:val="0"/>
                <w:sz w:val="32"/>
                <w:szCs w:val="32"/>
                <w:lang w:val="zh-CN"/>
              </w:rPr>
              <w:t>资产交易根据资产评估结果定价的，在评估机构出具资产评估报告后，请对（1）评估机构的独立性、评估假设前提和评估结论的合理性、评估方法的适用性、主要参数的合理性、未来收益预测的谨慎性等问题发表意见；（2）说明定价的合理性，资产定价是否存在损害公司和股东合法权益的情形。</w:t>
            </w:r>
          </w:p>
        </w:tc>
      </w:tr>
    </w:tbl>
    <w:p>
      <w:pPr>
        <w:autoSpaceDE w:val="0"/>
        <w:autoSpaceDN w:val="0"/>
        <w:adjustRightInd w:val="0"/>
        <w:spacing w:line="484" w:lineRule="atLeast"/>
        <w:ind w:firstLine="320" w:firstLineChars="100"/>
        <w:jc w:val="lef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（四）其他说明</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本次交易是否构成关联交易；是否构成重大资产重组；是否导致新增关联交易或同业竞争及后续安排。</w:t>
            </w:r>
          </w:p>
        </w:tc>
      </w:tr>
    </w:tbl>
    <w:p>
      <w:pPr>
        <w:autoSpaceDE w:val="0"/>
        <w:autoSpaceDN w:val="0"/>
        <w:adjustRightInd w:val="0"/>
        <w:spacing w:line="484" w:lineRule="atLeast"/>
        <w:ind w:firstLine="320" w:firstLineChars="100"/>
        <w:jc w:val="lef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（五）结论性意见</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请</w:t>
            </w:r>
            <w:r>
              <w:rPr>
                <w:rFonts w:ascii="Times New Roman" w:hAnsi="Times New Roman" w:eastAsia="仿宋" w:cs="Times New Roman"/>
                <w:kern w:val="0"/>
                <w:sz w:val="32"/>
                <w:szCs w:val="32"/>
                <w:lang w:val="zh-CN"/>
              </w:rPr>
              <w:t>说明</w:t>
            </w:r>
            <w:r>
              <w:rPr>
                <w:rFonts w:hint="eastAsia" w:ascii="Times New Roman" w:hAnsi="Times New Roman" w:eastAsia="仿宋" w:cs="Times New Roman"/>
                <w:kern w:val="0"/>
                <w:sz w:val="32"/>
                <w:szCs w:val="32"/>
                <w:lang w:val="zh-CN"/>
              </w:rPr>
              <w:t>标的</w:t>
            </w:r>
            <w:r>
              <w:rPr>
                <w:rFonts w:ascii="Times New Roman" w:hAnsi="Times New Roman" w:eastAsia="仿宋" w:cs="Times New Roman"/>
                <w:kern w:val="0"/>
                <w:sz w:val="32"/>
                <w:szCs w:val="32"/>
                <w:lang w:val="zh-CN"/>
              </w:rPr>
              <w:t>资产是否权属清晰、定价公允，本次交易是否有利于提升挂牌公司资产质量和持续经营能力。</w:t>
            </w:r>
          </w:p>
        </w:tc>
      </w:tr>
    </w:tbl>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br w:type="page"/>
      </w:r>
    </w:p>
    <w:p>
      <w:pPr>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四、本次</w:t>
      </w:r>
      <w:r>
        <w:rPr>
          <w:rFonts w:hint="eastAsia" w:ascii="Times New Roman" w:hAnsi="Times New Roman" w:eastAsia="黑体" w:cs="Times New Roman"/>
          <w:sz w:val="32"/>
          <w:szCs w:val="32"/>
          <w:lang w:val="zh-CN"/>
        </w:rPr>
        <w:t>定向</w:t>
      </w:r>
      <w:r>
        <w:rPr>
          <w:rFonts w:ascii="Times New Roman" w:hAnsi="Times New Roman" w:eastAsia="黑体" w:cs="Times New Roman"/>
          <w:sz w:val="32"/>
          <w:szCs w:val="32"/>
          <w:lang w:val="zh-CN"/>
        </w:rPr>
        <w:t>发行对申请人的影响</w:t>
      </w:r>
    </w:p>
    <w:p>
      <w:pPr>
        <w:ind w:firstLine="640" w:firstLineChars="200"/>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（一）本次定向发行对公司经营管理的影响</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7" w:type="dxa"/>
            <w:vAlign w:val="center"/>
          </w:tcPr>
          <w:p>
            <w:pPr>
              <w:tabs>
                <w:tab w:val="left" w:pos="5140"/>
              </w:tabs>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可结合发行前后公司股权结构及公司治理结构的变化情况进行披露。</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（二）本次定向发行后公司财务状况、盈利能力及现金流量的变动情况</w:t>
      </w:r>
    </w:p>
    <w:tbl>
      <w:tblPr>
        <w:tblStyle w:val="15"/>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5" w:type="dxa"/>
            <w:vAlign w:val="center"/>
          </w:tcPr>
          <w:p>
            <w:pPr>
              <w:tabs>
                <w:tab w:val="left" w:pos="5140"/>
              </w:tabs>
              <w:rPr>
                <w:rFonts w:ascii="Times New Roman" w:hAnsi="Times New Roman" w:eastAsia="仿宋" w:cs="Times New Roman"/>
                <w:kern w:val="0"/>
                <w:sz w:val="32"/>
                <w:szCs w:val="32"/>
                <w:lang w:val="zh-CN"/>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（三）公司与控股股东及其关联人之间的业务关系、管理关系、关联交易及同业竞争等变化情况</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2" w:type="dxa"/>
            <w:vAlign w:val="center"/>
          </w:tcPr>
          <w:p>
            <w:pPr>
              <w:tabs>
                <w:tab w:val="left" w:pos="5140"/>
              </w:tabs>
              <w:rPr>
                <w:rFonts w:ascii="Times New Roman" w:hAnsi="Times New Roman" w:eastAsia="仿宋" w:cs="Times New Roman"/>
                <w:kern w:val="0"/>
                <w:sz w:val="32"/>
                <w:szCs w:val="32"/>
                <w:lang w:val="zh-CN"/>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（四）发行对象以资产认购公司股票的，是否导致增加本公司债务或者或有负债</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2" w:type="dxa"/>
            <w:vAlign w:val="center"/>
          </w:tcPr>
          <w:p>
            <w:pPr>
              <w:tabs>
                <w:tab w:val="left" w:pos="5140"/>
              </w:tabs>
              <w:rPr>
                <w:rFonts w:ascii="Times New Roman" w:hAnsi="Times New Roman" w:eastAsia="仿宋" w:cs="Times New Roman"/>
                <w:kern w:val="0"/>
                <w:sz w:val="32"/>
                <w:szCs w:val="32"/>
                <w:lang w:val="zh-CN"/>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 xml:space="preserve">    </w:t>
      </w:r>
      <w:r>
        <w:rPr>
          <w:rFonts w:ascii="Times New Roman" w:hAnsi="Times New Roman" w:eastAsia="仿宋" w:cs="Times New Roman"/>
          <w:kern w:val="0"/>
          <w:sz w:val="32"/>
          <w:szCs w:val="32"/>
          <w:lang w:val="zh-CN"/>
        </w:rPr>
        <w:t>（五）本次定向发行前后公司控制权变动情况</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7" w:type="dxa"/>
            <w:vAlign w:val="center"/>
          </w:tcPr>
          <w:p>
            <w:pPr>
              <w:tabs>
                <w:tab w:val="left" w:pos="5140"/>
              </w:tabs>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请结合本次定向发行前后公司股权结构、协议安排的变动情况进行披露。</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3"/>
              <w:gridCol w:w="1276"/>
              <w:gridCol w:w="1417"/>
              <w:gridCol w:w="1134"/>
              <w:gridCol w:w="1276"/>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3" w:type="dxa"/>
                  <w:vMerge w:val="restart"/>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类型</w:t>
                  </w:r>
                </w:p>
              </w:tc>
              <w:tc>
                <w:tcPr>
                  <w:tcW w:w="1276" w:type="dxa"/>
                  <w:vMerge w:val="restart"/>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名称</w:t>
                  </w:r>
                </w:p>
              </w:tc>
              <w:tc>
                <w:tcPr>
                  <w:tcW w:w="2551" w:type="dxa"/>
                  <w:gridSpan w:val="2"/>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本次发行前</w:t>
                  </w:r>
                </w:p>
              </w:tc>
              <w:tc>
                <w:tcPr>
                  <w:tcW w:w="1276" w:type="dxa"/>
                  <w:vMerge w:val="restart"/>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本次发行</w:t>
                  </w:r>
                </w:p>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认购数量</w:t>
                  </w:r>
                </w:p>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（股）</w:t>
                  </w:r>
                </w:p>
              </w:tc>
              <w:tc>
                <w:tcPr>
                  <w:tcW w:w="2551" w:type="dxa"/>
                  <w:gridSpan w:val="2"/>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本次发行后（预计）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3" w:type="dxa"/>
                  <w:vMerge w:val="continue"/>
                  <w:vAlign w:val="center"/>
                </w:tcPr>
                <w:p>
                  <w:pPr>
                    <w:tabs>
                      <w:tab w:val="left" w:pos="5140"/>
                    </w:tabs>
                    <w:jc w:val="center"/>
                    <w:rPr>
                      <w:rFonts w:ascii="Times New Roman" w:hAnsi="Times New Roman" w:eastAsia="仿宋" w:cs="Times New Roman"/>
                      <w:b/>
                      <w:kern w:val="0"/>
                      <w:sz w:val="21"/>
                      <w:szCs w:val="32"/>
                      <w:lang w:val="zh-CN"/>
                    </w:rPr>
                  </w:pPr>
                </w:p>
              </w:tc>
              <w:tc>
                <w:tcPr>
                  <w:tcW w:w="1276" w:type="dxa"/>
                  <w:vMerge w:val="continue"/>
                  <w:vAlign w:val="center"/>
                </w:tcPr>
                <w:p>
                  <w:pPr>
                    <w:tabs>
                      <w:tab w:val="left" w:pos="5140"/>
                    </w:tabs>
                    <w:jc w:val="center"/>
                    <w:rPr>
                      <w:rFonts w:ascii="Times New Roman" w:hAnsi="Times New Roman" w:eastAsia="仿宋" w:cs="Times New Roman"/>
                      <w:b/>
                      <w:kern w:val="0"/>
                      <w:sz w:val="21"/>
                      <w:szCs w:val="32"/>
                      <w:lang w:val="zh-CN"/>
                    </w:rPr>
                  </w:pPr>
                </w:p>
              </w:tc>
              <w:tc>
                <w:tcPr>
                  <w:tcW w:w="1417" w:type="dxa"/>
                  <w:shd w:val="clear" w:color="auto" w:fill="auto"/>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持股数量（股）</w:t>
                  </w:r>
                </w:p>
              </w:tc>
              <w:tc>
                <w:tcPr>
                  <w:tcW w:w="1134" w:type="dxa"/>
                  <w:shd w:val="clear" w:color="auto" w:fill="auto"/>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持股比例</w:t>
                  </w:r>
                </w:p>
              </w:tc>
              <w:tc>
                <w:tcPr>
                  <w:tcW w:w="1276" w:type="dxa"/>
                  <w:vMerge w:val="continue"/>
                  <w:shd w:val="clear" w:color="auto" w:fill="auto"/>
                  <w:vAlign w:val="center"/>
                </w:tcPr>
                <w:p>
                  <w:pPr>
                    <w:tabs>
                      <w:tab w:val="left" w:pos="5140"/>
                    </w:tabs>
                    <w:jc w:val="center"/>
                    <w:rPr>
                      <w:rFonts w:ascii="Times New Roman" w:hAnsi="Times New Roman" w:eastAsia="仿宋" w:cs="Times New Roman"/>
                      <w:b/>
                      <w:kern w:val="0"/>
                      <w:sz w:val="21"/>
                      <w:szCs w:val="32"/>
                      <w:lang w:val="zh-CN"/>
                    </w:rPr>
                  </w:pPr>
                </w:p>
              </w:tc>
              <w:tc>
                <w:tcPr>
                  <w:tcW w:w="1417" w:type="dxa"/>
                  <w:shd w:val="clear" w:color="auto" w:fill="auto"/>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持股数量（股）</w:t>
                  </w:r>
                </w:p>
              </w:tc>
              <w:tc>
                <w:tcPr>
                  <w:tcW w:w="1134" w:type="dxa"/>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3" w:type="dxa"/>
                  <w:vAlign w:val="center"/>
                </w:tcPr>
                <w:p>
                  <w:pPr>
                    <w:tabs>
                      <w:tab w:val="left" w:pos="5140"/>
                    </w:tabs>
                    <w:jc w:val="center"/>
                    <w:rPr>
                      <w:rFonts w:ascii="Times New Roman" w:hAnsi="Times New Roman" w:eastAsia="仿宋" w:cs="Times New Roman"/>
                      <w:kern w:val="0"/>
                      <w:sz w:val="21"/>
                      <w:szCs w:val="32"/>
                      <w:lang w:val="zh-CN"/>
                    </w:rPr>
                  </w:pPr>
                  <w:r>
                    <w:rPr>
                      <w:rFonts w:ascii="Times New Roman" w:hAnsi="Times New Roman" w:eastAsia="仿宋" w:cs="Times New Roman"/>
                      <w:kern w:val="0"/>
                      <w:sz w:val="21"/>
                      <w:szCs w:val="32"/>
                      <w:lang w:val="zh-CN"/>
                    </w:rPr>
                    <w:t>实际</w:t>
                  </w:r>
                </w:p>
                <w:p>
                  <w:pPr>
                    <w:tabs>
                      <w:tab w:val="left" w:pos="5140"/>
                    </w:tabs>
                    <w:jc w:val="center"/>
                    <w:rPr>
                      <w:rFonts w:ascii="Times New Roman" w:hAnsi="Times New Roman" w:eastAsia="仿宋" w:cs="Times New Roman"/>
                      <w:kern w:val="0"/>
                      <w:sz w:val="21"/>
                      <w:szCs w:val="32"/>
                      <w:lang w:val="zh-CN"/>
                    </w:rPr>
                  </w:pPr>
                  <w:r>
                    <w:rPr>
                      <w:rFonts w:ascii="Times New Roman" w:hAnsi="Times New Roman" w:eastAsia="仿宋" w:cs="Times New Roman"/>
                      <w:kern w:val="0"/>
                      <w:sz w:val="21"/>
                      <w:szCs w:val="32"/>
                      <w:lang w:val="zh-CN"/>
                    </w:rPr>
                    <w:t>控制人</w:t>
                  </w:r>
                  <w:r>
                    <w:rPr>
                      <w:rStyle w:val="21"/>
                      <w:rFonts w:ascii="Times New Roman" w:hAnsi="Times New Roman" w:eastAsia="仿宋" w:cs="Times New Roman"/>
                      <w:kern w:val="0"/>
                      <w:sz w:val="21"/>
                      <w:szCs w:val="32"/>
                      <w:lang w:val="zh-CN"/>
                    </w:rPr>
                    <w:footnoteReference w:id="8"/>
                  </w:r>
                </w:p>
              </w:tc>
              <w:tc>
                <w:tcPr>
                  <w:tcW w:w="1276" w:type="dxa"/>
                  <w:vAlign w:val="center"/>
                </w:tcPr>
                <w:p>
                  <w:pPr>
                    <w:tabs>
                      <w:tab w:val="left" w:pos="5140"/>
                    </w:tabs>
                    <w:jc w:val="center"/>
                    <w:rPr>
                      <w:rFonts w:ascii="Times New Roman" w:hAnsi="Times New Roman" w:eastAsia="仿宋" w:cs="Times New Roman"/>
                      <w:kern w:val="0"/>
                      <w:sz w:val="21"/>
                      <w:szCs w:val="32"/>
                      <w:lang w:val="zh-CN"/>
                    </w:rPr>
                  </w:pPr>
                </w:p>
              </w:tc>
              <w:tc>
                <w:tcPr>
                  <w:tcW w:w="1417" w:type="dxa"/>
                  <w:vAlign w:val="center"/>
                </w:tcPr>
                <w:p>
                  <w:pPr>
                    <w:tabs>
                      <w:tab w:val="left" w:pos="5140"/>
                    </w:tabs>
                    <w:jc w:val="center"/>
                    <w:rPr>
                      <w:rFonts w:ascii="Times New Roman" w:hAnsi="Times New Roman" w:eastAsia="仿宋" w:cs="Times New Roman"/>
                      <w:kern w:val="0"/>
                      <w:sz w:val="21"/>
                      <w:szCs w:val="32"/>
                      <w:lang w:val="zh-CN"/>
                    </w:rPr>
                  </w:pPr>
                </w:p>
              </w:tc>
              <w:tc>
                <w:tcPr>
                  <w:tcW w:w="1134" w:type="dxa"/>
                  <w:vAlign w:val="center"/>
                </w:tcPr>
                <w:p>
                  <w:pPr>
                    <w:tabs>
                      <w:tab w:val="left" w:pos="5140"/>
                    </w:tabs>
                    <w:jc w:val="center"/>
                    <w:rPr>
                      <w:rFonts w:ascii="Times New Roman" w:hAnsi="Times New Roman" w:eastAsia="仿宋" w:cs="Times New Roman"/>
                      <w:kern w:val="0"/>
                      <w:sz w:val="21"/>
                      <w:szCs w:val="32"/>
                      <w:lang w:val="zh-CN"/>
                    </w:rPr>
                  </w:pPr>
                </w:p>
              </w:tc>
              <w:tc>
                <w:tcPr>
                  <w:tcW w:w="1276" w:type="dxa"/>
                  <w:vAlign w:val="center"/>
                </w:tcPr>
                <w:p>
                  <w:pPr>
                    <w:tabs>
                      <w:tab w:val="left" w:pos="5140"/>
                    </w:tabs>
                    <w:jc w:val="center"/>
                    <w:rPr>
                      <w:rFonts w:ascii="Times New Roman" w:hAnsi="Times New Roman" w:eastAsia="仿宋" w:cs="Times New Roman"/>
                      <w:kern w:val="0"/>
                      <w:sz w:val="21"/>
                      <w:szCs w:val="32"/>
                      <w:lang w:val="zh-CN"/>
                    </w:rPr>
                  </w:pPr>
                </w:p>
              </w:tc>
              <w:tc>
                <w:tcPr>
                  <w:tcW w:w="1417" w:type="dxa"/>
                  <w:vAlign w:val="center"/>
                </w:tcPr>
                <w:p>
                  <w:pPr>
                    <w:tabs>
                      <w:tab w:val="left" w:pos="5140"/>
                    </w:tabs>
                    <w:jc w:val="center"/>
                    <w:rPr>
                      <w:rFonts w:ascii="Times New Roman" w:hAnsi="Times New Roman" w:eastAsia="仿宋" w:cs="Times New Roman"/>
                      <w:kern w:val="0"/>
                      <w:sz w:val="21"/>
                      <w:szCs w:val="32"/>
                      <w:lang w:val="zh-CN"/>
                    </w:rPr>
                  </w:pPr>
                </w:p>
              </w:tc>
              <w:tc>
                <w:tcPr>
                  <w:tcW w:w="1134" w:type="dxa"/>
                  <w:vAlign w:val="center"/>
                </w:tcPr>
                <w:p>
                  <w:pPr>
                    <w:tabs>
                      <w:tab w:val="left" w:pos="5140"/>
                    </w:tabs>
                    <w:jc w:val="center"/>
                    <w:rPr>
                      <w:rFonts w:ascii="Times New Roman" w:hAnsi="Times New Roman" w:eastAsia="仿宋" w:cs="Times New Roman"/>
                      <w:kern w:val="0"/>
                      <w:sz w:val="21"/>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3" w:type="dxa"/>
                  <w:vAlign w:val="center"/>
                </w:tcPr>
                <w:p>
                  <w:pPr>
                    <w:tabs>
                      <w:tab w:val="left" w:pos="5140"/>
                    </w:tabs>
                    <w:jc w:val="center"/>
                    <w:rPr>
                      <w:rFonts w:ascii="Times New Roman" w:hAnsi="Times New Roman" w:eastAsia="仿宋" w:cs="Times New Roman"/>
                      <w:kern w:val="0"/>
                      <w:sz w:val="21"/>
                      <w:szCs w:val="32"/>
                      <w:lang w:val="zh-CN"/>
                    </w:rPr>
                  </w:pPr>
                  <w:r>
                    <w:rPr>
                      <w:rFonts w:ascii="Times New Roman" w:hAnsi="Times New Roman" w:eastAsia="仿宋" w:cs="Times New Roman"/>
                      <w:kern w:val="0"/>
                      <w:sz w:val="21"/>
                      <w:szCs w:val="32"/>
                      <w:lang w:val="zh-CN"/>
                    </w:rPr>
                    <w:t>第一大</w:t>
                  </w:r>
                </w:p>
                <w:p>
                  <w:pPr>
                    <w:tabs>
                      <w:tab w:val="left" w:pos="5140"/>
                    </w:tabs>
                    <w:jc w:val="center"/>
                    <w:rPr>
                      <w:rFonts w:ascii="Times New Roman" w:hAnsi="Times New Roman" w:eastAsia="仿宋" w:cs="Times New Roman"/>
                      <w:kern w:val="0"/>
                      <w:sz w:val="21"/>
                      <w:szCs w:val="32"/>
                      <w:lang w:val="zh-CN"/>
                    </w:rPr>
                  </w:pPr>
                  <w:r>
                    <w:rPr>
                      <w:rFonts w:ascii="Times New Roman" w:hAnsi="Times New Roman" w:eastAsia="仿宋" w:cs="Times New Roman"/>
                      <w:kern w:val="0"/>
                      <w:sz w:val="21"/>
                      <w:szCs w:val="32"/>
                      <w:lang w:val="zh-CN"/>
                    </w:rPr>
                    <w:t>股东</w:t>
                  </w:r>
                  <w:r>
                    <w:rPr>
                      <w:rStyle w:val="21"/>
                      <w:rFonts w:ascii="Times New Roman" w:hAnsi="Times New Roman" w:eastAsia="仿宋" w:cs="Times New Roman"/>
                      <w:kern w:val="0"/>
                      <w:sz w:val="21"/>
                      <w:szCs w:val="32"/>
                      <w:lang w:val="zh-CN"/>
                    </w:rPr>
                    <w:footnoteReference w:id="9"/>
                  </w:r>
                </w:p>
              </w:tc>
              <w:tc>
                <w:tcPr>
                  <w:tcW w:w="1276" w:type="dxa"/>
                  <w:vAlign w:val="center"/>
                </w:tcPr>
                <w:p>
                  <w:pPr>
                    <w:tabs>
                      <w:tab w:val="left" w:pos="5140"/>
                    </w:tabs>
                    <w:jc w:val="center"/>
                    <w:rPr>
                      <w:rFonts w:ascii="Times New Roman" w:hAnsi="Times New Roman" w:eastAsia="仿宋" w:cs="Times New Roman"/>
                      <w:kern w:val="0"/>
                      <w:sz w:val="21"/>
                      <w:szCs w:val="32"/>
                      <w:lang w:val="zh-CN"/>
                    </w:rPr>
                  </w:pPr>
                </w:p>
              </w:tc>
              <w:tc>
                <w:tcPr>
                  <w:tcW w:w="1417" w:type="dxa"/>
                  <w:vAlign w:val="center"/>
                </w:tcPr>
                <w:p>
                  <w:pPr>
                    <w:tabs>
                      <w:tab w:val="left" w:pos="5140"/>
                    </w:tabs>
                    <w:jc w:val="center"/>
                    <w:rPr>
                      <w:rFonts w:ascii="Times New Roman" w:hAnsi="Times New Roman" w:eastAsia="仿宋" w:cs="Times New Roman"/>
                      <w:kern w:val="0"/>
                      <w:sz w:val="21"/>
                      <w:szCs w:val="32"/>
                      <w:lang w:val="zh-CN"/>
                    </w:rPr>
                  </w:pPr>
                </w:p>
              </w:tc>
              <w:tc>
                <w:tcPr>
                  <w:tcW w:w="1134" w:type="dxa"/>
                  <w:vAlign w:val="center"/>
                </w:tcPr>
                <w:p>
                  <w:pPr>
                    <w:tabs>
                      <w:tab w:val="left" w:pos="5140"/>
                    </w:tabs>
                    <w:jc w:val="center"/>
                    <w:rPr>
                      <w:rFonts w:ascii="Times New Roman" w:hAnsi="Times New Roman" w:eastAsia="仿宋" w:cs="Times New Roman"/>
                      <w:kern w:val="0"/>
                      <w:sz w:val="21"/>
                      <w:szCs w:val="32"/>
                      <w:lang w:val="zh-CN"/>
                    </w:rPr>
                  </w:pPr>
                </w:p>
              </w:tc>
              <w:tc>
                <w:tcPr>
                  <w:tcW w:w="1276" w:type="dxa"/>
                  <w:vAlign w:val="center"/>
                </w:tcPr>
                <w:p>
                  <w:pPr>
                    <w:tabs>
                      <w:tab w:val="left" w:pos="5140"/>
                    </w:tabs>
                    <w:jc w:val="center"/>
                    <w:rPr>
                      <w:rFonts w:ascii="Times New Roman" w:hAnsi="Times New Roman" w:eastAsia="仿宋" w:cs="Times New Roman"/>
                      <w:kern w:val="0"/>
                      <w:sz w:val="21"/>
                      <w:szCs w:val="32"/>
                      <w:lang w:val="zh-CN"/>
                    </w:rPr>
                  </w:pPr>
                </w:p>
              </w:tc>
              <w:tc>
                <w:tcPr>
                  <w:tcW w:w="1417" w:type="dxa"/>
                  <w:vAlign w:val="center"/>
                </w:tcPr>
                <w:p>
                  <w:pPr>
                    <w:tabs>
                      <w:tab w:val="left" w:pos="5140"/>
                    </w:tabs>
                    <w:jc w:val="center"/>
                    <w:rPr>
                      <w:rFonts w:ascii="Times New Roman" w:hAnsi="Times New Roman" w:eastAsia="仿宋" w:cs="Times New Roman"/>
                      <w:kern w:val="0"/>
                      <w:sz w:val="21"/>
                      <w:szCs w:val="32"/>
                      <w:lang w:val="zh-CN"/>
                    </w:rPr>
                  </w:pPr>
                </w:p>
              </w:tc>
              <w:tc>
                <w:tcPr>
                  <w:tcW w:w="1134" w:type="dxa"/>
                  <w:vAlign w:val="center"/>
                </w:tcPr>
                <w:p>
                  <w:pPr>
                    <w:tabs>
                      <w:tab w:val="left" w:pos="5140"/>
                    </w:tabs>
                    <w:jc w:val="center"/>
                    <w:rPr>
                      <w:rFonts w:ascii="Times New Roman" w:hAnsi="Times New Roman" w:eastAsia="仿宋" w:cs="Times New Roman"/>
                      <w:kern w:val="0"/>
                      <w:sz w:val="21"/>
                      <w:szCs w:val="32"/>
                      <w:lang w:val="zh-CN"/>
                    </w:rPr>
                  </w:pPr>
                </w:p>
              </w:tc>
            </w:tr>
          </w:tbl>
          <w:p>
            <w:pPr>
              <w:tabs>
                <w:tab w:val="left" w:pos="5140"/>
              </w:tabs>
              <w:jc w:val="left"/>
              <w:rPr>
                <w:rFonts w:ascii="Times New Roman" w:hAnsi="Times New Roman" w:eastAsia="仿宋" w:cs="Times New Roman"/>
                <w:kern w:val="0"/>
                <w:szCs w:val="32"/>
                <w:lang w:val="zh-CN"/>
              </w:rPr>
            </w:pPr>
            <w:r>
              <w:rPr>
                <w:rFonts w:ascii="Times New Roman" w:hAnsi="Times New Roman" w:eastAsia="仿宋" w:cs="Times New Roman"/>
                <w:kern w:val="0"/>
                <w:szCs w:val="32"/>
                <w:lang w:val="zh-CN"/>
              </w:rPr>
              <w:t>请根据股权结构合并计算</w:t>
            </w:r>
            <w:r>
              <w:rPr>
                <w:rFonts w:hint="eastAsia" w:ascii="Times New Roman" w:hAnsi="Times New Roman" w:eastAsia="仿宋" w:cs="Times New Roman"/>
                <w:kern w:val="0"/>
                <w:szCs w:val="32"/>
                <w:lang w:val="zh-CN"/>
              </w:rPr>
              <w:t>实际控制人</w:t>
            </w:r>
            <w:r>
              <w:rPr>
                <w:rFonts w:ascii="Times New Roman" w:hAnsi="Times New Roman" w:eastAsia="仿宋" w:cs="Times New Roman"/>
                <w:kern w:val="0"/>
                <w:szCs w:val="32"/>
                <w:lang w:val="zh-CN"/>
              </w:rPr>
              <w:t>直接、间接持股数量及持股比例。</w:t>
            </w:r>
          </w:p>
          <w:p>
            <w:pPr>
              <w:tabs>
                <w:tab w:val="left" w:pos="5140"/>
              </w:tabs>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（上表中有其他需要具体说明的，请在此处披露。）</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六</w:t>
      </w:r>
      <w:r>
        <w:rPr>
          <w:rFonts w:ascii="Times New Roman" w:hAnsi="Times New Roman" w:eastAsia="仿宋" w:cs="Times New Roman"/>
          <w:kern w:val="0"/>
          <w:sz w:val="32"/>
          <w:szCs w:val="32"/>
          <w:lang w:val="zh-CN"/>
        </w:rPr>
        <w:t>）本次定向发行前后公司前十名股东持股数量、持股比例情况</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4" w:hRule="atLeast"/>
          <w:jc w:val="center"/>
        </w:trPr>
        <w:tc>
          <w:tcPr>
            <w:tcW w:w="8642" w:type="dxa"/>
            <w:vAlign w:val="center"/>
          </w:tcPr>
          <w:p>
            <w:pPr>
              <w:ind w:firstLine="640" w:firstLineChars="200"/>
              <w:rPr>
                <w:rFonts w:hint="eastAsia"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（确定</w:t>
            </w:r>
            <w:r>
              <w:rPr>
                <w:rFonts w:hint="eastAsia" w:ascii="Times New Roman" w:hAnsi="Times New Roman" w:eastAsia="仿宋" w:cs="Times New Roman"/>
                <w:kern w:val="0"/>
                <w:sz w:val="32"/>
                <w:szCs w:val="32"/>
                <w:lang w:val="en-US" w:eastAsia="zh-CN"/>
              </w:rPr>
              <w:t>/部分确定</w:t>
            </w:r>
            <w:r>
              <w:rPr>
                <w:rFonts w:hint="eastAsia" w:ascii="Times New Roman" w:hAnsi="Times New Roman" w:eastAsia="仿宋" w:cs="Times New Roman"/>
                <w:kern w:val="0"/>
                <w:sz w:val="32"/>
                <w:szCs w:val="32"/>
                <w:lang w:val="zh-CN"/>
              </w:rPr>
              <w:t>对象适用）</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1.本次发行前，</w:t>
            </w:r>
            <w:r>
              <w:rPr>
                <w:rFonts w:ascii="Times New Roman" w:hAnsi="Times New Roman" w:eastAsia="仿宋" w:cs="Times New Roman"/>
                <w:kern w:val="0"/>
                <w:sz w:val="32"/>
                <w:szCs w:val="32"/>
              </w:rPr>
              <w:t>前十名股东持股数量、持股比例</w:t>
            </w:r>
            <w:r>
              <w:rPr>
                <w:rFonts w:ascii="Times New Roman" w:hAnsi="Times New Roman" w:eastAsia="仿宋" w:cs="Times New Roman"/>
                <w:kern w:val="0"/>
                <w:sz w:val="32"/>
                <w:szCs w:val="32"/>
                <w:lang w:val="zh-CN"/>
              </w:rPr>
              <w:t>情况</w:t>
            </w:r>
          </w:p>
          <w:tbl>
            <w:tblPr>
              <w:tblStyle w:val="16"/>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7"/>
              <w:gridCol w:w="2471"/>
              <w:gridCol w:w="2023"/>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107"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2471"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股东姓名</w:t>
                  </w:r>
                </w:p>
              </w:tc>
              <w:tc>
                <w:tcPr>
                  <w:tcW w:w="2023"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 xml:space="preserve"> 持股数量</w:t>
                  </w:r>
                  <w:r>
                    <w:rPr>
                      <w:rFonts w:hint="eastAsia" w:ascii="Times New Roman" w:hAnsi="Times New Roman" w:eastAsia="仿宋" w:cs="Times New Roman"/>
                      <w:b/>
                      <w:kern w:val="0"/>
                      <w:sz w:val="24"/>
                      <w:szCs w:val="32"/>
                    </w:rPr>
                    <w:t>（股）</w:t>
                  </w:r>
                </w:p>
              </w:tc>
              <w:tc>
                <w:tcPr>
                  <w:tcW w:w="2719"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10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247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2719"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10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247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2719"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10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10</w:t>
                  </w:r>
                </w:p>
              </w:tc>
              <w:tc>
                <w:tcPr>
                  <w:tcW w:w="247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2719"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578" w:type="dxa"/>
                  <w:gridSpan w:val="2"/>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2023" w:type="dxa"/>
                  <w:vAlign w:val="center"/>
                </w:tcPr>
                <w:p>
                  <w:pPr>
                    <w:widowControl/>
                    <w:jc w:val="center"/>
                    <w:rPr>
                      <w:rFonts w:ascii="Times New Roman" w:hAnsi="Times New Roman" w:eastAsia="仿宋" w:cs="Times New Roman"/>
                      <w:kern w:val="0"/>
                      <w:sz w:val="24"/>
                      <w:szCs w:val="32"/>
                    </w:rPr>
                  </w:pPr>
                </w:p>
              </w:tc>
              <w:tc>
                <w:tcPr>
                  <w:tcW w:w="2719" w:type="dxa"/>
                  <w:vAlign w:val="center"/>
                </w:tcPr>
                <w:p>
                  <w:pPr>
                    <w:widowControl/>
                    <w:jc w:val="center"/>
                    <w:rPr>
                      <w:rFonts w:ascii="Times New Roman" w:hAnsi="Times New Roman" w:eastAsia="仿宋" w:cs="Times New Roman"/>
                      <w:kern w:val="0"/>
                      <w:sz w:val="24"/>
                      <w:szCs w:val="32"/>
                    </w:rPr>
                  </w:pPr>
                </w:p>
              </w:tc>
            </w:tr>
          </w:tbl>
          <w:p>
            <w:pPr>
              <w:ind w:firstLine="640" w:firstLineChars="200"/>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2.</w:t>
            </w:r>
            <w:r>
              <w:rPr>
                <w:rFonts w:ascii="Times New Roman" w:hAnsi="Times New Roman" w:eastAsia="仿宋" w:cs="Times New Roman"/>
                <w:kern w:val="0"/>
                <w:sz w:val="32"/>
                <w:szCs w:val="32"/>
                <w:lang w:val="zh-CN"/>
              </w:rPr>
              <w:t>本次发行后，前十名股东持股数量、持股比例情况</w:t>
            </w:r>
          </w:p>
          <w:tbl>
            <w:tblPr>
              <w:tblStyle w:val="16"/>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500"/>
              <w:gridCol w:w="1983"/>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2500"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股东姓名</w:t>
                  </w:r>
                </w:p>
              </w:tc>
              <w:tc>
                <w:tcPr>
                  <w:tcW w:w="1983"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持股数量</w:t>
                  </w:r>
                  <w:r>
                    <w:rPr>
                      <w:rFonts w:hint="eastAsia" w:ascii="Times New Roman" w:hAnsi="Times New Roman" w:eastAsia="仿宋" w:cs="Times New Roman"/>
                      <w:b/>
                      <w:kern w:val="0"/>
                      <w:sz w:val="24"/>
                      <w:szCs w:val="32"/>
                    </w:rPr>
                    <w:t>（股）</w:t>
                  </w:r>
                </w:p>
              </w:tc>
              <w:tc>
                <w:tcPr>
                  <w:tcW w:w="2755"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2500" w:type="dxa"/>
                  <w:vAlign w:val="center"/>
                </w:tcPr>
                <w:p>
                  <w:pPr>
                    <w:widowControl/>
                    <w:jc w:val="center"/>
                    <w:rPr>
                      <w:rFonts w:ascii="Times New Roman" w:hAnsi="Times New Roman" w:eastAsia="仿宋" w:cs="Times New Roman"/>
                      <w:kern w:val="0"/>
                      <w:sz w:val="24"/>
                      <w:szCs w:val="32"/>
                    </w:rPr>
                  </w:pPr>
                </w:p>
              </w:tc>
              <w:tc>
                <w:tcPr>
                  <w:tcW w:w="1983" w:type="dxa"/>
                  <w:vAlign w:val="center"/>
                </w:tcPr>
                <w:p>
                  <w:pPr>
                    <w:widowControl/>
                    <w:jc w:val="center"/>
                    <w:rPr>
                      <w:rFonts w:ascii="Times New Roman" w:hAnsi="Times New Roman" w:eastAsia="仿宋" w:cs="Times New Roman"/>
                      <w:kern w:val="0"/>
                      <w:sz w:val="24"/>
                      <w:szCs w:val="32"/>
                    </w:rPr>
                  </w:pPr>
                </w:p>
              </w:tc>
              <w:tc>
                <w:tcPr>
                  <w:tcW w:w="2755"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2500" w:type="dxa"/>
                  <w:vAlign w:val="center"/>
                </w:tcPr>
                <w:p>
                  <w:pPr>
                    <w:widowControl/>
                    <w:jc w:val="center"/>
                    <w:rPr>
                      <w:rFonts w:ascii="Times New Roman" w:hAnsi="Times New Roman" w:eastAsia="仿宋" w:cs="Times New Roman"/>
                      <w:kern w:val="0"/>
                      <w:sz w:val="24"/>
                      <w:szCs w:val="32"/>
                    </w:rPr>
                  </w:pPr>
                </w:p>
              </w:tc>
              <w:tc>
                <w:tcPr>
                  <w:tcW w:w="1983" w:type="dxa"/>
                  <w:vAlign w:val="center"/>
                </w:tcPr>
                <w:p>
                  <w:pPr>
                    <w:widowControl/>
                    <w:jc w:val="center"/>
                    <w:rPr>
                      <w:rFonts w:ascii="Times New Roman" w:hAnsi="Times New Roman" w:eastAsia="仿宋" w:cs="Times New Roman"/>
                      <w:kern w:val="0"/>
                      <w:sz w:val="24"/>
                      <w:szCs w:val="32"/>
                    </w:rPr>
                  </w:pPr>
                </w:p>
              </w:tc>
              <w:tc>
                <w:tcPr>
                  <w:tcW w:w="2755"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10</w:t>
                  </w:r>
                </w:p>
              </w:tc>
              <w:tc>
                <w:tcPr>
                  <w:tcW w:w="2500" w:type="dxa"/>
                  <w:vAlign w:val="center"/>
                </w:tcPr>
                <w:p>
                  <w:pPr>
                    <w:widowControl/>
                    <w:jc w:val="center"/>
                    <w:rPr>
                      <w:rFonts w:ascii="Times New Roman" w:hAnsi="Times New Roman" w:eastAsia="仿宋" w:cs="Times New Roman"/>
                      <w:kern w:val="0"/>
                      <w:sz w:val="24"/>
                      <w:szCs w:val="32"/>
                    </w:rPr>
                  </w:pPr>
                </w:p>
              </w:tc>
              <w:tc>
                <w:tcPr>
                  <w:tcW w:w="1983" w:type="dxa"/>
                  <w:vAlign w:val="center"/>
                </w:tcPr>
                <w:p>
                  <w:pPr>
                    <w:widowControl/>
                    <w:jc w:val="center"/>
                    <w:rPr>
                      <w:rFonts w:ascii="Times New Roman" w:hAnsi="Times New Roman" w:eastAsia="仿宋" w:cs="Times New Roman"/>
                      <w:kern w:val="0"/>
                      <w:sz w:val="24"/>
                      <w:szCs w:val="32"/>
                    </w:rPr>
                  </w:pPr>
                </w:p>
              </w:tc>
              <w:tc>
                <w:tcPr>
                  <w:tcW w:w="2755"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9" w:type="dxa"/>
                  <w:gridSpan w:val="2"/>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983" w:type="dxa"/>
                  <w:vAlign w:val="center"/>
                </w:tcPr>
                <w:p>
                  <w:pPr>
                    <w:widowControl/>
                    <w:jc w:val="center"/>
                    <w:rPr>
                      <w:rFonts w:ascii="Times New Roman" w:hAnsi="Times New Roman" w:eastAsia="仿宋" w:cs="Times New Roman"/>
                      <w:kern w:val="0"/>
                      <w:sz w:val="24"/>
                      <w:szCs w:val="32"/>
                    </w:rPr>
                  </w:pPr>
                </w:p>
              </w:tc>
              <w:tc>
                <w:tcPr>
                  <w:tcW w:w="2755" w:type="dxa"/>
                  <w:vAlign w:val="center"/>
                </w:tcPr>
                <w:p>
                  <w:pPr>
                    <w:widowControl/>
                    <w:jc w:val="center"/>
                    <w:rPr>
                      <w:rFonts w:ascii="Times New Roman" w:hAnsi="Times New Roman" w:eastAsia="仿宋" w:cs="Times New Roman"/>
                      <w:kern w:val="0"/>
                      <w:sz w:val="24"/>
                      <w:szCs w:val="32"/>
                    </w:rPr>
                  </w:pPr>
                </w:p>
              </w:tc>
            </w:tr>
          </w:tbl>
          <w:p>
            <w:pPr>
              <w:ind w:firstLine="640" w:firstLineChars="200"/>
              <w:rPr>
                <w:rFonts w:hint="eastAsia"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（不确定确定对象适用）</w:t>
            </w:r>
          </w:p>
          <w:p>
            <w:pPr>
              <w:tabs>
                <w:tab w:val="left" w:pos="5140"/>
              </w:tabs>
              <w:ind w:firstLine="640" w:firstLineChars="200"/>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eastAsia="zh-CN"/>
              </w:rPr>
              <w:t>请披露本次发行后公司第一大股东是否变化、实际控制人是否变化。</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七</w:t>
      </w:r>
      <w:r>
        <w:rPr>
          <w:rFonts w:ascii="Times New Roman" w:hAnsi="Times New Roman" w:eastAsia="仿宋" w:cs="Times New Roman"/>
          <w:kern w:val="0"/>
          <w:sz w:val="32"/>
          <w:szCs w:val="32"/>
          <w:lang w:val="zh-CN"/>
        </w:rPr>
        <w:t>）本次定向发行对其他股东权益的影响</w:t>
      </w:r>
    </w:p>
    <w:tbl>
      <w:tblPr>
        <w:tblStyle w:val="15"/>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47" w:type="dxa"/>
            <w:vAlign w:val="center"/>
          </w:tcPr>
          <w:p>
            <w:pPr>
              <w:tabs>
                <w:tab w:val="left" w:pos="5140"/>
              </w:tabs>
              <w:rPr>
                <w:rFonts w:ascii="Times New Roman" w:hAnsi="Times New Roman" w:eastAsia="仿宋" w:cs="Times New Roman"/>
                <w:kern w:val="0"/>
                <w:sz w:val="32"/>
                <w:szCs w:val="32"/>
                <w:lang w:val="zh-CN"/>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八</w:t>
      </w:r>
      <w:r>
        <w:rPr>
          <w:rFonts w:ascii="Times New Roman" w:hAnsi="Times New Roman" w:eastAsia="仿宋" w:cs="Times New Roman"/>
          <w:kern w:val="0"/>
          <w:sz w:val="32"/>
          <w:szCs w:val="32"/>
          <w:lang w:val="zh-CN"/>
        </w:rPr>
        <w:t>）</w:t>
      </w:r>
      <w:r>
        <w:rPr>
          <w:rFonts w:ascii="Times New Roman" w:hAnsi="Times New Roman" w:eastAsia="仿宋" w:cs="Times New Roman"/>
          <w:sz w:val="32"/>
          <w:szCs w:val="32"/>
          <w:u w:color="FFFFFF" w:themeColor="background1"/>
        </w:rPr>
        <w:t>本次定向发行相关特有风险的披露</w:t>
      </w:r>
    </w:p>
    <w:tbl>
      <w:tblPr>
        <w:tblStyle w:val="15"/>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pPr>
              <w:tabs>
                <w:tab w:val="left" w:pos="5140"/>
              </w:tabs>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有针对性、差异化地披露属于本公司或者本行业的特有风险以及经营过程中的不确定性因素。</w:t>
            </w:r>
          </w:p>
        </w:tc>
      </w:tr>
    </w:tbl>
    <w:p>
      <w:pPr>
        <w:widowControl/>
        <w:jc w:val="left"/>
        <w:rPr>
          <w:rFonts w:ascii="Times New Roman" w:hAnsi="Times New Roman" w:eastAsia="黑体" w:cs="Times New Roman"/>
          <w:sz w:val="32"/>
          <w:szCs w:val="32"/>
          <w:lang w:val="zh-CN"/>
        </w:rPr>
      </w:pPr>
    </w:p>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br w:type="page"/>
      </w:r>
    </w:p>
    <w:p>
      <w:pPr>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五、其他重要事项（如有）</w:t>
      </w:r>
    </w:p>
    <w:tbl>
      <w:tblPr>
        <w:tblStyle w:val="4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tabs>
                <w:tab w:val="left" w:pos="5140"/>
              </w:tabs>
              <w:rPr>
                <w:rFonts w:ascii="Times New Roman" w:hAnsi="Times New Roman" w:eastAsia="仿宋" w:cs="Times New Roman"/>
                <w:kern w:val="0"/>
                <w:sz w:val="32"/>
                <w:szCs w:val="32"/>
              </w:rPr>
            </w:pPr>
          </w:p>
        </w:tc>
      </w:tr>
    </w:tbl>
    <w:p>
      <w:pPr>
        <w:ind w:firstLine="480" w:firstLineChars="150"/>
        <w:rPr>
          <w:rFonts w:ascii="Times New Roman" w:hAnsi="Times New Roman" w:eastAsia="黑体" w:cs="Times New Roman"/>
          <w:sz w:val="32"/>
          <w:szCs w:val="32"/>
          <w:lang w:val="zh-CN"/>
        </w:rPr>
      </w:pPr>
    </w:p>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br w:type="page"/>
      </w:r>
    </w:p>
    <w:p>
      <w:pPr>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六、本次发行相关协议的内容摘要</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（一）附生效条件的股票认购合同的内容摘要</w:t>
      </w:r>
    </w:p>
    <w:p>
      <w:pPr>
        <w:autoSpaceDE w:val="0"/>
        <w:autoSpaceDN w:val="0"/>
        <w:adjustRightInd w:val="0"/>
        <w:spacing w:line="484" w:lineRule="atLeas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kern w:val="0"/>
          <w:sz w:val="32"/>
          <w:szCs w:val="32"/>
          <w:lang w:val="zh-CN"/>
        </w:rPr>
        <w:t>1.</w:t>
      </w:r>
      <w:r>
        <w:rPr>
          <w:rFonts w:ascii="Times New Roman" w:hAnsi="Times New Roman" w:eastAsia="仿宋" w:cs="Times New Roman"/>
          <w:sz w:val="32"/>
          <w:szCs w:val="32"/>
          <w:lang w:val="zh-CN"/>
        </w:rPr>
        <w:t>合同主体、签订时间</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657" w:type="dxa"/>
            <w:vAlign w:val="center"/>
          </w:tcPr>
          <w:p>
            <w:pPr>
              <w:tabs>
                <w:tab w:val="left" w:pos="5140"/>
              </w:tabs>
              <w:rPr>
                <w:rFonts w:ascii="Times New Roman" w:hAnsi="Times New Roman" w:cs="Times New Roman"/>
                <w:kern w:val="0"/>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2.认购方式、支付方式</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3.合同的生效条件和生效时间</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董事会</w:t>
            </w:r>
            <w:r>
              <w:rPr>
                <w:rFonts w:ascii="Times New Roman" w:hAnsi="Times New Roman" w:eastAsia="仿宋" w:cs="Times New Roman"/>
                <w:kern w:val="0"/>
                <w:sz w:val="32"/>
                <w:szCs w:val="32"/>
                <w:lang w:val="zh-CN"/>
              </w:rPr>
              <w:t>决议时</w:t>
            </w:r>
            <w:r>
              <w:rPr>
                <w:rFonts w:hint="eastAsia" w:ascii="Times New Roman" w:hAnsi="Times New Roman" w:eastAsia="仿宋" w:cs="Times New Roman"/>
                <w:kern w:val="0"/>
                <w:sz w:val="32"/>
                <w:szCs w:val="32"/>
                <w:lang w:val="zh-CN"/>
              </w:rPr>
              <w:t>发行对象确定的，</w:t>
            </w:r>
            <w:r>
              <w:rPr>
                <w:rFonts w:ascii="Times New Roman" w:hAnsi="Times New Roman" w:eastAsia="仿宋" w:cs="Times New Roman"/>
                <w:kern w:val="0"/>
                <w:sz w:val="32"/>
                <w:szCs w:val="32"/>
                <w:lang w:val="zh-CN"/>
              </w:rPr>
              <w:t>应当</w:t>
            </w:r>
            <w:r>
              <w:rPr>
                <w:rFonts w:hint="eastAsia" w:ascii="Times New Roman" w:hAnsi="Times New Roman" w:eastAsia="仿宋" w:cs="Times New Roman"/>
                <w:kern w:val="0"/>
                <w:sz w:val="32"/>
                <w:szCs w:val="32"/>
                <w:lang w:val="zh-CN"/>
              </w:rPr>
              <w:t>约定，认购合同在</w:t>
            </w:r>
            <w:r>
              <w:rPr>
                <w:rFonts w:ascii="Times New Roman" w:hAnsi="Times New Roman" w:eastAsia="仿宋" w:cs="Times New Roman"/>
                <w:kern w:val="0"/>
                <w:sz w:val="32"/>
                <w:szCs w:val="32"/>
                <w:lang w:val="zh-CN"/>
              </w:rPr>
              <w:t>本次定向发行经</w:t>
            </w:r>
            <w:r>
              <w:rPr>
                <w:rFonts w:hint="eastAsia" w:ascii="Times New Roman" w:hAnsi="Times New Roman" w:eastAsia="仿宋" w:cs="Times New Roman"/>
                <w:kern w:val="0"/>
                <w:sz w:val="32"/>
                <w:szCs w:val="32"/>
                <w:lang w:val="zh-CN"/>
              </w:rPr>
              <w:t>公司</w:t>
            </w:r>
            <w:r>
              <w:rPr>
                <w:rFonts w:ascii="Times New Roman" w:hAnsi="Times New Roman" w:eastAsia="仿宋" w:cs="Times New Roman"/>
                <w:kern w:val="0"/>
                <w:sz w:val="32"/>
                <w:szCs w:val="32"/>
                <w:lang w:val="zh-CN"/>
              </w:rPr>
              <w:t>董事会、股东会批准并</w:t>
            </w:r>
            <w:r>
              <w:rPr>
                <w:rFonts w:hint="eastAsia" w:ascii="Times New Roman" w:hAnsi="Times New Roman" w:eastAsia="仿宋" w:cs="Times New Roman"/>
                <w:kern w:val="0"/>
                <w:sz w:val="32"/>
                <w:szCs w:val="32"/>
                <w:lang w:val="zh-CN"/>
              </w:rPr>
              <w:t>取得全国股转公司出具的同意定向发行的函/同意挂牌及发行的函或取得中国证监会关于同意本次股票定向发行的注册文件</w:t>
            </w:r>
            <w:r>
              <w:rPr>
                <w:rFonts w:ascii="Times New Roman" w:hAnsi="Times New Roman" w:eastAsia="仿宋" w:cs="Times New Roman"/>
                <w:kern w:val="0"/>
                <w:sz w:val="32"/>
                <w:szCs w:val="32"/>
                <w:lang w:val="zh-CN"/>
              </w:rPr>
              <w:t>后生效。</w:t>
            </w: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4.合同附带的任何保留条款、前置条件</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5.相关股票限售安排</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6.特殊投资条款</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484" w:lineRule="atLeast"/>
              <w:textAlignment w:val="center"/>
              <w:rPr>
                <w:rFonts w:ascii="Times New Roman" w:hAnsi="Times New Roman" w:cs="Times New Roman"/>
                <w:kern w:val="0"/>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7.发行终止后的退款及补偿安排</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484" w:lineRule="atLeast"/>
              <w:textAlignment w:val="center"/>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rPr>
        <w:t xml:space="preserve">    </w:t>
      </w:r>
      <w:r>
        <w:rPr>
          <w:rFonts w:ascii="Times New Roman" w:hAnsi="Times New Roman" w:eastAsia="仿宋" w:cs="Times New Roman"/>
          <w:sz w:val="32"/>
          <w:szCs w:val="32"/>
          <w:lang w:val="zh-CN"/>
        </w:rPr>
        <w:t>8.违约责任条款及纠纷解决机制</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ind w:firstLine="645"/>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9.</w:t>
      </w:r>
      <w:r>
        <w:rPr>
          <w:rFonts w:hint="eastAsia" w:ascii="Times New Roman" w:hAnsi="Times New Roman" w:eastAsia="仿宋" w:cs="Times New Roman"/>
          <w:sz w:val="32"/>
          <w:szCs w:val="32"/>
          <w:lang w:val="zh-CN"/>
        </w:rPr>
        <w:t>风险揭示条款</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（二）补充协议的内容摘要（如有）</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（三）附生效条件的资产转让合同的内容摘要（如有）</w:t>
      </w:r>
    </w:p>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kern w:val="0"/>
          <w:sz w:val="32"/>
          <w:szCs w:val="32"/>
          <w:lang w:val="zh-CN"/>
        </w:rPr>
        <w:t xml:space="preserve">    1.</w:t>
      </w:r>
      <w:r>
        <w:rPr>
          <w:rFonts w:ascii="Times New Roman" w:hAnsi="Times New Roman" w:eastAsia="仿宋" w:cs="Times New Roman"/>
          <w:sz w:val="32"/>
          <w:szCs w:val="32"/>
          <w:lang w:val="zh-CN"/>
        </w:rPr>
        <w:t>合同主体、签订时间</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657" w:type="dxa"/>
            <w:vAlign w:val="center"/>
          </w:tcPr>
          <w:p>
            <w:pPr>
              <w:tabs>
                <w:tab w:val="left" w:pos="5140"/>
              </w:tabs>
              <w:rPr>
                <w:rFonts w:ascii="Times New Roman" w:hAnsi="Times New Roman" w:cs="Times New Roman"/>
                <w:kern w:val="0"/>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2.认购方式、支付方式</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3.合同的生效条件和生效时间</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4.合同附带的任何保留条款、前置条件</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5.相关股票限售安排</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6.特殊投资条款</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484" w:lineRule="atLeast"/>
              <w:textAlignment w:val="center"/>
              <w:rPr>
                <w:rFonts w:ascii="Times New Roman" w:hAnsi="Times New Roman" w:cs="Times New Roman"/>
                <w:kern w:val="0"/>
                <w:sz w:val="32"/>
                <w:szCs w:val="32"/>
              </w:rPr>
            </w:pPr>
          </w:p>
        </w:tc>
      </w:tr>
    </w:tbl>
    <w:p>
      <w:pPr>
        <w:tabs>
          <w:tab w:val="left" w:pos="4776"/>
        </w:tabs>
        <w:ind w:firstLine="640" w:firstLineChars="200"/>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7.目标资产及其价格或定价依据</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8.资产交付或过户时间安排</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9.资产自评估截止日至资产交付日所产生收益的归属</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10.与资产相关的人员安排</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11.与目标资产相关的业绩补偿安排（如有）</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12.发行终止后的退款及补偿安排</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13.违约责任条款及纠纷解决机制</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ind w:firstLine="645"/>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14.</w:t>
      </w:r>
      <w:r>
        <w:rPr>
          <w:rFonts w:hint="eastAsia" w:ascii="Times New Roman" w:hAnsi="Times New Roman" w:eastAsia="仿宋" w:cs="Times New Roman"/>
          <w:sz w:val="32"/>
          <w:szCs w:val="32"/>
          <w:lang w:val="zh-CN"/>
        </w:rPr>
        <w:t>风险揭示条款</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tabs>
                <w:tab w:val="left" w:pos="5140"/>
              </w:tabs>
              <w:rPr>
                <w:rFonts w:ascii="Times New Roman" w:hAnsi="Times New Roman" w:cs="Times New Roman"/>
                <w:kern w:val="0"/>
                <w:sz w:val="32"/>
                <w:szCs w:val="32"/>
              </w:rPr>
            </w:pPr>
          </w:p>
        </w:tc>
      </w:tr>
    </w:tbl>
    <w:p>
      <w:pPr>
        <w:ind w:firstLine="645"/>
        <w:rPr>
          <w:rFonts w:ascii="Times New Roman" w:hAnsi="Times New Roman" w:eastAsia="黑体" w:cs="Times New Roman"/>
          <w:sz w:val="32"/>
          <w:szCs w:val="32"/>
        </w:rPr>
      </w:pPr>
    </w:p>
    <w:p>
      <w:pPr>
        <w:ind w:firstLine="645"/>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br w:type="page"/>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val="zh-CN"/>
        </w:rPr>
        <w:t>七、中介机构信息</w:t>
      </w:r>
    </w:p>
    <w:p>
      <w:pPr>
        <w:ind w:firstLine="645"/>
        <w:rPr>
          <w:rFonts w:ascii="Times New Roman" w:hAnsi="Times New Roman" w:eastAsia="黑体" w:cs="Times New Roman"/>
          <w:sz w:val="32"/>
          <w:szCs w:val="32"/>
        </w:rPr>
      </w:pPr>
      <w:r>
        <w:rPr>
          <w:rFonts w:ascii="Times New Roman" w:hAnsi="Times New Roman" w:eastAsia="仿宋" w:cs="Times New Roman"/>
          <w:kern w:val="0"/>
          <w:sz w:val="32"/>
          <w:szCs w:val="32"/>
          <w:lang w:val="zh-CN"/>
        </w:rPr>
        <w:t>（一）主办券商</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名称</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住所</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法定代表人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项目负责人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项目组成员（经办人）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联系电话</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传真</w:t>
            </w:r>
          </w:p>
        </w:tc>
        <w:tc>
          <w:tcPr>
            <w:tcW w:w="4148"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（二）律师事务所</w:t>
      </w:r>
    </w:p>
    <w:tbl>
      <w:tblPr>
        <w:tblStyle w:val="4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0"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名称</w:t>
            </w:r>
          </w:p>
        </w:tc>
        <w:tc>
          <w:tcPr>
            <w:tcW w:w="4100"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0"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住所</w:t>
            </w:r>
          </w:p>
        </w:tc>
        <w:tc>
          <w:tcPr>
            <w:tcW w:w="4100"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0"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单位负责人</w:t>
            </w:r>
          </w:p>
        </w:tc>
        <w:tc>
          <w:tcPr>
            <w:tcW w:w="4100"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0"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经办律师</w:t>
            </w:r>
          </w:p>
        </w:tc>
        <w:tc>
          <w:tcPr>
            <w:tcW w:w="4100"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0"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联系电话</w:t>
            </w:r>
          </w:p>
        </w:tc>
        <w:tc>
          <w:tcPr>
            <w:tcW w:w="4100"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0"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传真</w:t>
            </w:r>
          </w:p>
        </w:tc>
        <w:tc>
          <w:tcPr>
            <w:tcW w:w="4100"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（三）会计师事务所</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名称</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住所</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执行事务合伙人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经办注册会计师</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联系电话</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传真</w:t>
            </w:r>
          </w:p>
        </w:tc>
        <w:tc>
          <w:tcPr>
            <w:tcW w:w="4148"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（四）资产评估机构（如有）</w:t>
      </w:r>
    </w:p>
    <w:tbl>
      <w:tblPr>
        <w:tblStyle w:val="4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6"/>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6"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名称</w:t>
            </w:r>
          </w:p>
        </w:tc>
        <w:tc>
          <w:tcPr>
            <w:tcW w:w="4254"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6"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住所</w:t>
            </w:r>
          </w:p>
        </w:tc>
        <w:tc>
          <w:tcPr>
            <w:tcW w:w="4254"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6"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单位负责人</w:t>
            </w:r>
          </w:p>
        </w:tc>
        <w:tc>
          <w:tcPr>
            <w:tcW w:w="4254"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6"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经办注册评估师</w:t>
            </w:r>
          </w:p>
        </w:tc>
        <w:tc>
          <w:tcPr>
            <w:tcW w:w="4254"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6"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联系电话</w:t>
            </w:r>
          </w:p>
        </w:tc>
        <w:tc>
          <w:tcPr>
            <w:tcW w:w="4254"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6"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传真</w:t>
            </w:r>
          </w:p>
        </w:tc>
        <w:tc>
          <w:tcPr>
            <w:tcW w:w="4254"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（五）股票登记机构</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名称</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住所</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法定代表人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经办人员姓名</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联系电话</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传真</w:t>
            </w:r>
          </w:p>
        </w:tc>
        <w:tc>
          <w:tcPr>
            <w:tcW w:w="4148"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w:t>
      </w:r>
      <w:r>
        <w:rPr>
          <w:rFonts w:ascii="Times New Roman" w:hAnsi="Times New Roman" w:eastAsia="仿宋" w:cs="Times New Roman"/>
          <w:kern w:val="0"/>
          <w:sz w:val="32"/>
          <w:szCs w:val="32"/>
          <w:lang w:val="zh-CN"/>
        </w:rPr>
        <w:t>六</w:t>
      </w:r>
      <w:r>
        <w:rPr>
          <w:rFonts w:ascii="Times New Roman" w:hAnsi="Times New Roman" w:eastAsia="仿宋" w:cs="Times New Roman"/>
          <w:kern w:val="0"/>
          <w:sz w:val="32"/>
          <w:szCs w:val="32"/>
        </w:rPr>
        <w:t>）</w:t>
      </w:r>
      <w:r>
        <w:rPr>
          <w:rFonts w:ascii="Times New Roman" w:hAnsi="Times New Roman" w:eastAsia="仿宋" w:cs="Times New Roman"/>
          <w:kern w:val="0"/>
          <w:sz w:val="32"/>
          <w:szCs w:val="32"/>
          <w:lang w:val="zh-CN"/>
        </w:rPr>
        <w:t>其他机构</w:t>
      </w:r>
      <w:r>
        <w:rPr>
          <w:rFonts w:ascii="Times New Roman" w:hAnsi="Times New Roman" w:eastAsia="仿宋" w:cs="Times New Roman"/>
          <w:kern w:val="0"/>
          <w:sz w:val="32"/>
          <w:szCs w:val="32"/>
        </w:rPr>
        <w:t>（</w:t>
      </w:r>
      <w:r>
        <w:rPr>
          <w:rFonts w:ascii="Times New Roman" w:hAnsi="Times New Roman" w:eastAsia="仿宋" w:cs="Times New Roman"/>
          <w:kern w:val="0"/>
          <w:sz w:val="32"/>
          <w:szCs w:val="32"/>
          <w:lang w:val="zh-CN"/>
        </w:rPr>
        <w:t>如有</w:t>
      </w:r>
      <w:r>
        <w:rPr>
          <w:rFonts w:ascii="Times New Roman" w:hAnsi="Times New Roman" w:eastAsia="仿宋" w:cs="Times New Roman"/>
          <w:kern w:val="0"/>
          <w:sz w:val="32"/>
          <w:szCs w:val="32"/>
        </w:rPr>
        <w:t>）</w:t>
      </w:r>
    </w:p>
    <w:p>
      <w:pPr>
        <w:autoSpaceDE w:val="0"/>
        <w:autoSpaceDN w:val="0"/>
        <w:adjustRightInd w:val="0"/>
        <w:spacing w:line="484" w:lineRule="atLeast"/>
        <w:ind w:firstLine="640" w:firstLineChars="200"/>
        <w:textAlignment w:val="center"/>
        <w:rPr>
          <w:rFonts w:ascii="Times New Roman" w:hAnsi="Times New Roman" w:eastAsia="黑体"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黑体" w:cs="Times New Roman"/>
          <w:sz w:val="32"/>
          <w:szCs w:val="32"/>
          <w:lang w:val="zh-CN"/>
        </w:rPr>
      </w:pPr>
      <w:r>
        <w:rPr>
          <w:rFonts w:ascii="Times New Roman" w:hAnsi="Times New Roman" w:eastAsia="黑体" w:cs="Times New Roman"/>
          <w:sz w:val="32"/>
          <w:szCs w:val="32"/>
        </w:rPr>
        <w:br w:type="page"/>
      </w:r>
      <w:r>
        <w:rPr>
          <w:rFonts w:ascii="Times New Roman" w:hAnsi="Times New Roman" w:eastAsia="黑体" w:cs="Times New Roman"/>
          <w:sz w:val="32"/>
          <w:szCs w:val="32"/>
          <w:lang w:val="zh-CN"/>
        </w:rPr>
        <w:t>八、有关声明</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sz w:val="32"/>
          <w:szCs w:val="32"/>
        </w:rPr>
        <w:t>（一）申请人全体董事、监事、高级管理人员声明</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本公司全体董事、监事、高级管理人员承诺本定向发行说明书不存在虚假记载、误导性陈述或重大遗漏，并对其真实性、准确性、完整性承担相应的法律责任。</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全体董事签名：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全体监事签名：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全体高级管理人员签名：</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XX股份（有限）公司（加盖公章）</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（二）申请人控股股东、实际控制人声明</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本公司或本人承诺本定向发行说明书不存在虚假记载、误导性陈述或重大遗漏，并对其真实性、准确性和完整性承担相应的法律责任。</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实际控制人签名：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盖章：</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控股股东签名：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盖章：</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p>
    <w:p>
      <w:pPr>
        <w:widowControl/>
        <w:spacing w:line="600" w:lineRule="exact"/>
        <w:jc w:val="left"/>
        <w:rPr>
          <w:rFonts w:ascii="Times New Roman" w:hAnsi="Times New Roman" w:eastAsia="仿宋" w:cs="Times New Roman"/>
          <w:kern w:val="0"/>
          <w:sz w:val="32"/>
          <w:szCs w:val="32"/>
          <w:lang w:val="zh-CN"/>
        </w:rPr>
      </w:pPr>
      <w:r>
        <w:rPr>
          <w:rFonts w:ascii="Times New Roman" w:hAnsi="Times New Roman" w:eastAsia="仿宋" w:cs="Times New Roman"/>
          <w:sz w:val="32"/>
          <w:szCs w:val="32"/>
        </w:rPr>
        <w:br w:type="page"/>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（三）主办券商声明</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本公司已对定向发行说明书进行了核查，</w:t>
      </w:r>
      <w:r>
        <w:rPr>
          <w:rFonts w:hint="eastAsia" w:ascii="Times New Roman" w:hAnsi="Times New Roman" w:eastAsia="仿宋" w:cs="Times New Roman"/>
          <w:kern w:val="0"/>
          <w:sz w:val="32"/>
          <w:szCs w:val="32"/>
          <w:lang w:val="zh-CN"/>
        </w:rPr>
        <w:t>确认</w:t>
      </w:r>
      <w:r>
        <w:rPr>
          <w:rFonts w:ascii="Times New Roman" w:hAnsi="Times New Roman" w:eastAsia="仿宋" w:cs="Times New Roman"/>
          <w:kern w:val="0"/>
          <w:sz w:val="32"/>
          <w:szCs w:val="32"/>
          <w:lang w:val="zh-CN"/>
        </w:rPr>
        <w:t>不存在虚假记载、误导性陈述或重大遗漏，并对其真实性、准确性和完整性承担相应的法律责任。</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法定代表人签名：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项目负责人签名：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XX证券（加盖公章）</w:t>
      </w:r>
    </w:p>
    <w:p>
      <w:pPr>
        <w:tabs>
          <w:tab w:val="left" w:pos="3384"/>
        </w:tabs>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pStyle w:val="33"/>
        <w:spacing w:line="600" w:lineRule="exact"/>
        <w:ind w:firstLine="0"/>
        <w:jc w:val="right"/>
        <w:rPr>
          <w:rFonts w:ascii="Times New Roman" w:hAnsi="Times New Roman" w:eastAsia="仿宋" w:cs="Times New Roman"/>
          <w:color w:val="auto"/>
          <w:sz w:val="32"/>
          <w:szCs w:val="32"/>
        </w:rPr>
      </w:pPr>
    </w:p>
    <w:p>
      <w:pPr>
        <w:widowControl/>
        <w:spacing w:line="600" w:lineRule="exact"/>
        <w:jc w:val="left"/>
        <w:rPr>
          <w:rFonts w:ascii="Times New Roman" w:hAnsi="Times New Roman" w:eastAsia="仿宋" w:cs="Times New Roman"/>
          <w:kern w:val="0"/>
          <w:sz w:val="32"/>
          <w:szCs w:val="32"/>
          <w:lang w:val="zh-CN"/>
        </w:rPr>
      </w:pPr>
      <w:r>
        <w:rPr>
          <w:rFonts w:ascii="Times New Roman" w:hAnsi="Times New Roman" w:eastAsia="仿宋" w:cs="Times New Roman"/>
          <w:sz w:val="32"/>
          <w:szCs w:val="32"/>
        </w:rPr>
        <w:br w:type="page"/>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（四）</w:t>
      </w:r>
      <w:r>
        <w:rPr>
          <w:rFonts w:hint="eastAsia" w:ascii="Times New Roman" w:hAnsi="Times New Roman" w:eastAsia="仿宋" w:cs="Times New Roman"/>
          <w:kern w:val="0"/>
          <w:sz w:val="32"/>
          <w:szCs w:val="32"/>
          <w:lang w:val="zh-CN"/>
        </w:rPr>
        <w:t>证券服务</w:t>
      </w:r>
      <w:r>
        <w:rPr>
          <w:rFonts w:ascii="Times New Roman" w:hAnsi="Times New Roman" w:eastAsia="仿宋" w:cs="Times New Roman"/>
          <w:kern w:val="0"/>
          <w:sz w:val="32"/>
          <w:szCs w:val="32"/>
          <w:lang w:val="zh-CN"/>
        </w:rPr>
        <w:t>机构声明</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机构及经办人员（经办律师、签字注册会计师、签字注册资产评估师）已阅读定向发行说明书，确认定向发行说明书与本机构出具的专业报告（法律意见书、审计报告、资产评估报告等）无矛盾之处。本机构及经办人员对申请人在定向发行说明书中引用的专业报告的内容无异议，确认定向发行说明书不致因上述内容而出现虚假记载、误导性陈述或重大遗漏，并对其真实性、准确性和完整性承担相应的法律责任。</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经办人员签名：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机构负责人签名：</w:t>
      </w:r>
    </w:p>
    <w:p>
      <w:pPr>
        <w:tabs>
          <w:tab w:val="left" w:pos="3384"/>
        </w:tabs>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XX机构（加盖公章）</w:t>
      </w:r>
    </w:p>
    <w:p>
      <w:pPr>
        <w:tabs>
          <w:tab w:val="left" w:pos="3384"/>
        </w:tabs>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pStyle w:val="33"/>
        <w:spacing w:line="600" w:lineRule="exact"/>
        <w:ind w:right="2880" w:firstLine="0"/>
        <w:rPr>
          <w:rFonts w:ascii="Times New Roman" w:hAnsi="Times New Roman" w:eastAsia="黑体" w:cs="Times New Roman"/>
          <w:color w:val="auto"/>
          <w:sz w:val="48"/>
          <w:szCs w:val="32"/>
        </w:rPr>
      </w:pPr>
    </w:p>
    <w:p>
      <w:pPr>
        <w:widowControl/>
        <w:spacing w:line="600" w:lineRule="exact"/>
        <w:jc w:val="left"/>
        <w:rPr>
          <w:rFonts w:ascii="Times New Roman" w:hAnsi="Times New Roman" w:eastAsia="黑体" w:cs="Times New Roman"/>
          <w:sz w:val="32"/>
        </w:rPr>
      </w:pPr>
      <w:r>
        <w:rPr>
          <w:rFonts w:ascii="Times New Roman" w:hAnsi="Times New Roman" w:eastAsia="黑体" w:cs="Times New Roman"/>
          <w:sz w:val="32"/>
        </w:rPr>
        <w:br w:type="page"/>
      </w:r>
    </w:p>
    <w:p>
      <w:pPr>
        <w:widowControl/>
        <w:ind w:firstLine="640" w:firstLineChars="200"/>
        <w:jc w:val="left"/>
        <w:rPr>
          <w:rFonts w:ascii="Times New Roman" w:hAnsi="Times New Roman" w:eastAsia="黑体" w:cs="Times New Roman"/>
          <w:sz w:val="32"/>
        </w:rPr>
      </w:pPr>
      <w:r>
        <w:rPr>
          <w:rFonts w:ascii="Times New Roman" w:hAnsi="Times New Roman" w:eastAsia="黑体" w:cs="Times New Roman"/>
          <w:sz w:val="32"/>
        </w:rPr>
        <w:t>九、备查文件</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（一） 定向发行推荐工作报告；</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（二） 法律意见书；</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（三） 中国证监会对本次定向发行予以注册的文件（如有）；</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（四） 其他与本次定向发行有关的重要文件（</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（五） 资信评级报告（</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（六） 担保合同和担保函（</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（七） 申请人董事会关于非标准无保留意见审计报告涉及事项处理情况的说明（</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（八） 会计师事务所及注册会计师关于非标准无保留意见审计报告的专项说明（</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（九） 通过本次定向发行拟购买资产的资产评估报告及有关审核文件（</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widowControl/>
        <w:spacing w:line="600" w:lineRule="exact"/>
        <w:jc w:val="left"/>
        <w:rPr>
          <w:rFonts w:ascii="Times New Roman" w:hAnsi="Times New Roman" w:eastAsia="方正大标宋_GBK" w:cs="Times New Roman"/>
          <w:bCs/>
          <w:kern w:val="44"/>
          <w:sz w:val="44"/>
          <w:szCs w:val="44"/>
          <w:lang w:val="zh-CN" w:eastAsia="zh-CN"/>
        </w:rPr>
      </w:pPr>
      <w:r>
        <w:rPr>
          <w:rFonts w:ascii="Times New Roman" w:hAnsi="Times New Roman" w:eastAsia="方正大标宋_GBK" w:cs="Times New Roman"/>
          <w:bCs/>
          <w:kern w:val="44"/>
          <w:sz w:val="44"/>
          <w:szCs w:val="44"/>
          <w:lang w:val="zh-CN" w:eastAsia="zh-CN"/>
        </w:rPr>
        <w:br w:type="page"/>
      </w:r>
    </w:p>
    <w:p>
      <w:pPr>
        <w:pStyle w:val="2"/>
        <w:keepNext w:val="0"/>
        <w:keepLines w:val="0"/>
        <w:spacing w:before="0" w:after="0" w:line="600" w:lineRule="exact"/>
        <w:jc w:val="center"/>
        <w:rPr>
          <w:rFonts w:ascii="Times New Roman" w:hAnsi="Times New Roman" w:eastAsia="方正大标宋_GBK" w:cs="Times New Roman"/>
          <w:b w:val="0"/>
          <w:sz w:val="28"/>
          <w:lang w:val="zh-CN" w:eastAsia="zh-CN"/>
        </w:rPr>
      </w:pPr>
      <w:bookmarkStart w:id="1" w:name="_Toc127353210"/>
      <w:r>
        <w:rPr>
          <w:rFonts w:ascii="Times New Roman" w:hAnsi="Times New Roman" w:eastAsia="方正大标宋简体" w:cs="Times New Roman"/>
          <w:lang w:val="zh-CN" w:eastAsia="zh-CN"/>
        </w:rPr>
        <w:t>1-2.</w:t>
      </w:r>
      <w:r>
        <w:rPr>
          <w:rFonts w:ascii="Times New Roman" w:hAnsi="Times New Roman" w:eastAsia="方正大标宋简体" w:cs="Times New Roman"/>
          <w:b w:val="0"/>
          <w:lang w:val="zh-CN" w:eastAsia="zh-CN"/>
        </w:rPr>
        <w:t>股票定向发行说明书</w:t>
      </w:r>
      <w:r>
        <w:rPr>
          <w:rFonts w:hint="eastAsia" w:ascii="Times New Roman" w:hAnsi="Times New Roman" w:eastAsia="方正大标宋简体" w:cs="Times New Roman"/>
          <w:b w:val="0"/>
          <w:lang w:val="zh-CN" w:eastAsia="zh-CN"/>
        </w:rPr>
        <w:t>（自办发行适用）</w:t>
      </w:r>
      <w:r>
        <w:rPr>
          <w:rFonts w:ascii="Times New Roman" w:hAnsi="Times New Roman" w:eastAsia="方正大标宋简体" w:cs="Times New Roman"/>
          <w:b w:val="0"/>
          <w:lang w:val="zh-CN" w:eastAsia="zh-CN"/>
        </w:rPr>
        <w:t>模板</w:t>
      </w:r>
      <w:bookmarkEnd w:id="1"/>
      <w:r>
        <w:rPr>
          <w:rFonts w:ascii="Times New Roman" w:hAnsi="Times New Roman" w:eastAsia="方正大标宋简体" w:cs="Times New Roman"/>
          <w:b w:val="0"/>
          <w:lang w:val="zh-CN" w:eastAsia="zh-CN"/>
        </w:rPr>
        <w:t>　</w:t>
      </w:r>
      <w:r>
        <w:rPr>
          <w:rFonts w:ascii="Times New Roman" w:hAnsi="Times New Roman" w:eastAsia="方正大标宋_GBK" w:cs="Times New Roman"/>
          <w:b w:val="0"/>
          <w:lang w:val="zh-CN"/>
        </w:rPr>
        <w:t>　　</w:t>
      </w:r>
      <w:r>
        <w:rPr>
          <w:rFonts w:hint="eastAsia" w:ascii="Times New Roman" w:hAnsi="Times New Roman" w:eastAsia="方正大标宋_GBK" w:cs="Times New Roman"/>
          <w:b w:val="0"/>
          <w:lang w:val="zh-CN"/>
        </w:rPr>
        <w:t xml:space="preserve">     </w:t>
      </w:r>
      <w:r>
        <w:rPr>
          <w:rFonts w:ascii="Times New Roman" w:hAnsi="Times New Roman" w:eastAsia="方正大标宋_GBK" w:cs="Times New Roman"/>
          <w:b w:val="0"/>
          <w:lang w:val="zh-CN"/>
        </w:rPr>
        <w:t>　</w:t>
      </w:r>
    </w:p>
    <w:p>
      <w:pPr>
        <w:autoSpaceDE w:val="0"/>
        <w:autoSpaceDN w:val="0"/>
        <w:adjustRightInd w:val="0"/>
        <w:spacing w:line="484" w:lineRule="atLeast"/>
        <w:ind w:firstLine="642" w:firstLineChars="200"/>
        <w:textAlignment w:val="center"/>
        <w:rPr>
          <w:rFonts w:ascii="Times New Roman" w:hAnsi="Times New Roman" w:eastAsia="仿宋" w:cs="Times New Roman"/>
          <w:b/>
          <w:kern w:val="0"/>
          <w:sz w:val="32"/>
          <w:szCs w:val="32"/>
        </w:rPr>
      </w:pPr>
    </w:p>
    <w:p>
      <w:pPr>
        <w:autoSpaceDE w:val="0"/>
        <w:autoSpaceDN w:val="0"/>
        <w:adjustRightInd w:val="0"/>
        <w:spacing w:line="484" w:lineRule="atLeast"/>
        <w:ind w:firstLine="642" w:firstLineChars="200"/>
        <w:textAlignment w:val="center"/>
        <w:rPr>
          <w:rFonts w:ascii="Times New Roman" w:hAnsi="Times New Roman" w:eastAsia="仿宋" w:cs="Times New Roman"/>
          <w:b/>
          <w:kern w:val="0"/>
          <w:sz w:val="32"/>
          <w:szCs w:val="32"/>
        </w:rPr>
      </w:pPr>
    </w:p>
    <w:p>
      <w:pPr>
        <w:autoSpaceDE w:val="0"/>
        <w:autoSpaceDN w:val="0"/>
        <w:adjustRightInd w:val="0"/>
        <w:spacing w:line="484" w:lineRule="atLeast"/>
        <w:ind w:firstLine="642" w:firstLineChars="200"/>
        <w:textAlignment w:val="center"/>
        <w:rPr>
          <w:rFonts w:ascii="Times New Roman" w:hAnsi="Times New Roman" w:eastAsia="仿宋" w:cs="Times New Roman"/>
          <w:b/>
          <w:kern w:val="0"/>
          <w:sz w:val="32"/>
          <w:szCs w:val="32"/>
        </w:rPr>
      </w:pPr>
    </w:p>
    <w:p>
      <w:pPr>
        <w:autoSpaceDE w:val="0"/>
        <w:autoSpaceDN w:val="0"/>
        <w:adjustRightInd w:val="0"/>
        <w:spacing w:line="484" w:lineRule="atLeast"/>
        <w:ind w:firstLine="642" w:firstLineChars="200"/>
        <w:textAlignment w:val="center"/>
        <w:rPr>
          <w:rFonts w:ascii="Times New Roman" w:hAnsi="Times New Roman" w:eastAsia="仿宋" w:cs="Times New Roman"/>
          <w:b/>
          <w:kern w:val="0"/>
          <w:sz w:val="32"/>
          <w:szCs w:val="32"/>
        </w:rPr>
      </w:pPr>
    </w:p>
    <w:p>
      <w:pPr>
        <w:autoSpaceDE w:val="0"/>
        <w:autoSpaceDN w:val="0"/>
        <w:adjustRightInd w:val="0"/>
        <w:spacing w:line="484" w:lineRule="atLeast"/>
        <w:ind w:firstLine="642" w:firstLineChars="200"/>
        <w:textAlignment w:val="center"/>
        <w:rPr>
          <w:rFonts w:ascii="Times New Roman" w:hAnsi="Times New Roman" w:eastAsia="仿宋" w:cs="Times New Roman"/>
          <w:b/>
          <w:kern w:val="0"/>
          <w:sz w:val="32"/>
          <w:szCs w:val="32"/>
        </w:rPr>
      </w:pPr>
    </w:p>
    <w:p>
      <w:pPr>
        <w:autoSpaceDE w:val="0"/>
        <w:autoSpaceDN w:val="0"/>
        <w:adjustRightInd w:val="0"/>
        <w:spacing w:line="484" w:lineRule="atLeast"/>
        <w:ind w:firstLine="642" w:firstLineChars="200"/>
        <w:textAlignment w:val="center"/>
        <w:rPr>
          <w:rFonts w:ascii="Times New Roman" w:hAnsi="Times New Roman" w:eastAsia="仿宋" w:cs="Times New Roman"/>
          <w:b/>
          <w:kern w:val="0"/>
          <w:sz w:val="32"/>
          <w:szCs w:val="32"/>
        </w:rPr>
      </w:pPr>
    </w:p>
    <w:p>
      <w:pPr>
        <w:autoSpaceDE w:val="0"/>
        <w:autoSpaceDN w:val="0"/>
        <w:adjustRightInd w:val="0"/>
        <w:spacing w:line="484" w:lineRule="atLeast"/>
        <w:ind w:firstLine="642" w:firstLineChars="200"/>
        <w:textAlignment w:val="center"/>
        <w:rPr>
          <w:rFonts w:ascii="Times New Roman" w:hAnsi="Times New Roman" w:eastAsia="仿宋" w:cs="Times New Roman"/>
          <w:b/>
          <w:kern w:val="0"/>
          <w:sz w:val="32"/>
          <w:szCs w:val="32"/>
        </w:rPr>
      </w:pPr>
    </w:p>
    <w:p>
      <w:pPr>
        <w:pStyle w:val="33"/>
        <w:spacing w:line="600" w:lineRule="exact"/>
        <w:ind w:firstLine="0"/>
        <w:jc w:val="center"/>
        <w:rPr>
          <w:rFonts w:ascii="Times New Roman" w:hAnsi="Times New Roman" w:eastAsia="方正大标宋简体" w:cs="Times New Roman"/>
          <w:bCs/>
          <w:color w:val="auto"/>
          <w:kern w:val="44"/>
          <w:sz w:val="44"/>
          <w:szCs w:val="44"/>
          <w:lang w:val="zh-CN" w:eastAsia="zh-CN"/>
        </w:rPr>
      </w:pPr>
      <w:r>
        <w:rPr>
          <w:rFonts w:ascii="Times New Roman" w:hAnsi="Times New Roman" w:eastAsia="方正大标宋简体" w:cs="Times New Roman"/>
          <w:bCs/>
          <w:color w:val="auto"/>
          <w:kern w:val="44"/>
          <w:sz w:val="44"/>
          <w:szCs w:val="44"/>
          <w:lang w:val="zh-CN" w:eastAsia="zh-CN"/>
        </w:rPr>
        <w:t>XX股份（有限）公司</w:t>
      </w:r>
    </w:p>
    <w:p>
      <w:pPr>
        <w:pStyle w:val="33"/>
        <w:spacing w:line="600" w:lineRule="exact"/>
        <w:ind w:firstLine="0"/>
        <w:jc w:val="center"/>
        <w:rPr>
          <w:rFonts w:ascii="Times New Roman" w:hAnsi="Times New Roman" w:eastAsia="方正大标宋简体" w:cs="Times New Roman"/>
          <w:bCs/>
          <w:color w:val="auto"/>
          <w:kern w:val="44"/>
          <w:sz w:val="44"/>
          <w:szCs w:val="44"/>
          <w:lang w:val="zh-CN" w:eastAsia="zh-CN"/>
        </w:rPr>
      </w:pPr>
      <w:r>
        <w:rPr>
          <w:rFonts w:ascii="Times New Roman" w:hAnsi="Times New Roman" w:eastAsia="方正大标宋简体" w:cs="Times New Roman"/>
          <w:bCs/>
          <w:color w:val="auto"/>
          <w:kern w:val="44"/>
          <w:sz w:val="44"/>
          <w:szCs w:val="44"/>
          <w:lang w:val="zh-CN" w:eastAsia="zh-CN"/>
        </w:rPr>
        <w:t>股票定向发行说明书</w:t>
      </w:r>
    </w:p>
    <w:p>
      <w:pPr>
        <w:pStyle w:val="33"/>
        <w:ind w:firstLine="0"/>
        <w:jc w:val="center"/>
        <w:rPr>
          <w:rFonts w:ascii="Times New Roman" w:hAnsi="Times New Roman" w:eastAsia="仿宋" w:cs="Times New Roman"/>
          <w:color w:val="auto"/>
          <w:sz w:val="32"/>
          <w:szCs w:val="32"/>
          <w:lang w:val="en-US"/>
        </w:rPr>
      </w:pPr>
    </w:p>
    <w:p>
      <w:pPr>
        <w:pStyle w:val="33"/>
        <w:ind w:firstLine="0"/>
        <w:jc w:val="center"/>
        <w:rPr>
          <w:rFonts w:ascii="Times New Roman" w:hAnsi="Times New Roman" w:eastAsia="仿宋" w:cs="Times New Roman"/>
          <w:color w:val="auto"/>
          <w:sz w:val="32"/>
          <w:szCs w:val="32"/>
          <w:lang w:val="en-US"/>
        </w:rPr>
      </w:pPr>
      <w:r>
        <w:rPr>
          <w:rFonts w:ascii="Times New Roman" w:hAnsi="Times New Roman" w:eastAsia="仿宋" w:cs="Times New Roman"/>
          <w:color w:val="auto"/>
          <w:sz w:val="32"/>
          <w:szCs w:val="32"/>
          <w:lang w:val="en-US"/>
        </w:rPr>
        <w:t>住所：XX</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484" w:lineRule="atLeas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X年X月X日</w:t>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声明</w:t>
      </w:r>
    </w:p>
    <w:p>
      <w:pPr>
        <w:widowControl/>
        <w:spacing w:line="600" w:lineRule="exact"/>
        <w:jc w:val="center"/>
        <w:rPr>
          <w:rFonts w:ascii="Times New Roman" w:hAnsi="Times New Roman" w:eastAsia="仿宋" w:cs="Times New Roman"/>
          <w:b/>
          <w:kern w:val="0"/>
          <w:sz w:val="32"/>
          <w:szCs w:val="32"/>
        </w:rPr>
      </w:pP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本公司及控股股东、实际控制人、全体董事、监事、高级管理人员承诺定向发行说明书不存在虚假记载、误导性陈述或重大遗漏，并对其真实性、准确性、完整性承担相应的法律责任。</w:t>
      </w: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本公司负责人和主管会计工作的负责人、会计机构负责人保证定向发行说明书中财务会计资料真实、准确</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完整。</w:t>
      </w: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中国证监会或全国中小企业股份转让系统有限责任公司对本公司股票定向发行所作的任何决定或意见，均不表明其对本公司股票的价值或投资者的收益作出实质性判断或者保证。任何与之相反的声明均属虚假不实陈述。</w:t>
      </w: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根据《证券法》的规定，本公司经营与收益的变化，由本公司自行负责，由此变化引致的投资风险，由投资者自行负责。</w:t>
      </w:r>
    </w:p>
    <w:p>
      <w:pPr>
        <w:widowControl/>
        <w:spacing w:line="600" w:lineRule="exact"/>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目录</w:t>
      </w: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一、关于本次发行无需提供中介机构专项意见的说明</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二、基本信息</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三、发行计划</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w:t>
      </w:r>
      <w:r>
        <w:rPr>
          <w:rFonts w:ascii="Times New Roman" w:hAnsi="Times New Roman" w:eastAsia="仿宋" w:cs="Times New Roman"/>
          <w:kern w:val="0"/>
          <w:sz w:val="32"/>
          <w:szCs w:val="32"/>
        </w:rPr>
        <w:t>、本次发行对申请人的影响</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五</w:t>
      </w:r>
      <w:r>
        <w:rPr>
          <w:rFonts w:ascii="Times New Roman" w:hAnsi="Times New Roman" w:eastAsia="仿宋" w:cs="Times New Roman"/>
          <w:kern w:val="0"/>
          <w:sz w:val="32"/>
          <w:szCs w:val="32"/>
        </w:rPr>
        <w:t>、其他重要事项（如有）</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六、本次发行相关协议的内容摘要</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七</w:t>
      </w:r>
      <w:r>
        <w:rPr>
          <w:rFonts w:ascii="Times New Roman" w:hAnsi="Times New Roman" w:eastAsia="仿宋" w:cs="Times New Roman"/>
          <w:kern w:val="0"/>
          <w:sz w:val="32"/>
          <w:szCs w:val="32"/>
        </w:rPr>
        <w:t>、中介机构信息</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八</w:t>
      </w:r>
      <w:r>
        <w:rPr>
          <w:rFonts w:ascii="Times New Roman" w:hAnsi="Times New Roman" w:eastAsia="仿宋" w:cs="Times New Roman"/>
          <w:kern w:val="0"/>
          <w:sz w:val="32"/>
          <w:szCs w:val="32"/>
        </w:rPr>
        <w:t>、有关声明</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九</w:t>
      </w:r>
      <w:r>
        <w:rPr>
          <w:rFonts w:ascii="Times New Roman" w:hAnsi="Times New Roman" w:eastAsia="仿宋" w:cs="Times New Roman"/>
          <w:kern w:val="0"/>
          <w:sz w:val="32"/>
          <w:szCs w:val="32"/>
        </w:rPr>
        <w:t>、备查文件</w:t>
      </w:r>
    </w:p>
    <w:p>
      <w:pPr>
        <w:widowControl/>
        <w:spacing w:line="600" w:lineRule="exact"/>
        <w:jc w:val="left"/>
        <w:rPr>
          <w:rFonts w:ascii="Times New Roman" w:hAnsi="Times New Roman" w:eastAsia="仿宋" w:cs="Times New Roman"/>
          <w:kern w:val="0"/>
          <w:sz w:val="32"/>
          <w:szCs w:val="32"/>
          <w:lang w:val="zh-CN"/>
        </w:rPr>
      </w:pPr>
      <w:r>
        <w:rPr>
          <w:rFonts w:ascii="Times New Roman" w:hAnsi="Times New Roman" w:eastAsia="仿宋" w:cs="Times New Roman"/>
          <w:sz w:val="32"/>
          <w:szCs w:val="32"/>
        </w:rPr>
        <w:br w:type="page"/>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释义</w:t>
      </w:r>
    </w:p>
    <w:p>
      <w:pPr>
        <w:pStyle w:val="33"/>
        <w:spacing w:line="600" w:lineRule="exact"/>
        <w:jc w:val="left"/>
        <w:rPr>
          <w:rFonts w:ascii="Times New Roman" w:hAnsi="Times New Roman" w:eastAsia="仿宋" w:cs="Times New Roman"/>
          <w:color w:val="auto"/>
          <w:sz w:val="32"/>
          <w:szCs w:val="32"/>
        </w:rPr>
      </w:pPr>
    </w:p>
    <w:p>
      <w:pPr>
        <w:pStyle w:val="33"/>
        <w:spacing w:line="600" w:lineRule="exact"/>
        <w:jc w:val="lef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在本定向发行说明书中，除非文义载明，下列简称具有如下含义：</w:t>
      </w:r>
    </w:p>
    <w:p>
      <w:pPr>
        <w:pStyle w:val="33"/>
        <w:jc w:val="left"/>
        <w:rPr>
          <w:rFonts w:ascii="Times New Roman" w:hAnsi="Times New Roman" w:eastAsia="仿宋" w:cs="Times New Roman"/>
          <w:color w:val="auto"/>
          <w:sz w:val="32"/>
          <w:szCs w:val="32"/>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释义项目</w:t>
            </w:r>
          </w:p>
        </w:tc>
        <w:tc>
          <w:tcPr>
            <w:tcW w:w="851" w:type="dxa"/>
            <w:vAlign w:val="center"/>
          </w:tcPr>
          <w:p>
            <w:pPr>
              <w:jc w:val="center"/>
              <w:rPr>
                <w:rFonts w:ascii="Times New Roman" w:hAnsi="Times New Roman" w:eastAsia="仿宋" w:cs="Times New Roman"/>
                <w:b/>
                <w:kern w:val="0"/>
                <w:sz w:val="24"/>
                <w:szCs w:val="24"/>
              </w:rPr>
            </w:pPr>
          </w:p>
        </w:tc>
        <w:tc>
          <w:tcPr>
            <w:tcW w:w="5720"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kern w:val="0"/>
                <w:sz w:val="24"/>
                <w:szCs w:val="24"/>
              </w:rPr>
            </w:pPr>
          </w:p>
        </w:tc>
        <w:tc>
          <w:tcPr>
            <w:tcW w:w="8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指</w:t>
            </w:r>
          </w:p>
        </w:tc>
        <w:tc>
          <w:tcPr>
            <w:tcW w:w="5720" w:type="dxa"/>
            <w:vAlign w:val="center"/>
          </w:tcPr>
          <w:p>
            <w:pPr>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8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指</w:t>
            </w:r>
          </w:p>
        </w:tc>
        <w:tc>
          <w:tcPr>
            <w:tcW w:w="5720" w:type="dxa"/>
            <w:vAlign w:val="center"/>
          </w:tcPr>
          <w:p>
            <w:pPr>
              <w:jc w:val="center"/>
              <w:rPr>
                <w:rFonts w:ascii="Times New Roman" w:hAnsi="Times New Roman" w:eastAsia="仿宋" w:cs="Times New Roman"/>
                <w:kern w:val="0"/>
                <w:sz w:val="24"/>
                <w:szCs w:val="24"/>
              </w:rPr>
            </w:pPr>
          </w:p>
        </w:tc>
      </w:tr>
    </w:tbl>
    <w:p>
      <w:pPr>
        <w:widowControl/>
        <w:jc w:val="left"/>
        <w:rPr>
          <w:rFonts w:ascii="Times New Roman" w:hAnsi="Times New Roman" w:eastAsia="仿宋" w:cs="Times New Roman"/>
          <w:b/>
          <w:kern w:val="0"/>
          <w:sz w:val="32"/>
          <w:szCs w:val="32"/>
          <w:lang w:val="zh-CN"/>
        </w:rPr>
      </w:pPr>
    </w:p>
    <w:p>
      <w:pPr>
        <w:widowControl/>
        <w:jc w:val="left"/>
        <w:rPr>
          <w:rFonts w:ascii="Times New Roman" w:hAnsi="Times New Roman" w:eastAsia="仿宋" w:cs="Times New Roman"/>
          <w:b/>
          <w:kern w:val="0"/>
          <w:sz w:val="32"/>
          <w:szCs w:val="32"/>
          <w:lang w:val="zh-CN"/>
        </w:rPr>
      </w:pPr>
      <w:r>
        <w:rPr>
          <w:rFonts w:ascii="Times New Roman" w:hAnsi="Times New Roman" w:eastAsia="仿宋" w:cs="Times New Roman"/>
          <w:b/>
          <w:kern w:val="0"/>
          <w:sz w:val="32"/>
          <w:szCs w:val="32"/>
          <w:lang w:val="zh-CN"/>
        </w:rPr>
        <w:br w:type="page"/>
      </w:r>
    </w:p>
    <w:p>
      <w:pPr>
        <w:autoSpaceDE w:val="0"/>
        <w:autoSpaceDN w:val="0"/>
        <w:adjustRightInd w:val="0"/>
        <w:spacing w:after="312" w:afterLines="100" w:line="484" w:lineRule="atLeast"/>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一、关于本次发行无需提供中介机构专项意见的说明</w:t>
      </w:r>
    </w:p>
    <w:p>
      <w:pPr>
        <w:autoSpaceDE w:val="0"/>
        <w:autoSpaceDN w:val="0"/>
        <w:adjustRightInd w:val="0"/>
        <w:spacing w:after="312" w:afterLines="100"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经自查，本次发行同时满足下列情形：</w:t>
      </w:r>
    </w:p>
    <w:tbl>
      <w:tblPr>
        <w:tblStyle w:val="16"/>
        <w:tblW w:w="8363"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5"/>
        <w:gridCol w:w="7201"/>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4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7201" w:type="dxa"/>
            <w:vAlign w:val="center"/>
          </w:tcPr>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连续12个月内自办发行数量</w:t>
            </w:r>
            <w:r>
              <w:rPr>
                <w:rFonts w:hint="eastAsia" w:ascii="Times New Roman" w:hAnsi="Times New Roman" w:eastAsia="仿宋" w:cs="Times New Roman"/>
                <w:kern w:val="0"/>
                <w:sz w:val="24"/>
                <w:szCs w:val="24"/>
              </w:rPr>
              <w:t>与</w:t>
            </w:r>
            <w:r>
              <w:rPr>
                <w:rFonts w:ascii="Times New Roman" w:hAnsi="Times New Roman" w:eastAsia="仿宋" w:cs="Times New Roman"/>
                <w:kern w:val="0"/>
                <w:sz w:val="24"/>
                <w:szCs w:val="24"/>
              </w:rPr>
              <w:t>本次</w:t>
            </w:r>
            <w:r>
              <w:rPr>
                <w:rFonts w:hint="eastAsia" w:ascii="Times New Roman" w:hAnsi="Times New Roman" w:eastAsia="仿宋" w:cs="Times New Roman"/>
                <w:kern w:val="0"/>
                <w:sz w:val="24"/>
                <w:szCs w:val="24"/>
              </w:rPr>
              <w:t>股票</w:t>
            </w:r>
            <w:r>
              <w:rPr>
                <w:rFonts w:ascii="Times New Roman" w:hAnsi="Times New Roman" w:eastAsia="仿宋" w:cs="Times New Roman"/>
                <w:kern w:val="0"/>
                <w:sz w:val="24"/>
                <w:szCs w:val="24"/>
              </w:rPr>
              <w:t>发行数量之和不超过</w:t>
            </w:r>
            <w:r>
              <w:rPr>
                <w:rFonts w:hint="eastAsia" w:ascii="Times New Roman" w:hAnsi="Times New Roman" w:eastAsia="仿宋" w:cs="Times New Roman"/>
                <w:kern w:val="0"/>
                <w:sz w:val="24"/>
                <w:szCs w:val="24"/>
              </w:rPr>
              <w:t>本次发行董事会召开当日</w:t>
            </w:r>
            <w:r>
              <w:rPr>
                <w:rFonts w:ascii="Times New Roman" w:hAnsi="Times New Roman" w:eastAsia="仿宋" w:cs="Times New Roman"/>
                <w:kern w:val="0"/>
                <w:sz w:val="24"/>
                <w:szCs w:val="24"/>
              </w:rPr>
              <w:t>公司</w:t>
            </w:r>
            <w:r>
              <w:rPr>
                <w:rFonts w:hint="eastAsia" w:ascii="Times New Roman" w:hAnsi="Times New Roman" w:eastAsia="仿宋" w:cs="Times New Roman"/>
                <w:kern w:val="0"/>
                <w:sz w:val="24"/>
                <w:szCs w:val="24"/>
              </w:rPr>
              <w:t>普通股</w:t>
            </w:r>
            <w:r>
              <w:rPr>
                <w:rFonts w:ascii="Times New Roman" w:hAnsi="Times New Roman" w:eastAsia="仿宋" w:cs="Times New Roman"/>
                <w:kern w:val="0"/>
                <w:sz w:val="24"/>
                <w:szCs w:val="24"/>
              </w:rPr>
              <w:t>总股本</w:t>
            </w:r>
            <w:r>
              <w:rPr>
                <w:rFonts w:hint="eastAsia" w:ascii="Times New Roman" w:hAnsi="Times New Roman" w:eastAsia="仿宋" w:cs="Times New Roman"/>
                <w:kern w:val="0"/>
                <w:sz w:val="24"/>
                <w:szCs w:val="24"/>
              </w:rPr>
              <w:t>的</w:t>
            </w:r>
            <w:r>
              <w:rPr>
                <w:rFonts w:ascii="Times New Roman" w:hAnsi="Times New Roman" w:eastAsia="仿宋" w:cs="Times New Roman"/>
                <w:kern w:val="0"/>
                <w:sz w:val="24"/>
                <w:szCs w:val="24"/>
              </w:rPr>
              <w:t>10%。</w:t>
            </w:r>
          </w:p>
        </w:tc>
        <w:tc>
          <w:tcPr>
            <w:tcW w:w="73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4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c>
          <w:tcPr>
            <w:tcW w:w="7201" w:type="dxa"/>
            <w:vAlign w:val="center"/>
          </w:tcPr>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连续12个月内自办发行融资总额</w:t>
            </w:r>
            <w:r>
              <w:rPr>
                <w:rFonts w:hint="eastAsia" w:ascii="Times New Roman" w:hAnsi="Times New Roman" w:eastAsia="仿宋" w:cs="Times New Roman"/>
                <w:kern w:val="0"/>
                <w:sz w:val="24"/>
                <w:szCs w:val="24"/>
              </w:rPr>
              <w:t>与</w:t>
            </w:r>
            <w:r>
              <w:rPr>
                <w:rFonts w:ascii="Times New Roman" w:hAnsi="Times New Roman" w:eastAsia="仿宋" w:cs="Times New Roman"/>
                <w:kern w:val="0"/>
                <w:sz w:val="24"/>
                <w:szCs w:val="24"/>
              </w:rPr>
              <w:t>本次</w:t>
            </w:r>
            <w:r>
              <w:rPr>
                <w:rFonts w:hint="eastAsia" w:ascii="Times New Roman" w:hAnsi="Times New Roman" w:eastAsia="仿宋" w:cs="Times New Roman"/>
                <w:kern w:val="0"/>
                <w:sz w:val="24"/>
                <w:szCs w:val="24"/>
              </w:rPr>
              <w:t>股票</w:t>
            </w:r>
            <w:r>
              <w:rPr>
                <w:rFonts w:ascii="Times New Roman" w:hAnsi="Times New Roman" w:eastAsia="仿宋" w:cs="Times New Roman"/>
                <w:kern w:val="0"/>
                <w:sz w:val="24"/>
                <w:szCs w:val="24"/>
              </w:rPr>
              <w:t>发行融资总额之和不超过2000万元。</w:t>
            </w:r>
          </w:p>
        </w:tc>
        <w:tc>
          <w:tcPr>
            <w:tcW w:w="73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4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w:t>
            </w:r>
          </w:p>
        </w:tc>
        <w:tc>
          <w:tcPr>
            <w:tcW w:w="7201" w:type="dxa"/>
            <w:vAlign w:val="center"/>
          </w:tcPr>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发行对象确定，且范围为实际控制人、前十大股东、董事、监事、高级管理人员、核心员工。</w:t>
            </w:r>
          </w:p>
        </w:tc>
        <w:tc>
          <w:tcPr>
            <w:tcW w:w="73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w:t>
            </w:r>
          </w:p>
        </w:tc>
        <w:tc>
          <w:tcPr>
            <w:tcW w:w="7201" w:type="dxa"/>
            <w:vAlign w:val="center"/>
          </w:tcPr>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发行价格确定。</w:t>
            </w:r>
          </w:p>
        </w:tc>
        <w:tc>
          <w:tcPr>
            <w:tcW w:w="73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4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w:t>
            </w:r>
          </w:p>
        </w:tc>
        <w:tc>
          <w:tcPr>
            <w:tcW w:w="7201" w:type="dxa"/>
            <w:vAlign w:val="center"/>
          </w:tcPr>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发行数量确定。</w:t>
            </w:r>
          </w:p>
        </w:tc>
        <w:tc>
          <w:tcPr>
            <w:tcW w:w="73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425"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6</w:t>
            </w:r>
          </w:p>
        </w:tc>
        <w:tc>
          <w:tcPr>
            <w:tcW w:w="7201" w:type="dxa"/>
            <w:vAlign w:val="center"/>
          </w:tcPr>
          <w:p>
            <w:pP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未采用授权</w:t>
            </w:r>
            <w:r>
              <w:rPr>
                <w:rFonts w:ascii="Times New Roman" w:hAnsi="Times New Roman" w:eastAsia="仿宋" w:cs="Times New Roman"/>
                <w:kern w:val="0"/>
                <w:sz w:val="24"/>
                <w:szCs w:val="24"/>
              </w:rPr>
              <w:t>发行方式发行</w:t>
            </w:r>
            <w:r>
              <w:rPr>
                <w:rFonts w:hint="eastAsia" w:ascii="Times New Roman" w:hAnsi="Times New Roman" w:eastAsia="仿宋" w:cs="Times New Roman"/>
                <w:kern w:val="0"/>
                <w:sz w:val="24"/>
                <w:szCs w:val="24"/>
              </w:rPr>
              <w:t>。</w:t>
            </w:r>
          </w:p>
        </w:tc>
        <w:tc>
          <w:tcPr>
            <w:tcW w:w="737"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4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w:t>
            </w:r>
          </w:p>
        </w:tc>
        <w:tc>
          <w:tcPr>
            <w:tcW w:w="7201" w:type="dxa"/>
            <w:vAlign w:val="center"/>
          </w:tcPr>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认购方式为现金认购。</w:t>
            </w:r>
          </w:p>
        </w:tc>
        <w:tc>
          <w:tcPr>
            <w:tcW w:w="73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8</w:t>
            </w:r>
          </w:p>
        </w:tc>
        <w:tc>
          <w:tcPr>
            <w:tcW w:w="7201" w:type="dxa"/>
            <w:vAlign w:val="center"/>
          </w:tcPr>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发行后公司控制权未发生变动。</w:t>
            </w:r>
          </w:p>
        </w:tc>
        <w:tc>
          <w:tcPr>
            <w:tcW w:w="73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4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9</w:t>
            </w:r>
          </w:p>
        </w:tc>
        <w:tc>
          <w:tcPr>
            <w:tcW w:w="7201" w:type="dxa"/>
            <w:vAlign w:val="center"/>
          </w:tcPr>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发行</w:t>
            </w:r>
            <w:r>
              <w:rPr>
                <w:rFonts w:hint="eastAsia" w:ascii="Times New Roman" w:hAnsi="Times New Roman" w:eastAsia="仿宋" w:cs="Times New Roman"/>
                <w:kern w:val="0"/>
                <w:sz w:val="24"/>
                <w:szCs w:val="24"/>
              </w:rPr>
              <w:t>不存在</w:t>
            </w:r>
            <w:r>
              <w:rPr>
                <w:rFonts w:ascii="Times New Roman" w:hAnsi="Times New Roman" w:eastAsia="仿宋" w:cs="Times New Roman"/>
                <w:kern w:val="0"/>
                <w:sz w:val="24"/>
                <w:szCs w:val="24"/>
              </w:rPr>
              <w:t>特殊投资条款</w:t>
            </w:r>
            <w:r>
              <w:rPr>
                <w:rFonts w:hint="eastAsia" w:ascii="Times New Roman" w:hAnsi="Times New Roman" w:eastAsia="仿宋" w:cs="Times New Roman"/>
                <w:kern w:val="0"/>
                <w:sz w:val="24"/>
                <w:szCs w:val="24"/>
              </w:rPr>
              <w:t>安排</w:t>
            </w:r>
            <w:r>
              <w:rPr>
                <w:rFonts w:ascii="Times New Roman" w:hAnsi="Times New Roman" w:eastAsia="仿宋" w:cs="Times New Roman"/>
                <w:kern w:val="0"/>
                <w:sz w:val="24"/>
                <w:szCs w:val="24"/>
              </w:rPr>
              <w:t>。</w:t>
            </w:r>
          </w:p>
        </w:tc>
        <w:tc>
          <w:tcPr>
            <w:tcW w:w="73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42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w:t>
            </w:r>
          </w:p>
        </w:tc>
        <w:tc>
          <w:tcPr>
            <w:tcW w:w="7201" w:type="dxa"/>
            <w:vAlign w:val="center"/>
          </w:tcPr>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公司或其控股股东、实际控制人、董事、监事、高级管理人员最近12个月内不存在被中国证监会给予行政处罚或采取监管措施或被全国股转系统采取纪律处分的情形。</w:t>
            </w:r>
          </w:p>
        </w:tc>
        <w:tc>
          <w:tcPr>
            <w:tcW w:w="737"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w:t>
            </w:r>
          </w:p>
        </w:tc>
      </w:tr>
    </w:tbl>
    <w:p>
      <w:pPr>
        <w:autoSpaceDE w:val="0"/>
        <w:autoSpaceDN w:val="0"/>
        <w:adjustRightInd w:val="0"/>
        <w:spacing w:before="312" w:beforeLines="100"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综上，本次发行符合《非上市公众公司监督管理办法》第四十八条的要求，无需提供</w:t>
      </w:r>
      <w:r>
        <w:rPr>
          <w:rFonts w:hint="eastAsia" w:ascii="Times New Roman" w:hAnsi="Times New Roman" w:eastAsia="仿宋" w:cs="Times New Roman"/>
          <w:kern w:val="0"/>
          <w:sz w:val="32"/>
          <w:szCs w:val="32"/>
          <w:lang w:val="zh-CN"/>
        </w:rPr>
        <w:t>证券公司</w:t>
      </w:r>
      <w:r>
        <w:rPr>
          <w:rFonts w:ascii="Times New Roman" w:hAnsi="Times New Roman" w:eastAsia="仿宋" w:cs="Times New Roman"/>
          <w:kern w:val="0"/>
          <w:sz w:val="32"/>
          <w:szCs w:val="32"/>
          <w:lang w:val="zh-CN"/>
        </w:rPr>
        <w:t>出具的推荐工作报告以及律师事务所出具的法律意见书。</w:t>
      </w:r>
    </w:p>
    <w:p>
      <w:pPr>
        <w:widowControl/>
        <w:ind w:firstLine="642" w:firstLineChars="200"/>
        <w:jc w:val="left"/>
        <w:rPr>
          <w:rFonts w:ascii="Times New Roman" w:hAnsi="Times New Roman" w:eastAsia="黑体" w:cs="Times New Roman"/>
          <w:b/>
          <w:kern w:val="0"/>
          <w:sz w:val="32"/>
          <w:szCs w:val="32"/>
          <w:lang w:val="zh-CN"/>
        </w:rPr>
      </w:pPr>
      <w:r>
        <w:rPr>
          <w:rFonts w:ascii="Times New Roman" w:hAnsi="Times New Roman" w:eastAsia="仿宋" w:cs="Times New Roman"/>
          <w:b/>
          <w:kern w:val="0"/>
          <w:sz w:val="32"/>
          <w:szCs w:val="32"/>
          <w:lang w:val="zh-CN"/>
        </w:rPr>
        <w:br w:type="page"/>
      </w:r>
      <w:r>
        <w:rPr>
          <w:rFonts w:ascii="Times New Roman" w:hAnsi="Times New Roman" w:eastAsia="黑体" w:cs="Times New Roman"/>
          <w:kern w:val="0"/>
          <w:sz w:val="32"/>
          <w:szCs w:val="32"/>
          <w:lang w:val="zh-CN"/>
        </w:rPr>
        <w:t>二、基本信息</w:t>
      </w:r>
    </w:p>
    <w:p>
      <w:pPr>
        <w:widowControl/>
        <w:ind w:firstLine="640" w:firstLineChars="200"/>
        <w:jc w:val="left"/>
        <w:rPr>
          <w:rFonts w:ascii="Times New Roman" w:hAnsi="Times New Roman" w:eastAsia="仿宋" w:cs="Times New Roman"/>
          <w:b/>
          <w:kern w:val="0"/>
          <w:sz w:val="32"/>
          <w:szCs w:val="32"/>
          <w:lang w:val="zh-CN"/>
        </w:rPr>
      </w:pPr>
      <w:r>
        <w:rPr>
          <w:rFonts w:ascii="Times New Roman" w:hAnsi="Times New Roman" w:eastAsia="仿宋" w:cs="Times New Roman"/>
          <w:kern w:val="0"/>
          <w:sz w:val="32"/>
          <w:szCs w:val="32"/>
          <w:lang w:val="zh-CN"/>
        </w:rPr>
        <w:t>（一）公司概况</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24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公司名称</w:t>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证券简称</w:t>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证券代码</w:t>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所属层次</w:t>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挂牌公司所属行业</w:t>
            </w:r>
            <w:r>
              <w:rPr>
                <w:rStyle w:val="21"/>
                <w:rFonts w:ascii="Times New Roman" w:hAnsi="Times New Roman" w:eastAsia="仿宋" w:cs="Times New Roman"/>
                <w:kern w:val="0"/>
                <w:sz w:val="24"/>
                <w:szCs w:val="32"/>
              </w:rPr>
              <w:footnoteReference w:id="10"/>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主营业务</w:t>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发行前总股本</w:t>
            </w:r>
            <w:r>
              <w:rPr>
                <w:rStyle w:val="21"/>
                <w:rFonts w:ascii="Times New Roman" w:hAnsi="Times New Roman" w:eastAsia="仿宋" w:cs="Times New Roman"/>
                <w:kern w:val="0"/>
                <w:sz w:val="24"/>
                <w:szCs w:val="32"/>
              </w:rPr>
              <w:footnoteReference w:id="11"/>
            </w:r>
            <w:r>
              <w:rPr>
                <w:rFonts w:hint="eastAsia" w:ascii="Times New Roman" w:hAnsi="Times New Roman" w:eastAsia="仿宋" w:cs="Times New Roman"/>
                <w:kern w:val="0"/>
                <w:sz w:val="24"/>
                <w:szCs w:val="32"/>
              </w:rPr>
              <w:t>（股）</w:t>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主办券商</w:t>
            </w:r>
            <w:r>
              <w:rPr>
                <w:rStyle w:val="21"/>
                <w:rFonts w:ascii="Times New Roman" w:hAnsi="Times New Roman" w:eastAsia="仿宋" w:cs="Times New Roman"/>
                <w:kern w:val="0"/>
                <w:sz w:val="24"/>
                <w:szCs w:val="32"/>
              </w:rPr>
              <w:footnoteReference w:id="12"/>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董事会秘书或信息披露负责人</w:t>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注册地址</w:t>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jc w:val="center"/>
        </w:trPr>
        <w:tc>
          <w:tcPr>
            <w:tcW w:w="4248"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联系方式</w:t>
            </w:r>
          </w:p>
        </w:tc>
        <w:tc>
          <w:tcPr>
            <w:tcW w:w="4394" w:type="dxa"/>
            <w:shd w:val="clear" w:color="auto" w:fill="FFFFFF" w:themeFill="background1"/>
            <w:vAlign w:val="center"/>
          </w:tcPr>
          <w:p>
            <w:pPr>
              <w:jc w:val="center"/>
              <w:rPr>
                <w:rFonts w:ascii="Times New Roman" w:hAnsi="Times New Roman" w:eastAsia="仿宋" w:cs="Times New Roman"/>
                <w:kern w:val="0"/>
                <w:sz w:val="24"/>
                <w:szCs w:val="32"/>
              </w:rPr>
            </w:pPr>
          </w:p>
        </w:tc>
      </w:tr>
    </w:tbl>
    <w:p>
      <w:pPr>
        <w:autoSpaceDE w:val="0"/>
        <w:autoSpaceDN w:val="0"/>
        <w:adjustRightInd w:val="0"/>
        <w:spacing w:line="400" w:lineRule="atLeast"/>
        <w:ind w:firstLine="646"/>
        <w:textAlignment w:val="center"/>
        <w:rPr>
          <w:rFonts w:ascii="Times New Roman" w:hAnsi="Times New Roman" w:eastAsia="仿宋" w:cs="Times New Roman"/>
          <w:kern w:val="0"/>
          <w:sz w:val="32"/>
          <w:szCs w:val="32"/>
        </w:rPr>
      </w:pPr>
    </w:p>
    <w:tbl>
      <w:tblPr>
        <w:tblStyle w:val="45"/>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请</w:t>
            </w:r>
            <w:r>
              <w:rPr>
                <w:rFonts w:hint="eastAsia" w:ascii="Times New Roman" w:hAnsi="Times New Roman" w:eastAsia="仿宋" w:cs="Times New Roman"/>
                <w:kern w:val="0"/>
                <w:sz w:val="32"/>
                <w:szCs w:val="32"/>
                <w:lang w:val="zh-CN"/>
              </w:rPr>
              <w:t>挂牌公司披露公司的基本情况，包括但不限于所属行业情况、主要业务模式、提供的产品及服务情况。</w:t>
            </w:r>
          </w:p>
        </w:tc>
      </w:tr>
    </w:tbl>
    <w:p>
      <w:pPr>
        <w:autoSpaceDE w:val="0"/>
        <w:autoSpaceDN w:val="0"/>
        <w:adjustRightInd w:val="0"/>
        <w:spacing w:line="484" w:lineRule="atLeast"/>
        <w:ind w:firstLine="645"/>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w:t>
      </w:r>
      <w:r>
        <w:rPr>
          <w:rFonts w:hint="eastAsia" w:ascii="Times New Roman" w:hAnsi="Times New Roman" w:eastAsia="仿宋" w:cs="Times New Roman"/>
          <w:kern w:val="0"/>
          <w:sz w:val="32"/>
          <w:szCs w:val="32"/>
          <w:lang w:val="zh-CN"/>
        </w:rPr>
        <w:t>公司</w:t>
      </w:r>
      <w:r>
        <w:rPr>
          <w:rFonts w:ascii="Times New Roman" w:hAnsi="Times New Roman" w:eastAsia="仿宋" w:cs="Times New Roman"/>
          <w:kern w:val="0"/>
          <w:sz w:val="32"/>
          <w:szCs w:val="32"/>
          <w:lang w:val="zh-CN"/>
        </w:rPr>
        <w:t>及相关主体是否存在下列情形：</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1"/>
        <w:gridCol w:w="7371"/>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31"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1</w:t>
            </w:r>
          </w:p>
        </w:tc>
        <w:tc>
          <w:tcPr>
            <w:tcW w:w="7371" w:type="dxa"/>
            <w:vAlign w:val="center"/>
          </w:tcPr>
          <w:p>
            <w:pP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公司符合《非上市公众公司</w:t>
            </w:r>
            <w:r>
              <w:rPr>
                <w:rFonts w:ascii="Times New Roman" w:hAnsi="Times New Roman" w:eastAsia="仿宋" w:cs="Times New Roman"/>
                <w:kern w:val="0"/>
                <w:sz w:val="24"/>
                <w:szCs w:val="32"/>
              </w:rPr>
              <w:t>监督管理办法</w:t>
            </w:r>
            <w:r>
              <w:rPr>
                <w:rFonts w:hint="eastAsia" w:ascii="Times New Roman" w:hAnsi="Times New Roman" w:eastAsia="仿宋" w:cs="Times New Roman"/>
                <w:kern w:val="0"/>
                <w:sz w:val="24"/>
                <w:szCs w:val="32"/>
              </w:rPr>
              <w:t>》关于合法规范经营、公司治理、信息披露、发行对象等方面的规定。</w:t>
            </w:r>
          </w:p>
        </w:tc>
        <w:tc>
          <w:tcPr>
            <w:tcW w:w="840"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31"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2</w:t>
            </w:r>
          </w:p>
        </w:tc>
        <w:tc>
          <w:tcPr>
            <w:tcW w:w="7371"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公司存在违规对外担保、资金占用或者其他权益被控股股东、实际控制人严重损害的情形，且尚未解除或者消除影响的。</w:t>
            </w:r>
          </w:p>
        </w:tc>
        <w:tc>
          <w:tcPr>
            <w:tcW w:w="840"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31"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3</w:t>
            </w:r>
          </w:p>
        </w:tc>
        <w:tc>
          <w:tcPr>
            <w:tcW w:w="7371" w:type="dxa"/>
            <w:vAlign w:val="center"/>
          </w:tcPr>
          <w:p>
            <w:pPr>
              <w:rPr>
                <w:rFonts w:ascii="Times New Roman" w:hAnsi="Times New Roman" w:eastAsia="仿宋" w:cs="Times New Roman"/>
                <w:kern w:val="0"/>
                <w:sz w:val="24"/>
                <w:szCs w:val="32"/>
                <w:lang w:val="zh-CN"/>
              </w:rPr>
            </w:pPr>
            <w:r>
              <w:rPr>
                <w:rFonts w:ascii="Times New Roman" w:hAnsi="Times New Roman" w:eastAsia="仿宋" w:cs="Times New Roman"/>
                <w:kern w:val="0"/>
                <w:sz w:val="24"/>
                <w:szCs w:val="32"/>
              </w:rPr>
              <w:t>董事会审议通过本定向发行说明书时，公司存在尚未完成的普通股、优先股发行、可转换公司债券发行、重大资产重组和股份回购事宜。</w:t>
            </w:r>
          </w:p>
        </w:tc>
        <w:tc>
          <w:tcPr>
            <w:tcW w:w="840"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31"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4</w:t>
            </w:r>
          </w:p>
        </w:tc>
        <w:tc>
          <w:tcPr>
            <w:tcW w:w="7371"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公司处于收购过渡期内。</w:t>
            </w:r>
            <w:r>
              <w:rPr>
                <w:rStyle w:val="21"/>
                <w:rFonts w:ascii="Times New Roman" w:hAnsi="Times New Roman" w:eastAsia="仿宋" w:cs="Times New Roman"/>
                <w:kern w:val="0"/>
                <w:sz w:val="24"/>
                <w:szCs w:val="32"/>
              </w:rPr>
              <w:footnoteReference w:id="13"/>
            </w:r>
          </w:p>
        </w:tc>
        <w:tc>
          <w:tcPr>
            <w:tcW w:w="840"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 xml:space="preserve">是/否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31"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5</w:t>
            </w:r>
          </w:p>
        </w:tc>
        <w:tc>
          <w:tcPr>
            <w:tcW w:w="7371"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公司及其控股股东、实际控制人、控股子公司为失信联合惩戒对象。</w:t>
            </w:r>
            <w:r>
              <w:rPr>
                <w:rStyle w:val="21"/>
                <w:rFonts w:ascii="Times New Roman" w:hAnsi="Times New Roman" w:eastAsia="仿宋" w:cs="Times New Roman"/>
                <w:kern w:val="0"/>
                <w:sz w:val="24"/>
                <w:szCs w:val="32"/>
              </w:rPr>
              <w:footnoteReference w:id="14"/>
            </w:r>
          </w:p>
        </w:tc>
        <w:tc>
          <w:tcPr>
            <w:tcW w:w="840"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bl>
    <w:p>
      <w:pPr>
        <w:autoSpaceDE w:val="0"/>
        <w:autoSpaceDN w:val="0"/>
        <w:adjustRightInd w:val="0"/>
        <w:spacing w:line="240" w:lineRule="exact"/>
        <w:textAlignment w:val="center"/>
        <w:rPr>
          <w:rFonts w:ascii="Times New Roman" w:hAnsi="Times New Roman" w:eastAsia="仿宋" w:cs="Times New Roman"/>
          <w:kern w:val="0"/>
          <w:sz w:val="24"/>
          <w:szCs w:val="32"/>
          <w:lang w:val="zh-CN"/>
        </w:rPr>
      </w:pP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42" w:type="dxa"/>
          </w:tcPr>
          <w:p>
            <w:pPr>
              <w:autoSpaceDE w:val="0"/>
              <w:autoSpaceDN w:val="0"/>
              <w:adjustRightInd w:val="0"/>
              <w:spacing w:line="600" w:lineRule="exact"/>
              <w:textAlignment w:val="center"/>
              <w:rPr>
                <w:rFonts w:eastAsia="仿宋"/>
                <w:sz w:val="32"/>
                <w:szCs w:val="32"/>
                <w:lang w:val="zh-CN"/>
              </w:rPr>
            </w:pPr>
            <w:r>
              <w:rPr>
                <w:rFonts w:hint="eastAsia" w:eastAsia="仿宋"/>
                <w:sz w:val="32"/>
                <w:szCs w:val="32"/>
                <w:lang w:val="zh-CN"/>
              </w:rPr>
              <w:t>（公司及其控股股东、实际控制人、控股子公司属于失信联合惩戒对象的，应当就上述主体被列入失信联合惩戒对象名单的原因、是否符合《非上市公众公司监督管理办法》等关于定向发行的基本要求、是否可能损害挂牌公司及其股东的合法权益等进行披露并提示风险。</w:t>
            </w:r>
            <w:r>
              <w:rPr>
                <w:rFonts w:eastAsia="仿宋"/>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w:t>
            </w:r>
            <w:r>
              <w:rPr>
                <w:rFonts w:hint="eastAsia" w:ascii="Times New Roman" w:hAnsi="Times New Roman" w:eastAsia="仿宋" w:cs="Times New Roman"/>
                <w:kern w:val="0"/>
                <w:sz w:val="32"/>
                <w:szCs w:val="32"/>
                <w:lang w:val="zh-CN"/>
              </w:rPr>
              <w:t>其他</w:t>
            </w:r>
            <w:r>
              <w:rPr>
                <w:rFonts w:ascii="Times New Roman" w:hAnsi="Times New Roman" w:eastAsia="仿宋" w:cs="Times New Roman"/>
                <w:kern w:val="0"/>
                <w:sz w:val="32"/>
                <w:szCs w:val="32"/>
                <w:lang w:val="zh-CN"/>
              </w:rPr>
              <w:t>需要具体说明的，请在此处披露。）</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（三）发行概况</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3"/>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拟发行数量</w:t>
            </w:r>
            <w:r>
              <w:rPr>
                <w:rFonts w:hint="eastAsia" w:ascii="Times New Roman" w:hAnsi="Times New Roman" w:eastAsia="仿宋" w:cs="Times New Roman"/>
                <w:kern w:val="0"/>
                <w:sz w:val="24"/>
                <w:szCs w:val="32"/>
              </w:rPr>
              <w:t>（股）</w:t>
            </w:r>
            <w:r>
              <w:rPr>
                <w:rStyle w:val="21"/>
                <w:rFonts w:ascii="Times New Roman" w:hAnsi="Times New Roman" w:eastAsia="仿宋" w:cs="Times New Roman"/>
                <w:kern w:val="0"/>
                <w:sz w:val="24"/>
                <w:szCs w:val="32"/>
              </w:rPr>
              <w:footnoteReference w:id="15"/>
            </w:r>
          </w:p>
        </w:tc>
        <w:tc>
          <w:tcPr>
            <w:tcW w:w="2829"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拟发行价格（元</w:t>
            </w:r>
            <w:r>
              <w:rPr>
                <w:rFonts w:hint="eastAsia" w:ascii="Times New Roman" w:hAnsi="Times New Roman" w:eastAsia="仿宋" w:cs="Times New Roman"/>
                <w:kern w:val="0"/>
                <w:sz w:val="24"/>
                <w:szCs w:val="32"/>
                <w:lang w:val="en-US" w:eastAsia="zh-CN"/>
              </w:rPr>
              <w:t>/股</w:t>
            </w:r>
            <w:r>
              <w:rPr>
                <w:rFonts w:ascii="Times New Roman" w:hAnsi="Times New Roman" w:eastAsia="仿宋" w:cs="Times New Roman"/>
                <w:kern w:val="0"/>
                <w:sz w:val="24"/>
                <w:szCs w:val="32"/>
              </w:rPr>
              <w:t>）</w:t>
            </w:r>
            <w:r>
              <w:rPr>
                <w:rStyle w:val="21"/>
                <w:rFonts w:ascii="Times New Roman" w:hAnsi="Times New Roman" w:eastAsia="仿宋" w:cs="Times New Roman"/>
                <w:kern w:val="0"/>
                <w:sz w:val="24"/>
                <w:szCs w:val="32"/>
              </w:rPr>
              <w:footnoteReference w:id="16"/>
            </w:r>
          </w:p>
        </w:tc>
        <w:tc>
          <w:tcPr>
            <w:tcW w:w="2829"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拟募集金额（元）</w:t>
            </w:r>
            <w:r>
              <w:rPr>
                <w:rStyle w:val="21"/>
                <w:rFonts w:ascii="Times New Roman" w:hAnsi="Times New Roman" w:eastAsia="仿宋" w:cs="Times New Roman"/>
                <w:kern w:val="0"/>
                <w:sz w:val="24"/>
                <w:szCs w:val="32"/>
              </w:rPr>
              <w:footnoteReference w:id="17"/>
            </w:r>
          </w:p>
        </w:tc>
        <w:tc>
          <w:tcPr>
            <w:tcW w:w="2829"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发行后股东人数是否超200人</w:t>
            </w:r>
          </w:p>
        </w:tc>
        <w:tc>
          <w:tcPr>
            <w:tcW w:w="282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（四）公司近两年及一期（如有）主要财务数据和指标（包括但不限于下列指标）</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843"/>
        <w:gridCol w:w="184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项目</w:t>
            </w:r>
          </w:p>
        </w:tc>
        <w:tc>
          <w:tcPr>
            <w:tcW w:w="1843"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X年X月X日</w:t>
            </w:r>
          </w:p>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（如有）</w:t>
            </w:r>
          </w:p>
        </w:tc>
        <w:tc>
          <w:tcPr>
            <w:tcW w:w="1842"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X年</w:t>
            </w:r>
          </w:p>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12月31日</w:t>
            </w:r>
          </w:p>
        </w:tc>
        <w:tc>
          <w:tcPr>
            <w:tcW w:w="1843"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X年</w:t>
            </w:r>
          </w:p>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资产总计（</w:t>
            </w:r>
            <w:r>
              <w:rPr>
                <w:rFonts w:hint="eastAsia" w:ascii="Times New Roman" w:hAnsi="Times New Roman" w:eastAsia="仿宋" w:cs="Times New Roman"/>
                <w:kern w:val="0"/>
                <w:sz w:val="24"/>
                <w:szCs w:val="24"/>
                <w:lang w:eastAsia="zh-CN"/>
              </w:rPr>
              <w:t>万</w:t>
            </w:r>
            <w:r>
              <w:rPr>
                <w:rFonts w:ascii="Times New Roman" w:hAnsi="Times New Roman" w:eastAsia="仿宋" w:cs="Times New Roman"/>
                <w:kern w:val="0"/>
                <w:sz w:val="24"/>
                <w:szCs w:val="24"/>
              </w:rPr>
              <w:t>元）</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其中：应收账款</w:t>
            </w:r>
            <w:r>
              <w:rPr>
                <w:rFonts w:hint="eastAsia"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万</w:t>
            </w:r>
            <w:r>
              <w:rPr>
                <w:rFonts w:ascii="Times New Roman" w:hAnsi="Times New Roman" w:eastAsia="仿宋" w:cs="Times New Roman"/>
                <w:kern w:val="0"/>
                <w:sz w:val="24"/>
                <w:szCs w:val="24"/>
              </w:rPr>
              <w:t>元）</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ind w:firstLine="720" w:firstLineChars="3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预付账款</w:t>
            </w:r>
            <w:r>
              <w:rPr>
                <w:rFonts w:hint="eastAsia"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万</w:t>
            </w:r>
            <w:r>
              <w:rPr>
                <w:rFonts w:ascii="Times New Roman" w:hAnsi="Times New Roman" w:eastAsia="仿宋" w:cs="Times New Roman"/>
                <w:kern w:val="0"/>
                <w:sz w:val="24"/>
                <w:szCs w:val="24"/>
              </w:rPr>
              <w:t>元）</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ind w:firstLine="720" w:firstLineChars="3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存货</w:t>
            </w:r>
            <w:r>
              <w:rPr>
                <w:rFonts w:hint="eastAsia"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万</w:t>
            </w:r>
            <w:r>
              <w:rPr>
                <w:rFonts w:ascii="Times New Roman" w:hAnsi="Times New Roman" w:eastAsia="仿宋" w:cs="Times New Roman"/>
                <w:kern w:val="0"/>
                <w:sz w:val="24"/>
                <w:szCs w:val="24"/>
              </w:rPr>
              <w:t>元）</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负债总计（</w:t>
            </w:r>
            <w:r>
              <w:rPr>
                <w:rFonts w:hint="eastAsia" w:ascii="Times New Roman" w:hAnsi="Times New Roman" w:eastAsia="仿宋" w:cs="Times New Roman"/>
                <w:kern w:val="0"/>
                <w:sz w:val="24"/>
                <w:szCs w:val="24"/>
                <w:lang w:eastAsia="zh-CN"/>
              </w:rPr>
              <w:t>万</w:t>
            </w:r>
            <w:r>
              <w:rPr>
                <w:rFonts w:ascii="Times New Roman" w:hAnsi="Times New Roman" w:eastAsia="仿宋" w:cs="Times New Roman"/>
                <w:kern w:val="0"/>
                <w:sz w:val="24"/>
                <w:szCs w:val="24"/>
              </w:rPr>
              <w:t>元）</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其中：应付账款</w:t>
            </w:r>
            <w:r>
              <w:rPr>
                <w:rFonts w:hint="eastAsia"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万</w:t>
            </w:r>
            <w:r>
              <w:rPr>
                <w:rFonts w:ascii="Times New Roman" w:hAnsi="Times New Roman" w:eastAsia="仿宋" w:cs="Times New Roman"/>
                <w:kern w:val="0"/>
                <w:sz w:val="24"/>
                <w:szCs w:val="24"/>
              </w:rPr>
              <w:t>元）</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归属于母公司所有者的净资产（</w:t>
            </w:r>
            <w:r>
              <w:rPr>
                <w:rFonts w:hint="eastAsia" w:ascii="Times New Roman" w:hAnsi="Times New Roman" w:eastAsia="仿宋" w:cs="Times New Roman"/>
                <w:kern w:val="0"/>
                <w:sz w:val="24"/>
                <w:szCs w:val="24"/>
                <w:lang w:eastAsia="zh-CN"/>
              </w:rPr>
              <w:t>万</w:t>
            </w:r>
            <w:r>
              <w:rPr>
                <w:rFonts w:ascii="Times New Roman" w:hAnsi="Times New Roman" w:eastAsia="仿宋" w:cs="Times New Roman"/>
                <w:kern w:val="0"/>
                <w:sz w:val="24"/>
                <w:szCs w:val="24"/>
              </w:rPr>
              <w:t>元）</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归属于母公司所有者的每股净资产（元/股）</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资产负债率</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流动比率</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4" w:type="dxa"/>
            <w:vAlign w:val="center"/>
          </w:tcPr>
          <w:p>
            <w:pPr>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速动比率</w:t>
            </w:r>
          </w:p>
        </w:tc>
        <w:tc>
          <w:tcPr>
            <w:tcW w:w="1843" w:type="dxa"/>
            <w:vAlign w:val="center"/>
          </w:tcPr>
          <w:p>
            <w:pPr>
              <w:rPr>
                <w:rFonts w:ascii="Times New Roman" w:hAnsi="Times New Roman" w:eastAsia="仿宋" w:cs="Times New Roman"/>
                <w:kern w:val="0"/>
                <w:sz w:val="24"/>
                <w:szCs w:val="24"/>
              </w:rPr>
            </w:pPr>
          </w:p>
        </w:tc>
        <w:tc>
          <w:tcPr>
            <w:tcW w:w="1842" w:type="dxa"/>
            <w:vAlign w:val="center"/>
          </w:tcPr>
          <w:p>
            <w:pPr>
              <w:rPr>
                <w:rFonts w:ascii="Times New Roman" w:hAnsi="Times New Roman" w:eastAsia="仿宋" w:cs="Times New Roman"/>
                <w:kern w:val="0"/>
                <w:sz w:val="24"/>
                <w:szCs w:val="24"/>
              </w:rPr>
            </w:pPr>
          </w:p>
        </w:tc>
        <w:tc>
          <w:tcPr>
            <w:tcW w:w="1843" w:type="dxa"/>
            <w:vAlign w:val="center"/>
          </w:tcPr>
          <w:p>
            <w:pPr>
              <w:rPr>
                <w:rFonts w:ascii="Times New Roman" w:hAnsi="Times New Roman" w:eastAsia="仿宋" w:cs="Times New Roman"/>
                <w:kern w:val="0"/>
                <w:sz w:val="24"/>
                <w:szCs w:val="24"/>
              </w:rPr>
            </w:pPr>
          </w:p>
        </w:tc>
      </w:tr>
    </w:tbl>
    <w:p>
      <w:pPr>
        <w:autoSpaceDE w:val="0"/>
        <w:autoSpaceDN w:val="0"/>
        <w:adjustRightInd w:val="0"/>
        <w:textAlignment w:val="center"/>
        <w:rPr>
          <w:rFonts w:ascii="Times New Roman" w:hAnsi="Times New Roman" w:eastAsia="仿宋" w:cs="Times New Roman"/>
          <w:kern w:val="0"/>
          <w:sz w:val="24"/>
          <w:szCs w:val="32"/>
          <w:lang w:val="zh-CN"/>
        </w:rPr>
      </w:pPr>
    </w:p>
    <w:tbl>
      <w:tblPr>
        <w:tblStyle w:val="45"/>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3"/>
        <w:gridCol w:w="1834"/>
        <w:gridCol w:w="186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项目</w:t>
            </w:r>
          </w:p>
        </w:tc>
        <w:tc>
          <w:tcPr>
            <w:tcW w:w="1834"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w:t>
            </w:r>
            <w:r>
              <w:rPr>
                <w:rFonts w:hint="eastAsia" w:ascii="Times New Roman" w:hAnsi="Times New Roman" w:eastAsia="仿宋" w:cs="Times New Roman"/>
                <w:b/>
                <w:kern w:val="0"/>
                <w:sz w:val="24"/>
                <w:szCs w:val="32"/>
              </w:rPr>
              <w:t>年度</w:t>
            </w:r>
          </w:p>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1</w:t>
            </w:r>
            <w:r>
              <w:rPr>
                <w:rFonts w:ascii="Times New Roman" w:hAnsi="Times New Roman" w:eastAsia="仿宋" w:cs="Times New Roman"/>
                <w:b/>
                <w:kern w:val="0"/>
                <w:sz w:val="24"/>
                <w:szCs w:val="32"/>
              </w:rPr>
              <w:t>-X</w:t>
            </w:r>
            <w:r>
              <w:rPr>
                <w:rFonts w:hint="eastAsia" w:ascii="Times New Roman" w:hAnsi="Times New Roman" w:eastAsia="仿宋" w:cs="Times New Roman"/>
                <w:b/>
                <w:kern w:val="0"/>
                <w:sz w:val="24"/>
                <w:szCs w:val="32"/>
              </w:rPr>
              <w:t>月</w:t>
            </w:r>
          </w:p>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w:t>
            </w:r>
            <w:r>
              <w:rPr>
                <w:rFonts w:ascii="Times New Roman" w:hAnsi="Times New Roman" w:eastAsia="仿宋" w:cs="Times New Roman"/>
                <w:b/>
                <w:kern w:val="0"/>
                <w:sz w:val="24"/>
                <w:szCs w:val="32"/>
              </w:rPr>
              <w:t>如有）</w:t>
            </w:r>
          </w:p>
        </w:tc>
        <w:tc>
          <w:tcPr>
            <w:tcW w:w="186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c>
          <w:tcPr>
            <w:tcW w:w="1843"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营业收入（</w:t>
            </w:r>
            <w:r>
              <w:rPr>
                <w:rFonts w:hint="eastAsia" w:ascii="Times New Roman" w:hAnsi="Times New Roman" w:eastAsia="仿宋" w:cs="Times New Roman"/>
                <w:kern w:val="0"/>
                <w:sz w:val="24"/>
                <w:szCs w:val="24"/>
                <w:lang w:eastAsia="zh-CN"/>
              </w:rPr>
              <w:t>万</w:t>
            </w:r>
            <w:r>
              <w:rPr>
                <w:rFonts w:ascii="Times New Roman" w:hAnsi="Times New Roman" w:eastAsia="仿宋" w:cs="Times New Roman"/>
                <w:kern w:val="0"/>
                <w:sz w:val="24"/>
                <w:szCs w:val="32"/>
              </w:rPr>
              <w:t>元）</w:t>
            </w:r>
          </w:p>
        </w:tc>
        <w:tc>
          <w:tcPr>
            <w:tcW w:w="1834" w:type="dxa"/>
            <w:vAlign w:val="center"/>
          </w:tcPr>
          <w:p>
            <w:pPr>
              <w:rPr>
                <w:rFonts w:ascii="Times New Roman" w:hAnsi="Times New Roman" w:eastAsia="仿宋" w:cs="Times New Roman"/>
                <w:kern w:val="0"/>
                <w:sz w:val="24"/>
                <w:szCs w:val="32"/>
              </w:rPr>
            </w:pPr>
          </w:p>
        </w:tc>
        <w:tc>
          <w:tcPr>
            <w:tcW w:w="1861" w:type="dxa"/>
            <w:vAlign w:val="center"/>
          </w:tcPr>
          <w:p>
            <w:pP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归属于母公司所有者的净利润（</w:t>
            </w:r>
            <w:r>
              <w:rPr>
                <w:rFonts w:hint="eastAsia" w:ascii="Times New Roman" w:hAnsi="Times New Roman" w:eastAsia="仿宋" w:cs="Times New Roman"/>
                <w:kern w:val="0"/>
                <w:sz w:val="24"/>
                <w:szCs w:val="24"/>
                <w:lang w:eastAsia="zh-CN"/>
              </w:rPr>
              <w:t>万</w:t>
            </w:r>
            <w:r>
              <w:rPr>
                <w:rFonts w:ascii="Times New Roman" w:hAnsi="Times New Roman" w:eastAsia="仿宋" w:cs="Times New Roman"/>
                <w:kern w:val="0"/>
                <w:sz w:val="24"/>
                <w:szCs w:val="32"/>
              </w:rPr>
              <w:t>元）</w:t>
            </w:r>
          </w:p>
        </w:tc>
        <w:tc>
          <w:tcPr>
            <w:tcW w:w="1834" w:type="dxa"/>
            <w:vAlign w:val="center"/>
          </w:tcPr>
          <w:p>
            <w:pPr>
              <w:rPr>
                <w:rFonts w:ascii="Times New Roman" w:hAnsi="Times New Roman" w:eastAsia="仿宋" w:cs="Times New Roman"/>
                <w:kern w:val="0"/>
                <w:sz w:val="24"/>
                <w:szCs w:val="32"/>
              </w:rPr>
            </w:pPr>
          </w:p>
        </w:tc>
        <w:tc>
          <w:tcPr>
            <w:tcW w:w="1861" w:type="dxa"/>
            <w:vAlign w:val="center"/>
          </w:tcPr>
          <w:p>
            <w:pP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毛利率</w:t>
            </w:r>
          </w:p>
        </w:tc>
        <w:tc>
          <w:tcPr>
            <w:tcW w:w="1834" w:type="dxa"/>
            <w:vAlign w:val="center"/>
          </w:tcPr>
          <w:p>
            <w:pPr>
              <w:rPr>
                <w:rFonts w:ascii="Times New Roman" w:hAnsi="Times New Roman" w:eastAsia="仿宋" w:cs="Times New Roman"/>
                <w:kern w:val="0"/>
                <w:sz w:val="24"/>
                <w:szCs w:val="32"/>
              </w:rPr>
            </w:pPr>
          </w:p>
        </w:tc>
        <w:tc>
          <w:tcPr>
            <w:tcW w:w="1861" w:type="dxa"/>
            <w:vAlign w:val="center"/>
          </w:tcPr>
          <w:p>
            <w:pP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每股收益（元/股）</w:t>
            </w:r>
          </w:p>
        </w:tc>
        <w:tc>
          <w:tcPr>
            <w:tcW w:w="1834" w:type="dxa"/>
            <w:vAlign w:val="center"/>
          </w:tcPr>
          <w:p>
            <w:pPr>
              <w:rPr>
                <w:rFonts w:ascii="Times New Roman" w:hAnsi="Times New Roman" w:eastAsia="仿宋" w:cs="Times New Roman"/>
                <w:kern w:val="0"/>
                <w:sz w:val="24"/>
                <w:szCs w:val="32"/>
              </w:rPr>
            </w:pPr>
          </w:p>
        </w:tc>
        <w:tc>
          <w:tcPr>
            <w:tcW w:w="1861" w:type="dxa"/>
            <w:vAlign w:val="center"/>
          </w:tcPr>
          <w:p>
            <w:pP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加权平均净资产收益率（依据归属于母公司所有者的净利润计算）</w:t>
            </w:r>
          </w:p>
        </w:tc>
        <w:tc>
          <w:tcPr>
            <w:tcW w:w="1834" w:type="dxa"/>
            <w:vAlign w:val="center"/>
          </w:tcPr>
          <w:p>
            <w:pPr>
              <w:rPr>
                <w:rFonts w:ascii="Times New Roman" w:hAnsi="Times New Roman" w:eastAsia="仿宋" w:cs="Times New Roman"/>
                <w:kern w:val="0"/>
                <w:sz w:val="24"/>
                <w:szCs w:val="32"/>
              </w:rPr>
            </w:pPr>
          </w:p>
        </w:tc>
        <w:tc>
          <w:tcPr>
            <w:tcW w:w="1861" w:type="dxa"/>
            <w:vAlign w:val="center"/>
          </w:tcPr>
          <w:p>
            <w:pP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加权平均净资产收益率（依据归属于母公司所有者的扣除非经常性损益后的净利润计算）</w:t>
            </w:r>
          </w:p>
        </w:tc>
        <w:tc>
          <w:tcPr>
            <w:tcW w:w="1834" w:type="dxa"/>
            <w:vAlign w:val="center"/>
          </w:tcPr>
          <w:p>
            <w:pPr>
              <w:rPr>
                <w:rFonts w:ascii="Times New Roman" w:hAnsi="Times New Roman" w:eastAsia="仿宋" w:cs="Times New Roman"/>
                <w:kern w:val="0"/>
                <w:sz w:val="24"/>
                <w:szCs w:val="32"/>
              </w:rPr>
            </w:pPr>
          </w:p>
        </w:tc>
        <w:tc>
          <w:tcPr>
            <w:tcW w:w="1861" w:type="dxa"/>
            <w:vAlign w:val="center"/>
          </w:tcPr>
          <w:p>
            <w:pP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经营活动产生的现金流量净额（</w:t>
            </w:r>
            <w:r>
              <w:rPr>
                <w:rFonts w:hint="eastAsia" w:ascii="Times New Roman" w:hAnsi="Times New Roman" w:eastAsia="仿宋" w:cs="Times New Roman"/>
                <w:kern w:val="0"/>
                <w:sz w:val="24"/>
                <w:szCs w:val="24"/>
                <w:lang w:eastAsia="zh-CN"/>
              </w:rPr>
              <w:t>万</w:t>
            </w:r>
            <w:r>
              <w:rPr>
                <w:rFonts w:ascii="Times New Roman" w:hAnsi="Times New Roman" w:eastAsia="仿宋" w:cs="Times New Roman"/>
                <w:kern w:val="0"/>
                <w:sz w:val="24"/>
                <w:szCs w:val="32"/>
              </w:rPr>
              <w:t>元）</w:t>
            </w:r>
          </w:p>
        </w:tc>
        <w:tc>
          <w:tcPr>
            <w:tcW w:w="1834" w:type="dxa"/>
            <w:vAlign w:val="center"/>
          </w:tcPr>
          <w:p>
            <w:pPr>
              <w:rPr>
                <w:rFonts w:ascii="Times New Roman" w:hAnsi="Times New Roman" w:eastAsia="仿宋" w:cs="Times New Roman"/>
                <w:kern w:val="0"/>
                <w:sz w:val="24"/>
                <w:szCs w:val="32"/>
              </w:rPr>
            </w:pPr>
          </w:p>
        </w:tc>
        <w:tc>
          <w:tcPr>
            <w:tcW w:w="1861" w:type="dxa"/>
            <w:vAlign w:val="center"/>
          </w:tcPr>
          <w:p>
            <w:pP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每股经营活动产生的现金流量净额（元/股）</w:t>
            </w:r>
          </w:p>
        </w:tc>
        <w:tc>
          <w:tcPr>
            <w:tcW w:w="1834" w:type="dxa"/>
            <w:vAlign w:val="center"/>
          </w:tcPr>
          <w:p>
            <w:pPr>
              <w:rPr>
                <w:rFonts w:ascii="Times New Roman" w:hAnsi="Times New Roman" w:eastAsia="仿宋" w:cs="Times New Roman"/>
                <w:kern w:val="0"/>
                <w:sz w:val="24"/>
                <w:szCs w:val="32"/>
              </w:rPr>
            </w:pPr>
          </w:p>
        </w:tc>
        <w:tc>
          <w:tcPr>
            <w:tcW w:w="1861" w:type="dxa"/>
            <w:vAlign w:val="center"/>
          </w:tcPr>
          <w:p>
            <w:pP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应收账款周转率</w:t>
            </w:r>
            <w:r>
              <w:rPr>
                <w:rFonts w:hint="eastAsia" w:ascii="Times New Roman" w:hAnsi="Times New Roman" w:eastAsia="仿宋" w:cs="Times New Roman"/>
                <w:kern w:val="0"/>
                <w:sz w:val="24"/>
                <w:szCs w:val="32"/>
                <w:lang w:eastAsia="zh-CN"/>
              </w:rPr>
              <w:t>（次）</w:t>
            </w:r>
          </w:p>
        </w:tc>
        <w:tc>
          <w:tcPr>
            <w:tcW w:w="1834" w:type="dxa"/>
            <w:vAlign w:val="center"/>
          </w:tcPr>
          <w:p>
            <w:pPr>
              <w:rPr>
                <w:rFonts w:ascii="Times New Roman" w:hAnsi="Times New Roman" w:eastAsia="仿宋" w:cs="Times New Roman"/>
                <w:kern w:val="0"/>
                <w:sz w:val="24"/>
                <w:szCs w:val="32"/>
              </w:rPr>
            </w:pPr>
          </w:p>
        </w:tc>
        <w:tc>
          <w:tcPr>
            <w:tcW w:w="1861" w:type="dxa"/>
            <w:vAlign w:val="center"/>
          </w:tcPr>
          <w:p>
            <w:pP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23" w:type="dxa"/>
            <w:vAlign w:val="center"/>
          </w:tcPr>
          <w:p>
            <w:pPr>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存货周转率</w:t>
            </w:r>
            <w:r>
              <w:rPr>
                <w:rFonts w:hint="eastAsia" w:ascii="Times New Roman" w:hAnsi="Times New Roman" w:eastAsia="仿宋" w:cs="Times New Roman"/>
                <w:kern w:val="0"/>
                <w:sz w:val="24"/>
                <w:szCs w:val="32"/>
                <w:lang w:eastAsia="zh-CN"/>
              </w:rPr>
              <w:t>（次）</w:t>
            </w:r>
          </w:p>
        </w:tc>
        <w:tc>
          <w:tcPr>
            <w:tcW w:w="1834" w:type="dxa"/>
            <w:vAlign w:val="center"/>
          </w:tcPr>
          <w:p>
            <w:pPr>
              <w:rPr>
                <w:rFonts w:ascii="Times New Roman" w:hAnsi="Times New Roman" w:eastAsia="仿宋" w:cs="Times New Roman"/>
                <w:kern w:val="0"/>
                <w:sz w:val="24"/>
                <w:szCs w:val="32"/>
              </w:rPr>
            </w:pPr>
          </w:p>
        </w:tc>
        <w:tc>
          <w:tcPr>
            <w:tcW w:w="1861" w:type="dxa"/>
            <w:vAlign w:val="center"/>
          </w:tcPr>
          <w:p>
            <w:pP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（五）报告期内主要财务数据和指标变动分析说明</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7" w:type="dxa"/>
            <w:vAlign w:val="center"/>
          </w:tcPr>
          <w:p>
            <w:pPr>
              <w:jc w:val="left"/>
              <w:rPr>
                <w:rFonts w:ascii="Times New Roman" w:hAnsi="Times New Roman" w:eastAsia="仿宋" w:cs="Times New Roman"/>
                <w:kern w:val="0"/>
                <w:sz w:val="32"/>
                <w:szCs w:val="32"/>
                <w:lang w:val="zh-CN"/>
              </w:rPr>
            </w:pPr>
          </w:p>
        </w:tc>
      </w:tr>
    </w:tbl>
    <w:p>
      <w:pPr>
        <w:widowControl/>
        <w:jc w:val="left"/>
        <w:rPr>
          <w:rFonts w:ascii="Times New Roman" w:hAnsi="Times New Roman" w:eastAsia="黑体" w:cs="Times New Roman"/>
          <w:sz w:val="32"/>
          <w:szCs w:val="32"/>
        </w:rPr>
      </w:pPr>
      <w:bookmarkStart w:id="2" w:name="_Toc415477732"/>
      <w:bookmarkStart w:id="3" w:name="_Toc415477503"/>
      <w:r>
        <w:rPr>
          <w:rFonts w:ascii="Times New Roman" w:hAnsi="Times New Roman" w:eastAsia="仿宋" w:cs="Times New Roman"/>
          <w:b/>
          <w:sz w:val="32"/>
          <w:szCs w:val="32"/>
        </w:rPr>
        <w:t>　</w:t>
      </w:r>
      <w:r>
        <w:rPr>
          <w:rFonts w:ascii="Times New Roman" w:hAnsi="Times New Roman" w:eastAsia="黑体" w:cs="Times New Roman"/>
          <w:sz w:val="32"/>
          <w:szCs w:val="32"/>
        </w:rPr>
        <w:t>　</w:t>
      </w: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widowControl/>
        <w:ind w:firstLine="640" w:firstLineChars="200"/>
        <w:jc w:val="left"/>
        <w:rPr>
          <w:rFonts w:ascii="Times New Roman" w:hAnsi="Times New Roman" w:eastAsia="黑体" w:cs="Times New Roman"/>
          <w:bCs/>
          <w:sz w:val="32"/>
          <w:szCs w:val="32"/>
          <w:lang w:val="zh-CN"/>
        </w:rPr>
      </w:pPr>
      <w:r>
        <w:rPr>
          <w:rFonts w:ascii="Times New Roman" w:hAnsi="Times New Roman" w:eastAsia="黑体" w:cs="Times New Roman"/>
          <w:sz w:val="32"/>
          <w:szCs w:val="32"/>
          <w:lang w:val="zh-CN"/>
        </w:rPr>
        <w:t>三、发行计划</w:t>
      </w:r>
      <w:bookmarkEnd w:id="2"/>
      <w:bookmarkEnd w:id="3"/>
    </w:p>
    <w:p>
      <w:pPr>
        <w:pStyle w:val="44"/>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（一）发行目的</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2" w:type="dxa"/>
          </w:tcPr>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p>
        </w:tc>
      </w:tr>
    </w:tbl>
    <w:p>
      <w:pPr>
        <w:pStyle w:val="44"/>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（二）优先认购安排</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2" w:type="dxa"/>
          </w:tcPr>
          <w:p>
            <w:pPr>
              <w:autoSpaceDE w:val="0"/>
              <w:autoSpaceDN w:val="0"/>
              <w:adjustRightInd w:val="0"/>
              <w:spacing w:line="600" w:lineRule="exac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1.公司章程对优先认购安排的规定。</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sz w:val="32"/>
                <w:szCs w:val="32"/>
                <w:lang w:val="zh-CN"/>
              </w:rPr>
              <w:t>2.本次发行优先认购安排。</w:t>
            </w:r>
          </w:p>
        </w:tc>
      </w:tr>
    </w:tbl>
    <w:p>
      <w:pPr>
        <w:pStyle w:val="44"/>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（三）发行对象</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本次发行为对象确定的股票发行，发行对象合计_____名。</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1.基本信息</w:t>
            </w:r>
          </w:p>
          <w:tbl>
            <w:tblPr>
              <w:tblStyle w:val="16"/>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8"/>
              <w:gridCol w:w="1275"/>
              <w:gridCol w:w="567"/>
              <w:gridCol w:w="567"/>
              <w:gridCol w:w="851"/>
              <w:gridCol w:w="567"/>
              <w:gridCol w:w="850"/>
              <w:gridCol w:w="567"/>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08" w:type="dxa"/>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1"/>
                      <w:szCs w:val="24"/>
                    </w:rPr>
                    <w:t>序号</w:t>
                  </w:r>
                </w:p>
              </w:tc>
              <w:tc>
                <w:tcPr>
                  <w:tcW w:w="1275" w:type="dxa"/>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1"/>
                      <w:szCs w:val="24"/>
                    </w:rPr>
                    <w:t>发行对象</w:t>
                  </w:r>
                  <w:r>
                    <w:rPr>
                      <w:rStyle w:val="21"/>
                      <w:rFonts w:ascii="Times New Roman" w:hAnsi="Times New Roman" w:eastAsia="仿宋" w:cs="Times New Roman"/>
                      <w:b/>
                      <w:kern w:val="0"/>
                      <w:sz w:val="21"/>
                      <w:szCs w:val="24"/>
                    </w:rPr>
                    <w:footnoteReference w:id="18"/>
                  </w:r>
                </w:p>
              </w:tc>
              <w:tc>
                <w:tcPr>
                  <w:tcW w:w="567" w:type="dxa"/>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1"/>
                      <w:szCs w:val="24"/>
                    </w:rPr>
                    <w:t>实际控制人</w:t>
                  </w:r>
                </w:p>
              </w:tc>
              <w:tc>
                <w:tcPr>
                  <w:tcW w:w="1418" w:type="dxa"/>
                  <w:gridSpan w:val="2"/>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1"/>
                      <w:szCs w:val="24"/>
                    </w:rPr>
                    <w:t>前十名股东</w:t>
                  </w:r>
                </w:p>
              </w:tc>
              <w:tc>
                <w:tcPr>
                  <w:tcW w:w="1417" w:type="dxa"/>
                  <w:gridSpan w:val="2"/>
                  <w:shd w:val="clear" w:color="auto" w:fill="auto"/>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1"/>
                      <w:szCs w:val="24"/>
                    </w:rPr>
                    <w:t xml:space="preserve"> 董事、监事、高级管理人员</w:t>
                  </w:r>
                </w:p>
              </w:tc>
              <w:tc>
                <w:tcPr>
                  <w:tcW w:w="1843" w:type="dxa"/>
                  <w:gridSpan w:val="2"/>
                  <w:shd w:val="clear" w:color="auto" w:fill="auto"/>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1"/>
                      <w:szCs w:val="24"/>
                    </w:rPr>
                    <w:t>核心员工</w:t>
                  </w:r>
                </w:p>
              </w:tc>
              <w:tc>
                <w:tcPr>
                  <w:tcW w:w="1559" w:type="dxa"/>
                  <w:shd w:val="clear" w:color="auto" w:fill="auto"/>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1"/>
                      <w:szCs w:val="24"/>
                    </w:rPr>
                    <w:t>发行对象与公司</w:t>
                  </w:r>
                  <w:r>
                    <w:rPr>
                      <w:rFonts w:hint="eastAsia" w:ascii="Times New Roman" w:hAnsi="Times New Roman" w:eastAsia="仿宋" w:cs="Times New Roman"/>
                      <w:b/>
                      <w:kern w:val="0"/>
                      <w:sz w:val="21"/>
                      <w:szCs w:val="24"/>
                    </w:rPr>
                    <w:t>董监高、</w:t>
                  </w:r>
                  <w:r>
                    <w:rPr>
                      <w:rFonts w:ascii="Times New Roman" w:hAnsi="Times New Roman" w:eastAsia="仿宋" w:cs="Times New Roman"/>
                      <w:b/>
                      <w:kern w:val="0"/>
                      <w:sz w:val="21"/>
                      <w:szCs w:val="24"/>
                    </w:rPr>
                    <w:t>股东</w:t>
                  </w:r>
                </w:p>
                <w:p>
                  <w:pPr>
                    <w:jc w:val="center"/>
                    <w:rPr>
                      <w:rFonts w:ascii="Times New Roman" w:hAnsi="Times New Roman" w:eastAsia="仿宋" w:cs="Times New Roman"/>
                      <w:b/>
                      <w:kern w:val="0"/>
                      <w:sz w:val="21"/>
                      <w:szCs w:val="24"/>
                    </w:rPr>
                  </w:pPr>
                  <w:r>
                    <w:rPr>
                      <w:rFonts w:hint="eastAsia" w:ascii="Times New Roman" w:hAnsi="Times New Roman" w:eastAsia="仿宋" w:cs="Times New Roman"/>
                      <w:b/>
                      <w:kern w:val="0"/>
                      <w:sz w:val="21"/>
                      <w:szCs w:val="24"/>
                    </w:rPr>
                    <w:t>的</w:t>
                  </w:r>
                  <w:r>
                    <w:rPr>
                      <w:rFonts w:ascii="Times New Roman" w:hAnsi="Times New Roman" w:eastAsia="仿宋" w:cs="Times New Roman"/>
                      <w:b/>
                      <w:kern w:val="0"/>
                      <w:sz w:val="21"/>
                      <w:szCs w:val="24"/>
                    </w:rPr>
                    <w:t>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8" w:type="dxa"/>
                  <w:vAlign w:val="center"/>
                </w:tcPr>
                <w:p>
                  <w:pPr>
                    <w:jc w:val="center"/>
                    <w:rPr>
                      <w:rFonts w:ascii="Times New Roman" w:hAnsi="Times New Roman" w:eastAsia="仿宋" w:cs="Times New Roman"/>
                      <w:kern w:val="0"/>
                      <w:sz w:val="21"/>
                      <w:szCs w:val="24"/>
                    </w:rPr>
                  </w:pPr>
                </w:p>
              </w:tc>
              <w:tc>
                <w:tcPr>
                  <w:tcW w:w="1275" w:type="dxa"/>
                  <w:vAlign w:val="center"/>
                </w:tcPr>
                <w:p>
                  <w:pPr>
                    <w:jc w:val="center"/>
                    <w:rPr>
                      <w:rFonts w:ascii="Times New Roman" w:hAnsi="Times New Roman" w:eastAsia="仿宋" w:cs="Times New Roman"/>
                      <w:kern w:val="0"/>
                      <w:sz w:val="21"/>
                      <w:szCs w:val="24"/>
                    </w:rPr>
                  </w:pPr>
                </w:p>
              </w:tc>
              <w:tc>
                <w:tcPr>
                  <w:tcW w:w="567" w:type="dxa"/>
                  <w:vAlign w:val="center"/>
                </w:tcPr>
                <w:p>
                  <w:pPr>
                    <w:jc w:val="center"/>
                    <w:rPr>
                      <w:rFonts w:ascii="Times New Roman" w:hAnsi="Times New Roman" w:eastAsia="仿宋" w:cs="Times New Roman"/>
                      <w:kern w:val="0"/>
                      <w:sz w:val="21"/>
                      <w:szCs w:val="24"/>
                    </w:rPr>
                  </w:pPr>
                  <w:r>
                    <w:rPr>
                      <w:rFonts w:ascii="Times New Roman" w:hAnsi="Times New Roman" w:eastAsia="仿宋" w:cs="Times New Roman"/>
                      <w:kern w:val="0"/>
                      <w:sz w:val="21"/>
                      <w:szCs w:val="24"/>
                    </w:rPr>
                    <w:t>是/否</w:t>
                  </w:r>
                </w:p>
              </w:tc>
              <w:tc>
                <w:tcPr>
                  <w:tcW w:w="567" w:type="dxa"/>
                  <w:vAlign w:val="center"/>
                </w:tcPr>
                <w:p>
                  <w:pPr>
                    <w:jc w:val="center"/>
                    <w:rPr>
                      <w:rFonts w:ascii="Times New Roman" w:hAnsi="Times New Roman" w:eastAsia="仿宋" w:cs="Times New Roman"/>
                      <w:kern w:val="0"/>
                      <w:sz w:val="21"/>
                      <w:szCs w:val="24"/>
                    </w:rPr>
                  </w:pPr>
                  <w:r>
                    <w:rPr>
                      <w:rFonts w:ascii="Times New Roman" w:hAnsi="Times New Roman" w:eastAsia="仿宋" w:cs="Times New Roman"/>
                      <w:kern w:val="0"/>
                      <w:sz w:val="21"/>
                      <w:szCs w:val="24"/>
                    </w:rPr>
                    <w:t>是/否</w:t>
                  </w:r>
                </w:p>
              </w:tc>
              <w:tc>
                <w:tcPr>
                  <w:tcW w:w="851" w:type="dxa"/>
                  <w:vAlign w:val="center"/>
                </w:tcPr>
                <w:p>
                  <w:pPr>
                    <w:jc w:val="center"/>
                    <w:rPr>
                      <w:rFonts w:ascii="Times New Roman" w:hAnsi="Times New Roman" w:eastAsia="仿宋" w:cs="Times New Roman"/>
                      <w:kern w:val="0"/>
                      <w:sz w:val="21"/>
                      <w:szCs w:val="24"/>
                    </w:rPr>
                  </w:pPr>
                  <w:r>
                    <w:rPr>
                      <w:rFonts w:hint="eastAsia" w:ascii="宋体" w:hAnsi="宋体" w:eastAsia="宋体" w:cs="宋体"/>
                      <w:kern w:val="0"/>
                      <w:sz w:val="21"/>
                      <w:szCs w:val="32"/>
                    </w:rPr>
                    <w:t>①</w:t>
                  </w:r>
                </w:p>
              </w:tc>
              <w:tc>
                <w:tcPr>
                  <w:tcW w:w="567" w:type="dxa"/>
                  <w:shd w:val="clear" w:color="auto" w:fill="auto"/>
                  <w:vAlign w:val="center"/>
                </w:tcPr>
                <w:p>
                  <w:pPr>
                    <w:jc w:val="center"/>
                    <w:rPr>
                      <w:rFonts w:ascii="Times New Roman" w:hAnsi="Times New Roman" w:eastAsia="仿宋" w:cs="Times New Roman"/>
                      <w:kern w:val="0"/>
                      <w:sz w:val="21"/>
                      <w:szCs w:val="24"/>
                    </w:rPr>
                  </w:pPr>
                  <w:r>
                    <w:rPr>
                      <w:rFonts w:ascii="Times New Roman" w:hAnsi="Times New Roman" w:eastAsia="仿宋" w:cs="Times New Roman"/>
                      <w:kern w:val="0"/>
                      <w:sz w:val="21"/>
                      <w:szCs w:val="24"/>
                    </w:rPr>
                    <w:t>是/否</w:t>
                  </w:r>
                </w:p>
              </w:tc>
              <w:tc>
                <w:tcPr>
                  <w:tcW w:w="850" w:type="dxa"/>
                  <w:shd w:val="clear" w:color="auto" w:fill="auto"/>
                  <w:vAlign w:val="center"/>
                </w:tcPr>
                <w:p>
                  <w:pPr>
                    <w:jc w:val="center"/>
                    <w:rPr>
                      <w:rFonts w:ascii="Times New Roman" w:hAnsi="Times New Roman" w:eastAsia="仿宋" w:cs="Times New Roman"/>
                      <w:kern w:val="0"/>
                      <w:sz w:val="21"/>
                      <w:szCs w:val="24"/>
                    </w:rPr>
                  </w:pPr>
                  <w:r>
                    <w:rPr>
                      <w:rFonts w:hint="eastAsia" w:ascii="宋体" w:hAnsi="宋体" w:eastAsia="宋体" w:cs="宋体"/>
                      <w:kern w:val="0"/>
                      <w:sz w:val="21"/>
                      <w:szCs w:val="32"/>
                    </w:rPr>
                    <w:t>②</w:t>
                  </w:r>
                </w:p>
              </w:tc>
              <w:tc>
                <w:tcPr>
                  <w:tcW w:w="567" w:type="dxa"/>
                  <w:shd w:val="clear" w:color="auto" w:fill="auto"/>
                  <w:vAlign w:val="center"/>
                </w:tcPr>
                <w:p>
                  <w:pPr>
                    <w:jc w:val="center"/>
                    <w:rPr>
                      <w:rFonts w:ascii="Times New Roman" w:hAnsi="Times New Roman" w:eastAsia="仿宋" w:cs="Times New Roman"/>
                      <w:kern w:val="0"/>
                      <w:sz w:val="21"/>
                      <w:szCs w:val="24"/>
                    </w:rPr>
                  </w:pPr>
                  <w:r>
                    <w:rPr>
                      <w:rFonts w:ascii="Times New Roman" w:hAnsi="Times New Roman" w:eastAsia="仿宋" w:cs="Times New Roman"/>
                      <w:kern w:val="0"/>
                      <w:sz w:val="21"/>
                      <w:szCs w:val="24"/>
                    </w:rPr>
                    <w:t>是/否</w:t>
                  </w:r>
                </w:p>
              </w:tc>
              <w:tc>
                <w:tcPr>
                  <w:tcW w:w="1276" w:type="dxa"/>
                  <w:shd w:val="clear" w:color="auto" w:fill="auto"/>
                  <w:vAlign w:val="center"/>
                </w:tcPr>
                <w:p>
                  <w:pPr>
                    <w:jc w:val="center"/>
                    <w:rPr>
                      <w:rFonts w:ascii="Times New Roman" w:hAnsi="Times New Roman" w:eastAsia="仿宋" w:cs="Times New Roman"/>
                      <w:kern w:val="0"/>
                      <w:sz w:val="21"/>
                      <w:szCs w:val="24"/>
                    </w:rPr>
                  </w:pPr>
                  <w:r>
                    <w:rPr>
                      <w:rFonts w:hint="eastAsia" w:ascii="宋体" w:hAnsi="宋体" w:eastAsia="宋体" w:cs="宋体"/>
                      <w:kern w:val="0"/>
                      <w:sz w:val="21"/>
                      <w:szCs w:val="24"/>
                    </w:rPr>
                    <w:t>③</w:t>
                  </w:r>
                </w:p>
              </w:tc>
              <w:tc>
                <w:tcPr>
                  <w:tcW w:w="1559" w:type="dxa"/>
                  <w:shd w:val="clear" w:color="auto" w:fill="auto"/>
                  <w:vAlign w:val="center"/>
                </w:tcPr>
                <w:p>
                  <w:pPr>
                    <w:jc w:val="center"/>
                    <w:rPr>
                      <w:rFonts w:ascii="Times New Roman" w:hAnsi="Times New Roman" w:eastAsia="仿宋" w:cs="Times New Roman"/>
                      <w:kern w:val="0"/>
                      <w:sz w:val="21"/>
                      <w:szCs w:val="24"/>
                    </w:rPr>
                  </w:pPr>
                  <w:r>
                    <w:rPr>
                      <w:rFonts w:hint="eastAsia" w:ascii="宋体" w:hAnsi="宋体" w:eastAsia="宋体" w:cs="宋体"/>
                      <w:kern w:val="0"/>
                      <w:sz w:val="21"/>
                      <w:szCs w:val="32"/>
                    </w:rPr>
                    <w:t>④</w:t>
                  </w:r>
                </w:p>
              </w:tc>
            </w:tr>
          </w:tbl>
          <w:p>
            <w:pPr>
              <w:rPr>
                <w:rFonts w:ascii="Times New Roman" w:hAnsi="Times New Roman" w:eastAsia="仿宋" w:cs="Times New Roman"/>
                <w:kern w:val="0"/>
                <w:szCs w:val="32"/>
              </w:rPr>
            </w:pPr>
            <w:r>
              <w:rPr>
                <w:rFonts w:ascii="Times New Roman" w:hAnsi="Times New Roman" w:eastAsia="仿宋" w:cs="Times New Roman"/>
                <w:kern w:val="0"/>
                <w:szCs w:val="32"/>
              </w:rPr>
              <w:t>发行对象为前十名股东的，请在</w:t>
            </w:r>
            <w:r>
              <w:rPr>
                <w:rFonts w:hint="eastAsia" w:ascii="宋体" w:hAnsi="宋体" w:eastAsia="宋体" w:cs="宋体"/>
                <w:kern w:val="0"/>
                <w:szCs w:val="32"/>
              </w:rPr>
              <w:t>①</w:t>
            </w:r>
            <w:r>
              <w:rPr>
                <w:rFonts w:ascii="Times New Roman" w:hAnsi="Times New Roman" w:eastAsia="仿宋" w:cs="Times New Roman"/>
                <w:kern w:val="0"/>
                <w:szCs w:val="32"/>
              </w:rPr>
              <w:t>处填列持股比例</w:t>
            </w:r>
            <w:r>
              <w:rPr>
                <w:rFonts w:hint="eastAsia" w:ascii="Times New Roman" w:hAnsi="Times New Roman" w:eastAsia="仿宋" w:cs="Times New Roman"/>
                <w:kern w:val="0"/>
                <w:szCs w:val="32"/>
              </w:rPr>
              <w:t>（以审议</w:t>
            </w:r>
            <w:r>
              <w:rPr>
                <w:rFonts w:ascii="Times New Roman" w:hAnsi="Times New Roman" w:eastAsia="仿宋" w:cs="Times New Roman"/>
                <w:kern w:val="0"/>
                <w:szCs w:val="32"/>
              </w:rPr>
              <w:t>本次定向发行的</w:t>
            </w:r>
            <w:r>
              <w:rPr>
                <w:rFonts w:hint="eastAsia" w:ascii="Times New Roman" w:hAnsi="Times New Roman" w:eastAsia="仿宋" w:cs="Times New Roman"/>
                <w:kern w:val="0"/>
                <w:szCs w:val="32"/>
              </w:rPr>
              <w:t>董事会</w:t>
            </w:r>
            <w:r>
              <w:rPr>
                <w:rFonts w:ascii="Times New Roman" w:hAnsi="Times New Roman" w:eastAsia="仿宋" w:cs="Times New Roman"/>
                <w:kern w:val="0"/>
                <w:szCs w:val="32"/>
              </w:rPr>
              <w:t>召开日前一日在册股东的持股比例为准）；</w:t>
            </w:r>
          </w:p>
          <w:p>
            <w:pPr>
              <w:rPr>
                <w:rFonts w:ascii="Times New Roman" w:hAnsi="Times New Roman" w:eastAsia="仿宋" w:cs="Times New Roman"/>
                <w:kern w:val="0"/>
                <w:szCs w:val="32"/>
              </w:rPr>
            </w:pPr>
            <w:r>
              <w:rPr>
                <w:rFonts w:ascii="Times New Roman" w:hAnsi="Times New Roman" w:eastAsia="仿宋" w:cs="Times New Roman"/>
                <w:kern w:val="0"/>
                <w:szCs w:val="32"/>
              </w:rPr>
              <w:t>发行对象为董事、监事、高级管理人员的，请在</w:t>
            </w:r>
            <w:r>
              <w:rPr>
                <w:rFonts w:hint="eastAsia" w:ascii="宋体" w:hAnsi="宋体" w:eastAsia="宋体" w:cs="宋体"/>
                <w:kern w:val="0"/>
                <w:szCs w:val="32"/>
              </w:rPr>
              <w:t>②</w:t>
            </w:r>
            <w:r>
              <w:rPr>
                <w:rFonts w:ascii="Times New Roman" w:hAnsi="Times New Roman" w:eastAsia="仿宋" w:cs="Times New Roman"/>
                <w:kern w:val="0"/>
                <w:szCs w:val="32"/>
              </w:rPr>
              <w:t>处填列任职情况；</w:t>
            </w:r>
          </w:p>
          <w:p>
            <w:pPr>
              <w:rPr>
                <w:rFonts w:ascii="Times New Roman" w:hAnsi="Times New Roman" w:eastAsia="仿宋" w:cs="Times New Roman"/>
                <w:szCs w:val="24"/>
              </w:rPr>
            </w:pPr>
            <w:r>
              <w:rPr>
                <w:rFonts w:ascii="Times New Roman" w:hAnsi="Times New Roman" w:eastAsia="仿宋" w:cs="Times New Roman"/>
                <w:kern w:val="0"/>
                <w:szCs w:val="32"/>
              </w:rPr>
              <w:t>发行对象为核心员工的，请在</w:t>
            </w:r>
            <w:r>
              <w:rPr>
                <w:rFonts w:hint="eastAsia" w:ascii="宋体" w:hAnsi="宋体" w:eastAsia="宋体" w:cs="宋体"/>
                <w:szCs w:val="24"/>
              </w:rPr>
              <w:t>③</w:t>
            </w:r>
            <w:r>
              <w:rPr>
                <w:rFonts w:ascii="Times New Roman" w:hAnsi="Times New Roman" w:eastAsia="仿宋" w:cs="Times New Roman"/>
                <w:szCs w:val="24"/>
              </w:rPr>
              <w:t>处</w:t>
            </w:r>
            <w:r>
              <w:rPr>
                <w:rFonts w:ascii="Times New Roman" w:hAnsi="Times New Roman" w:eastAsia="仿宋" w:cs="Times New Roman"/>
                <w:szCs w:val="32"/>
              </w:rPr>
              <w:t>填列</w:t>
            </w:r>
            <w:r>
              <w:rPr>
                <w:rFonts w:ascii="Times New Roman" w:hAnsi="Times New Roman" w:eastAsia="仿宋" w:cs="Times New Roman"/>
                <w:szCs w:val="24"/>
              </w:rPr>
              <w:t>任职情况及核心员工认定程序的履行情况</w:t>
            </w:r>
            <w:r>
              <w:rPr>
                <w:rFonts w:hint="eastAsia" w:ascii="Times New Roman" w:hAnsi="Times New Roman" w:eastAsia="仿宋" w:cs="Times New Roman"/>
                <w:szCs w:val="24"/>
              </w:rPr>
              <w:t>，是否与公司或子公司（如有）签订正式的劳动合同</w:t>
            </w:r>
            <w:r>
              <w:rPr>
                <w:rFonts w:ascii="Times New Roman" w:hAnsi="Times New Roman" w:eastAsia="仿宋" w:cs="Times New Roman"/>
                <w:szCs w:val="24"/>
              </w:rPr>
              <w:t>；</w:t>
            </w:r>
          </w:p>
          <w:p>
            <w:pPr>
              <w:rPr>
                <w:rFonts w:ascii="Times New Roman" w:hAnsi="Times New Roman" w:eastAsia="仿宋" w:cs="Times New Roman"/>
                <w:kern w:val="0"/>
                <w:szCs w:val="32"/>
              </w:rPr>
            </w:pPr>
            <w:r>
              <w:rPr>
                <w:rFonts w:ascii="Times New Roman" w:hAnsi="Times New Roman" w:eastAsia="仿宋" w:cs="Times New Roman"/>
                <w:kern w:val="0"/>
                <w:szCs w:val="32"/>
              </w:rPr>
              <w:t>发行对象与公司董事、</w:t>
            </w:r>
            <w:r>
              <w:rPr>
                <w:rFonts w:hint="eastAsia" w:ascii="Times New Roman" w:hAnsi="Times New Roman" w:eastAsia="仿宋" w:cs="Times New Roman"/>
                <w:kern w:val="0"/>
                <w:szCs w:val="32"/>
              </w:rPr>
              <w:t>监事、高级管理人员和</w:t>
            </w:r>
            <w:r>
              <w:rPr>
                <w:rFonts w:ascii="Times New Roman" w:hAnsi="Times New Roman" w:eastAsia="仿宋" w:cs="Times New Roman"/>
                <w:kern w:val="0"/>
                <w:szCs w:val="32"/>
              </w:rPr>
              <w:t>股东存在关联关系的，请在</w:t>
            </w:r>
            <w:r>
              <w:rPr>
                <w:rFonts w:hint="eastAsia" w:ascii="宋体" w:hAnsi="宋体" w:eastAsia="宋体" w:cs="宋体"/>
                <w:szCs w:val="32"/>
              </w:rPr>
              <w:t>④</w:t>
            </w:r>
            <w:r>
              <w:rPr>
                <w:rFonts w:ascii="Times New Roman" w:hAnsi="Times New Roman" w:eastAsia="仿宋" w:cs="Times New Roman"/>
                <w:szCs w:val="32"/>
              </w:rPr>
              <w:t>处</w:t>
            </w:r>
            <w:r>
              <w:rPr>
                <w:rFonts w:ascii="Times New Roman" w:hAnsi="Times New Roman" w:eastAsia="仿宋" w:cs="Times New Roman"/>
                <w:szCs w:val="24"/>
              </w:rPr>
              <w:t>填列关联情况。</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（上表中有需要进一步披露的，请在此处披露。）</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2.投资者适当性</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经核查，本次发行对象符合</w:t>
            </w:r>
            <w:r>
              <w:rPr>
                <w:rFonts w:hint="eastAsia" w:ascii="Times New Roman" w:hAnsi="Times New Roman" w:eastAsia="仿宋" w:cs="Times New Roman"/>
                <w:kern w:val="0"/>
                <w:sz w:val="32"/>
                <w:szCs w:val="32"/>
                <w:lang w:val="zh-CN"/>
              </w:rPr>
              <w:t>投资者适当性</w:t>
            </w:r>
            <w:r>
              <w:rPr>
                <w:rFonts w:ascii="Times New Roman" w:hAnsi="Times New Roman" w:eastAsia="仿宋" w:cs="Times New Roman"/>
                <w:kern w:val="0"/>
                <w:sz w:val="32"/>
                <w:szCs w:val="32"/>
                <w:lang w:val="zh-CN"/>
              </w:rPr>
              <w:t>要求。</w:t>
            </w:r>
          </w:p>
          <w:tbl>
            <w:tblPr>
              <w:tblStyle w:val="16"/>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8"/>
              <w:gridCol w:w="1275"/>
              <w:gridCol w:w="1276"/>
              <w:gridCol w:w="1276"/>
              <w:gridCol w:w="567"/>
              <w:gridCol w:w="1417"/>
              <w:gridCol w:w="709"/>
              <w:gridCol w:w="992"/>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8" w:type="dxa"/>
                  <w:vAlign w:val="center"/>
                </w:tcPr>
                <w:p>
                  <w:pPr>
                    <w:jc w:val="center"/>
                    <w:rPr>
                      <w:rFonts w:ascii="Times New Roman" w:hAnsi="Times New Roman" w:eastAsia="仿宋" w:cs="Times New Roman"/>
                      <w:b/>
                      <w:kern w:val="0"/>
                      <w:sz w:val="21"/>
                      <w:szCs w:val="21"/>
                    </w:rPr>
                  </w:pPr>
                  <w:r>
                    <w:rPr>
                      <w:rFonts w:ascii="Times New Roman" w:hAnsi="Times New Roman" w:eastAsia="仿宋" w:cs="Times New Roman"/>
                      <w:b/>
                      <w:kern w:val="0"/>
                      <w:sz w:val="21"/>
                      <w:szCs w:val="21"/>
                    </w:rPr>
                    <w:t>序号</w:t>
                  </w:r>
                </w:p>
              </w:tc>
              <w:tc>
                <w:tcPr>
                  <w:tcW w:w="1275" w:type="dxa"/>
                  <w:vAlign w:val="center"/>
                </w:tcPr>
                <w:p>
                  <w:pPr>
                    <w:jc w:val="center"/>
                    <w:rPr>
                      <w:rFonts w:ascii="Times New Roman" w:hAnsi="Times New Roman" w:eastAsia="仿宋" w:cs="Times New Roman"/>
                      <w:b/>
                      <w:kern w:val="0"/>
                      <w:sz w:val="21"/>
                      <w:szCs w:val="21"/>
                    </w:rPr>
                  </w:pPr>
                  <w:r>
                    <w:rPr>
                      <w:rFonts w:ascii="Times New Roman" w:hAnsi="Times New Roman" w:eastAsia="仿宋" w:cs="Times New Roman"/>
                      <w:b/>
                      <w:kern w:val="0"/>
                      <w:sz w:val="21"/>
                      <w:szCs w:val="21"/>
                    </w:rPr>
                    <w:t>发行对象</w:t>
                  </w:r>
                  <w:r>
                    <w:rPr>
                      <w:rStyle w:val="21"/>
                      <w:rFonts w:ascii="Times New Roman" w:hAnsi="Times New Roman" w:eastAsia="仿宋" w:cs="Times New Roman"/>
                      <w:b/>
                      <w:kern w:val="0"/>
                      <w:sz w:val="21"/>
                      <w:szCs w:val="21"/>
                    </w:rPr>
                    <w:footnoteReference w:id="19"/>
                  </w:r>
                </w:p>
              </w:tc>
              <w:tc>
                <w:tcPr>
                  <w:tcW w:w="1276" w:type="dxa"/>
                  <w:shd w:val="clear" w:color="auto" w:fill="auto"/>
                  <w:vAlign w:val="center"/>
                </w:tcPr>
                <w:p>
                  <w:pPr>
                    <w:jc w:val="center"/>
                    <w:rPr>
                      <w:rFonts w:ascii="Times New Roman" w:hAnsi="Times New Roman" w:eastAsia="仿宋" w:cs="Times New Roman"/>
                      <w:b/>
                      <w:kern w:val="0"/>
                      <w:sz w:val="21"/>
                      <w:szCs w:val="21"/>
                    </w:rPr>
                  </w:pPr>
                  <w:r>
                    <w:rPr>
                      <w:rFonts w:hint="eastAsia" w:ascii="Times New Roman" w:hAnsi="Times New Roman" w:eastAsia="仿宋" w:cs="Times New Roman"/>
                      <w:b/>
                      <w:kern w:val="0"/>
                      <w:sz w:val="21"/>
                      <w:szCs w:val="21"/>
                    </w:rPr>
                    <w:t>证券账户</w:t>
                  </w:r>
                </w:p>
              </w:tc>
              <w:tc>
                <w:tcPr>
                  <w:tcW w:w="1276" w:type="dxa"/>
                  <w:shd w:val="clear" w:color="auto" w:fill="auto"/>
                  <w:vAlign w:val="center"/>
                </w:tcPr>
                <w:p>
                  <w:pPr>
                    <w:jc w:val="center"/>
                    <w:rPr>
                      <w:rFonts w:ascii="Times New Roman" w:hAnsi="Times New Roman" w:eastAsia="仿宋" w:cs="Times New Roman"/>
                      <w:b/>
                      <w:kern w:val="0"/>
                      <w:sz w:val="21"/>
                      <w:szCs w:val="21"/>
                    </w:rPr>
                  </w:pPr>
                  <w:r>
                    <w:rPr>
                      <w:rFonts w:ascii="Times New Roman" w:hAnsi="Times New Roman" w:eastAsia="仿宋" w:cs="Times New Roman"/>
                      <w:b/>
                      <w:kern w:val="0"/>
                      <w:sz w:val="21"/>
                      <w:szCs w:val="21"/>
                    </w:rPr>
                    <w:t>交易权限</w:t>
                  </w:r>
                </w:p>
              </w:tc>
              <w:tc>
                <w:tcPr>
                  <w:tcW w:w="1984" w:type="dxa"/>
                  <w:gridSpan w:val="2"/>
                  <w:vAlign w:val="center"/>
                </w:tcPr>
                <w:p>
                  <w:pPr>
                    <w:jc w:val="center"/>
                    <w:rPr>
                      <w:rFonts w:ascii="Times New Roman" w:hAnsi="Times New Roman" w:eastAsia="仿宋" w:cs="Times New Roman"/>
                      <w:b/>
                      <w:kern w:val="0"/>
                      <w:sz w:val="21"/>
                      <w:szCs w:val="21"/>
                    </w:rPr>
                  </w:pPr>
                  <w:r>
                    <w:rPr>
                      <w:rFonts w:ascii="Times New Roman" w:hAnsi="Times New Roman" w:eastAsia="仿宋" w:cs="Times New Roman"/>
                      <w:b/>
                      <w:kern w:val="0"/>
                      <w:sz w:val="21"/>
                      <w:szCs w:val="21"/>
                    </w:rPr>
                    <w:t>私募</w:t>
                  </w:r>
                  <w:r>
                    <w:rPr>
                      <w:rFonts w:hint="eastAsia" w:ascii="Times New Roman" w:hAnsi="Times New Roman" w:eastAsia="仿宋" w:cs="Times New Roman"/>
                      <w:b/>
                      <w:kern w:val="0"/>
                      <w:sz w:val="21"/>
                      <w:szCs w:val="21"/>
                    </w:rPr>
                    <w:t>投资</w:t>
                  </w:r>
                  <w:r>
                    <w:rPr>
                      <w:rFonts w:ascii="Times New Roman" w:hAnsi="Times New Roman" w:eastAsia="仿宋" w:cs="Times New Roman"/>
                      <w:b/>
                      <w:kern w:val="0"/>
                      <w:sz w:val="21"/>
                      <w:szCs w:val="21"/>
                    </w:rPr>
                    <w:t>基金或</w:t>
                  </w:r>
                </w:p>
                <w:p>
                  <w:pPr>
                    <w:jc w:val="center"/>
                    <w:rPr>
                      <w:rFonts w:ascii="Times New Roman" w:hAnsi="Times New Roman" w:eastAsia="仿宋" w:cs="Times New Roman"/>
                      <w:b/>
                      <w:kern w:val="0"/>
                      <w:sz w:val="21"/>
                      <w:szCs w:val="21"/>
                    </w:rPr>
                  </w:pPr>
                  <w:r>
                    <w:rPr>
                      <w:rFonts w:ascii="Times New Roman" w:hAnsi="Times New Roman" w:eastAsia="仿宋" w:cs="Times New Roman"/>
                      <w:b/>
                      <w:kern w:val="0"/>
                      <w:sz w:val="21"/>
                      <w:szCs w:val="21"/>
                    </w:rPr>
                    <w:t>私募</w:t>
                  </w:r>
                  <w:r>
                    <w:rPr>
                      <w:rFonts w:hint="eastAsia" w:ascii="Times New Roman" w:hAnsi="Times New Roman" w:eastAsia="仿宋" w:cs="Times New Roman"/>
                      <w:b/>
                      <w:kern w:val="0"/>
                      <w:sz w:val="21"/>
                      <w:szCs w:val="21"/>
                    </w:rPr>
                    <w:t>投资</w:t>
                  </w:r>
                  <w:r>
                    <w:rPr>
                      <w:rFonts w:ascii="Times New Roman" w:hAnsi="Times New Roman" w:eastAsia="仿宋" w:cs="Times New Roman"/>
                      <w:b/>
                      <w:kern w:val="0"/>
                      <w:sz w:val="21"/>
                      <w:szCs w:val="21"/>
                    </w:rPr>
                    <w:t>基金管理人</w:t>
                  </w:r>
                </w:p>
              </w:tc>
              <w:tc>
                <w:tcPr>
                  <w:tcW w:w="709" w:type="dxa"/>
                  <w:vAlign w:val="center"/>
                </w:tcPr>
                <w:p>
                  <w:pPr>
                    <w:jc w:val="center"/>
                    <w:rPr>
                      <w:rFonts w:ascii="Times New Roman" w:hAnsi="Times New Roman" w:eastAsia="仿宋" w:cs="Times New Roman"/>
                      <w:b/>
                      <w:kern w:val="0"/>
                      <w:sz w:val="21"/>
                      <w:szCs w:val="21"/>
                    </w:rPr>
                  </w:pPr>
                  <w:r>
                    <w:rPr>
                      <w:rFonts w:ascii="Times New Roman" w:hAnsi="Times New Roman" w:eastAsia="仿宋" w:cs="Times New Roman"/>
                      <w:b/>
                      <w:kern w:val="0"/>
                      <w:sz w:val="21"/>
                      <w:szCs w:val="21"/>
                    </w:rPr>
                    <w:t>境外</w:t>
                  </w:r>
                </w:p>
                <w:p>
                  <w:pPr>
                    <w:jc w:val="center"/>
                    <w:rPr>
                      <w:rFonts w:ascii="Times New Roman" w:hAnsi="Times New Roman" w:eastAsia="仿宋" w:cs="Times New Roman"/>
                      <w:b/>
                      <w:kern w:val="0"/>
                      <w:sz w:val="21"/>
                      <w:szCs w:val="21"/>
                    </w:rPr>
                  </w:pPr>
                  <w:r>
                    <w:rPr>
                      <w:rFonts w:ascii="Times New Roman" w:hAnsi="Times New Roman" w:eastAsia="仿宋" w:cs="Times New Roman"/>
                      <w:b/>
                      <w:kern w:val="0"/>
                      <w:sz w:val="21"/>
                      <w:szCs w:val="21"/>
                    </w:rPr>
                    <w:t>投资者</w:t>
                  </w:r>
                </w:p>
              </w:tc>
              <w:tc>
                <w:tcPr>
                  <w:tcW w:w="992" w:type="dxa"/>
                  <w:vAlign w:val="center"/>
                </w:tcPr>
                <w:p>
                  <w:pPr>
                    <w:jc w:val="center"/>
                    <w:rPr>
                      <w:rFonts w:ascii="Times New Roman" w:hAnsi="Times New Roman" w:eastAsia="仿宋" w:cs="Times New Roman"/>
                      <w:b/>
                      <w:kern w:val="0"/>
                      <w:sz w:val="21"/>
                      <w:szCs w:val="21"/>
                    </w:rPr>
                  </w:pPr>
                  <w:r>
                    <w:rPr>
                      <w:rFonts w:ascii="Times New Roman" w:hAnsi="Times New Roman" w:eastAsia="仿宋" w:cs="Times New Roman"/>
                      <w:b/>
                      <w:kern w:val="0"/>
                      <w:sz w:val="21"/>
                      <w:szCs w:val="21"/>
                    </w:rPr>
                    <w:t>失信联合惩戒对象</w:t>
                  </w:r>
                </w:p>
              </w:tc>
              <w:tc>
                <w:tcPr>
                  <w:tcW w:w="567" w:type="dxa"/>
                  <w:vAlign w:val="center"/>
                </w:tcPr>
                <w:p>
                  <w:pPr>
                    <w:jc w:val="center"/>
                    <w:rPr>
                      <w:rFonts w:ascii="Times New Roman" w:hAnsi="Times New Roman" w:eastAsia="仿宋" w:cs="Times New Roman"/>
                      <w:b/>
                      <w:kern w:val="0"/>
                      <w:sz w:val="21"/>
                      <w:szCs w:val="21"/>
                    </w:rPr>
                  </w:pPr>
                  <w:r>
                    <w:rPr>
                      <w:rFonts w:ascii="Times New Roman" w:hAnsi="Times New Roman" w:eastAsia="仿宋" w:cs="Times New Roman"/>
                      <w:b/>
                      <w:kern w:val="0"/>
                      <w:sz w:val="21"/>
                      <w:szCs w:val="21"/>
                    </w:rPr>
                    <w:t>持股平台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8" w:type="dxa"/>
                  <w:vAlign w:val="center"/>
                </w:tcPr>
                <w:p>
                  <w:pPr>
                    <w:jc w:val="center"/>
                    <w:rPr>
                      <w:rFonts w:ascii="Times New Roman" w:hAnsi="Times New Roman" w:eastAsia="仿宋" w:cs="Times New Roman"/>
                      <w:kern w:val="0"/>
                      <w:sz w:val="21"/>
                      <w:szCs w:val="21"/>
                    </w:rPr>
                  </w:pPr>
                </w:p>
              </w:tc>
              <w:tc>
                <w:tcPr>
                  <w:tcW w:w="1275" w:type="dxa"/>
                  <w:vAlign w:val="center"/>
                </w:tcPr>
                <w:p>
                  <w:pPr>
                    <w:jc w:val="center"/>
                    <w:rPr>
                      <w:rFonts w:ascii="Times New Roman" w:hAnsi="Times New Roman" w:eastAsia="仿宋" w:cs="Times New Roman"/>
                      <w:kern w:val="0"/>
                      <w:sz w:val="21"/>
                      <w:szCs w:val="21"/>
                    </w:rPr>
                  </w:pPr>
                </w:p>
              </w:tc>
              <w:tc>
                <w:tcPr>
                  <w:tcW w:w="1276" w:type="dxa"/>
                  <w:vAlign w:val="center"/>
                </w:tcPr>
                <w:p>
                  <w:pPr>
                    <w:jc w:val="center"/>
                    <w:rPr>
                      <w:rFonts w:ascii="Times New Roman" w:hAnsi="Times New Roman" w:eastAsia="仿宋" w:cs="Times New Roman"/>
                      <w:kern w:val="0"/>
                      <w:sz w:val="21"/>
                      <w:szCs w:val="21"/>
                    </w:rPr>
                  </w:pPr>
                  <w:r>
                    <w:rPr>
                      <w:rFonts w:hint="eastAsia" w:ascii="仿宋" w:hAnsi="仿宋" w:eastAsia="仿宋" w:cs="Times New Roman"/>
                      <w:kern w:val="0"/>
                      <w:sz w:val="21"/>
                      <w:szCs w:val="21"/>
                    </w:rPr>
                    <w:t>①</w:t>
                  </w:r>
                </w:p>
              </w:tc>
              <w:tc>
                <w:tcPr>
                  <w:tcW w:w="1276" w:type="dxa"/>
                  <w:vAlign w:val="center"/>
                </w:tcPr>
                <w:p>
                  <w:pPr>
                    <w:jc w:val="center"/>
                    <w:rPr>
                      <w:rFonts w:ascii="Times New Roman" w:hAnsi="Times New Roman" w:eastAsia="仿宋" w:cs="Times New Roman"/>
                      <w:kern w:val="0"/>
                      <w:sz w:val="21"/>
                      <w:szCs w:val="21"/>
                    </w:rPr>
                  </w:pPr>
                  <w:r>
                    <w:rPr>
                      <w:rFonts w:hint="eastAsia" w:ascii="仿宋" w:hAnsi="仿宋" w:eastAsia="仿宋" w:cs="Times New Roman"/>
                      <w:kern w:val="0"/>
                      <w:sz w:val="21"/>
                      <w:szCs w:val="21"/>
                    </w:rPr>
                    <w:t>②</w:t>
                  </w:r>
                </w:p>
              </w:tc>
              <w:tc>
                <w:tcPr>
                  <w:tcW w:w="567"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是/否</w:t>
                  </w:r>
                </w:p>
              </w:tc>
              <w:tc>
                <w:tcPr>
                  <w:tcW w:w="1417" w:type="dxa"/>
                  <w:vAlign w:val="center"/>
                </w:tcPr>
                <w:p>
                  <w:pPr>
                    <w:jc w:val="center"/>
                    <w:rPr>
                      <w:rFonts w:ascii="Times New Roman" w:hAnsi="Times New Roman" w:eastAsia="仿宋" w:cs="Times New Roman"/>
                      <w:kern w:val="0"/>
                      <w:sz w:val="21"/>
                      <w:szCs w:val="21"/>
                    </w:rPr>
                  </w:pPr>
                  <w:r>
                    <w:rPr>
                      <w:rFonts w:hint="eastAsia" w:ascii="宋体" w:hAnsi="宋体" w:eastAsia="宋体" w:cs="宋体"/>
                      <w:kern w:val="0"/>
                      <w:sz w:val="21"/>
                      <w:szCs w:val="21"/>
                    </w:rPr>
                    <w:t>③</w:t>
                  </w:r>
                </w:p>
              </w:tc>
              <w:tc>
                <w:tcPr>
                  <w:tcW w:w="709"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是/否</w:t>
                  </w:r>
                </w:p>
              </w:tc>
              <w:tc>
                <w:tcPr>
                  <w:tcW w:w="992"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是/否</w:t>
                  </w:r>
                </w:p>
              </w:tc>
              <w:tc>
                <w:tcPr>
                  <w:tcW w:w="567"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是/否</w:t>
                  </w:r>
                </w:p>
              </w:tc>
            </w:tr>
          </w:tbl>
          <w:p>
            <w:pPr>
              <w:rPr>
                <w:rFonts w:ascii="Times New Roman" w:hAnsi="Times New Roman" w:eastAsia="仿宋" w:cs="Times New Roman"/>
                <w:szCs w:val="21"/>
              </w:rPr>
            </w:pPr>
            <w:r>
              <w:rPr>
                <w:rFonts w:hint="eastAsia" w:ascii="Times New Roman" w:hAnsi="Times New Roman" w:eastAsia="仿宋" w:cs="Times New Roman"/>
                <w:szCs w:val="21"/>
              </w:rPr>
              <w:t>请在</w:t>
            </w:r>
            <w:r>
              <w:rPr>
                <w:rFonts w:hint="eastAsia" w:ascii="仿宋" w:hAnsi="仿宋" w:eastAsia="仿宋" w:cs="Times New Roman"/>
                <w:szCs w:val="21"/>
              </w:rPr>
              <w:t>①</w:t>
            </w:r>
            <w:r>
              <w:rPr>
                <w:rFonts w:hint="eastAsia" w:ascii="Times New Roman" w:hAnsi="Times New Roman" w:eastAsia="仿宋" w:cs="Times New Roman"/>
                <w:szCs w:val="21"/>
              </w:rPr>
              <w:t>处</w:t>
            </w:r>
            <w:r>
              <w:rPr>
                <w:rFonts w:ascii="Times New Roman" w:hAnsi="Times New Roman" w:eastAsia="仿宋" w:cs="Times New Roman"/>
                <w:szCs w:val="21"/>
              </w:rPr>
              <w:t>填列发行对象开立的全国股转系统证券</w:t>
            </w:r>
            <w:r>
              <w:rPr>
                <w:rFonts w:hint="eastAsia" w:ascii="Times New Roman" w:hAnsi="Times New Roman" w:eastAsia="仿宋" w:cs="Times New Roman"/>
                <w:szCs w:val="21"/>
              </w:rPr>
              <w:t>账户</w:t>
            </w:r>
            <w:r>
              <w:rPr>
                <w:rFonts w:ascii="Times New Roman" w:hAnsi="Times New Roman" w:eastAsia="仿宋" w:cs="Times New Roman"/>
                <w:szCs w:val="21"/>
              </w:rPr>
              <w:t>编号</w:t>
            </w:r>
            <w:r>
              <w:rPr>
                <w:rFonts w:hint="eastAsia" w:ascii="Times New Roman" w:hAnsi="Times New Roman" w:eastAsia="仿宋" w:cs="Times New Roman"/>
                <w:szCs w:val="21"/>
              </w:rPr>
              <w:t>（可</w:t>
            </w:r>
            <w:r>
              <w:rPr>
                <w:rFonts w:ascii="Times New Roman" w:hAnsi="Times New Roman" w:eastAsia="仿宋" w:cs="Times New Roman"/>
                <w:szCs w:val="21"/>
              </w:rPr>
              <w:t>隐去</w:t>
            </w:r>
            <w:r>
              <w:rPr>
                <w:rFonts w:hint="eastAsia" w:ascii="Times New Roman" w:hAnsi="Times New Roman" w:eastAsia="仿宋" w:cs="Times New Roman"/>
                <w:szCs w:val="21"/>
              </w:rPr>
              <w:t>中间部分数字</w:t>
            </w:r>
            <w:r>
              <w:rPr>
                <w:rFonts w:ascii="Times New Roman" w:hAnsi="Times New Roman" w:eastAsia="仿宋" w:cs="Times New Roman"/>
                <w:szCs w:val="21"/>
              </w:rPr>
              <w:t>）</w:t>
            </w:r>
            <w:r>
              <w:rPr>
                <w:rFonts w:hint="eastAsia" w:ascii="Times New Roman" w:hAnsi="Times New Roman" w:eastAsia="仿宋" w:cs="Times New Roman"/>
                <w:szCs w:val="21"/>
              </w:rPr>
              <w:t>；</w:t>
            </w:r>
          </w:p>
          <w:p>
            <w:pPr>
              <w:rPr>
                <w:rFonts w:ascii="Times New Roman" w:hAnsi="Times New Roman" w:eastAsia="仿宋" w:cs="Times New Roman"/>
                <w:szCs w:val="21"/>
              </w:rPr>
            </w:pPr>
            <w:r>
              <w:rPr>
                <w:rFonts w:hint="eastAsia" w:ascii="Times New Roman" w:hAnsi="Times New Roman" w:eastAsia="仿宋" w:cs="Times New Roman"/>
                <w:szCs w:val="21"/>
              </w:rPr>
              <w:t>请在</w:t>
            </w:r>
            <w:r>
              <w:rPr>
                <w:rFonts w:hint="eastAsia" w:ascii="仿宋" w:hAnsi="仿宋" w:eastAsia="仿宋" w:cs="Times New Roman"/>
                <w:szCs w:val="21"/>
              </w:rPr>
              <w:t>②</w:t>
            </w:r>
            <w:r>
              <w:rPr>
                <w:rFonts w:hint="eastAsia" w:ascii="Times New Roman" w:hAnsi="Times New Roman" w:eastAsia="仿宋" w:cs="Times New Roman"/>
                <w:szCs w:val="21"/>
              </w:rPr>
              <w:t>处</w:t>
            </w:r>
            <w:r>
              <w:rPr>
                <w:rFonts w:ascii="Times New Roman" w:hAnsi="Times New Roman" w:eastAsia="仿宋" w:cs="Times New Roman"/>
                <w:szCs w:val="21"/>
              </w:rPr>
              <w:t>填列</w:t>
            </w:r>
            <w:r>
              <w:rPr>
                <w:rFonts w:hint="eastAsia" w:ascii="Times New Roman" w:hAnsi="Times New Roman" w:eastAsia="仿宋" w:cs="Times New Roman"/>
                <w:szCs w:val="21"/>
              </w:rPr>
              <w:t>发行对象已经</w:t>
            </w:r>
            <w:r>
              <w:rPr>
                <w:rFonts w:ascii="Times New Roman" w:hAnsi="Times New Roman" w:eastAsia="仿宋" w:cs="Times New Roman"/>
                <w:szCs w:val="21"/>
              </w:rPr>
              <w:t>开通的全国股转系统</w:t>
            </w:r>
            <w:r>
              <w:rPr>
                <w:rFonts w:hint="eastAsia" w:ascii="Times New Roman" w:hAnsi="Times New Roman" w:eastAsia="仿宋" w:cs="Times New Roman"/>
                <w:szCs w:val="21"/>
              </w:rPr>
              <w:t>证券交易</w:t>
            </w:r>
            <w:r>
              <w:rPr>
                <w:rFonts w:ascii="Times New Roman" w:hAnsi="Times New Roman" w:eastAsia="仿宋" w:cs="Times New Roman"/>
                <w:szCs w:val="21"/>
              </w:rPr>
              <w:t>权限</w:t>
            </w:r>
            <w:r>
              <w:rPr>
                <w:rFonts w:hint="eastAsia" w:ascii="Times New Roman" w:hAnsi="Times New Roman" w:eastAsia="仿宋" w:cs="Times New Roman"/>
                <w:szCs w:val="21"/>
              </w:rPr>
              <w:t>（</w:t>
            </w:r>
            <w:r>
              <w:rPr>
                <w:rFonts w:ascii="Times New Roman" w:hAnsi="Times New Roman" w:eastAsia="仿宋" w:cs="Times New Roman"/>
                <w:szCs w:val="21"/>
              </w:rPr>
              <w:t>基础层投资者</w:t>
            </w:r>
            <w:r>
              <w:rPr>
                <w:rFonts w:hint="eastAsia" w:ascii="Times New Roman" w:hAnsi="Times New Roman" w:eastAsia="仿宋" w:cs="Times New Roman"/>
                <w:szCs w:val="21"/>
              </w:rPr>
              <w:t>/创新层</w:t>
            </w:r>
            <w:r>
              <w:rPr>
                <w:rFonts w:ascii="Times New Roman" w:hAnsi="Times New Roman" w:eastAsia="仿宋" w:cs="Times New Roman"/>
                <w:szCs w:val="21"/>
              </w:rPr>
              <w:t>投资者</w:t>
            </w:r>
            <w:r>
              <w:rPr>
                <w:rFonts w:hint="eastAsia" w:ascii="Times New Roman" w:hAnsi="Times New Roman" w:eastAsia="仿宋" w:cs="Times New Roman"/>
                <w:szCs w:val="21"/>
              </w:rPr>
              <w:t>/受限</w:t>
            </w:r>
            <w:r>
              <w:rPr>
                <w:rFonts w:ascii="Times New Roman" w:hAnsi="Times New Roman" w:eastAsia="仿宋" w:cs="Times New Roman"/>
                <w:szCs w:val="21"/>
              </w:rPr>
              <w:t>投资者）；</w:t>
            </w:r>
          </w:p>
          <w:p>
            <w:pPr>
              <w:rPr>
                <w:rFonts w:ascii="Times New Roman" w:hAnsi="Times New Roman" w:eastAsia="仿宋" w:cs="Times New Roman"/>
                <w:kern w:val="0"/>
                <w:sz w:val="32"/>
                <w:szCs w:val="32"/>
                <w:lang w:val="zh-CN"/>
              </w:rPr>
            </w:pPr>
            <w:r>
              <w:rPr>
                <w:rFonts w:ascii="Times New Roman" w:hAnsi="Times New Roman" w:eastAsia="仿宋" w:cs="Times New Roman"/>
                <w:szCs w:val="21"/>
              </w:rPr>
              <w:t>发行对象为私募</w:t>
            </w:r>
            <w:r>
              <w:rPr>
                <w:rFonts w:hint="eastAsia" w:ascii="Times New Roman" w:hAnsi="Times New Roman" w:eastAsia="仿宋" w:cs="Times New Roman"/>
                <w:szCs w:val="21"/>
              </w:rPr>
              <w:t>投资</w:t>
            </w:r>
            <w:r>
              <w:rPr>
                <w:rFonts w:ascii="Times New Roman" w:hAnsi="Times New Roman" w:eastAsia="仿宋" w:cs="Times New Roman"/>
                <w:szCs w:val="21"/>
              </w:rPr>
              <w:t>基金或私募</w:t>
            </w:r>
            <w:r>
              <w:rPr>
                <w:rFonts w:hint="eastAsia" w:ascii="Times New Roman" w:hAnsi="Times New Roman" w:eastAsia="仿宋" w:cs="Times New Roman"/>
                <w:szCs w:val="21"/>
              </w:rPr>
              <w:t>投资</w:t>
            </w:r>
            <w:r>
              <w:rPr>
                <w:rFonts w:ascii="Times New Roman" w:hAnsi="Times New Roman" w:eastAsia="仿宋" w:cs="Times New Roman"/>
                <w:szCs w:val="21"/>
              </w:rPr>
              <w:t>基金管理人的，请在</w:t>
            </w:r>
            <w:r>
              <w:rPr>
                <w:rFonts w:hint="eastAsia" w:ascii="Times New Roman" w:hAnsi="Times New Roman" w:eastAsia="仿宋" w:cs="Times New Roman"/>
                <w:szCs w:val="21"/>
              </w:rPr>
              <w:t>③</w:t>
            </w:r>
            <w:r>
              <w:rPr>
                <w:rFonts w:ascii="Times New Roman" w:hAnsi="Times New Roman" w:eastAsia="仿宋" w:cs="Times New Roman"/>
                <w:szCs w:val="21"/>
              </w:rPr>
              <w:t>处填列备案或登记程序的履行情况</w:t>
            </w:r>
            <w:r>
              <w:rPr>
                <w:rFonts w:hint="eastAsia" w:ascii="Times New Roman" w:hAnsi="Times New Roman" w:eastAsia="仿宋" w:cs="Times New Roman"/>
                <w:szCs w:val="21"/>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w:t>
            </w:r>
            <w:r>
              <w:rPr>
                <w:rFonts w:ascii="Times New Roman" w:hAnsi="Times New Roman" w:eastAsia="仿宋" w:cs="Times New Roman"/>
                <w:kern w:val="0"/>
                <w:sz w:val="32"/>
                <w:szCs w:val="32"/>
                <w:lang w:val="zh-CN"/>
              </w:rPr>
              <w:t>发行对象</w:t>
            </w:r>
            <w:r>
              <w:rPr>
                <w:rFonts w:hint="eastAsia" w:ascii="Times New Roman" w:hAnsi="Times New Roman" w:eastAsia="仿宋" w:cs="Times New Roman"/>
                <w:kern w:val="0"/>
                <w:sz w:val="32"/>
                <w:szCs w:val="32"/>
                <w:lang w:val="zh-CN"/>
              </w:rPr>
              <w:t>未开立全国股转系统</w:t>
            </w:r>
            <w:r>
              <w:rPr>
                <w:rFonts w:ascii="Times New Roman" w:hAnsi="Times New Roman" w:eastAsia="仿宋" w:cs="Times New Roman"/>
                <w:kern w:val="0"/>
                <w:sz w:val="32"/>
                <w:szCs w:val="32"/>
                <w:lang w:val="zh-CN"/>
              </w:rPr>
              <w:t>证券账户或</w:t>
            </w:r>
            <w:r>
              <w:rPr>
                <w:rFonts w:hint="eastAsia" w:ascii="Times New Roman" w:hAnsi="Times New Roman" w:eastAsia="仿宋" w:cs="Times New Roman"/>
                <w:kern w:val="0"/>
                <w:sz w:val="32"/>
                <w:szCs w:val="32"/>
                <w:lang w:val="zh-CN"/>
              </w:rPr>
              <w:t>未开通</w:t>
            </w:r>
            <w:r>
              <w:rPr>
                <w:rFonts w:ascii="Times New Roman" w:hAnsi="Times New Roman" w:eastAsia="仿宋" w:cs="Times New Roman"/>
                <w:kern w:val="0"/>
                <w:sz w:val="32"/>
                <w:szCs w:val="32"/>
                <w:lang w:val="zh-CN"/>
              </w:rPr>
              <w:t>认购本次发行股票相应交易权限的，请</w:t>
            </w:r>
            <w:r>
              <w:rPr>
                <w:rFonts w:hint="eastAsia" w:ascii="Times New Roman" w:hAnsi="Times New Roman" w:eastAsia="仿宋" w:cs="Times New Roman"/>
                <w:kern w:val="0"/>
                <w:sz w:val="32"/>
                <w:szCs w:val="32"/>
                <w:lang w:val="zh-CN"/>
              </w:rPr>
              <w:t>披露</w:t>
            </w:r>
            <w:r>
              <w:rPr>
                <w:rFonts w:ascii="Times New Roman" w:hAnsi="Times New Roman" w:eastAsia="仿宋" w:cs="Times New Roman"/>
                <w:kern w:val="0"/>
                <w:sz w:val="32"/>
                <w:szCs w:val="32"/>
                <w:lang w:val="zh-CN"/>
              </w:rPr>
              <w:t>判断</w:t>
            </w:r>
            <w:r>
              <w:rPr>
                <w:rFonts w:hint="eastAsia" w:ascii="Times New Roman" w:hAnsi="Times New Roman" w:eastAsia="仿宋" w:cs="Times New Roman"/>
                <w:kern w:val="0"/>
                <w:sz w:val="32"/>
                <w:szCs w:val="32"/>
                <w:lang w:val="zh-CN"/>
              </w:rPr>
              <w:t>其满足</w:t>
            </w:r>
            <w:r>
              <w:rPr>
                <w:rFonts w:ascii="Times New Roman" w:hAnsi="Times New Roman" w:eastAsia="仿宋" w:cs="Times New Roman"/>
                <w:kern w:val="0"/>
                <w:sz w:val="32"/>
                <w:szCs w:val="32"/>
                <w:lang w:val="zh-CN"/>
              </w:rPr>
              <w:t>投资者适当性要求</w:t>
            </w:r>
            <w:r>
              <w:rPr>
                <w:rFonts w:hint="eastAsia" w:ascii="Times New Roman" w:hAnsi="Times New Roman" w:eastAsia="仿宋" w:cs="Times New Roman"/>
                <w:kern w:val="0"/>
                <w:sz w:val="32"/>
                <w:szCs w:val="32"/>
                <w:lang w:val="zh-CN"/>
              </w:rPr>
              <w:t>的</w:t>
            </w:r>
            <w:r>
              <w:rPr>
                <w:rFonts w:ascii="Times New Roman" w:hAnsi="Times New Roman" w:eastAsia="仿宋" w:cs="Times New Roman"/>
                <w:kern w:val="0"/>
                <w:sz w:val="32"/>
                <w:szCs w:val="32"/>
                <w:lang w:val="zh-CN"/>
              </w:rPr>
              <w:t>依据，</w:t>
            </w:r>
            <w:r>
              <w:rPr>
                <w:rFonts w:hint="eastAsia" w:ascii="Times New Roman" w:hAnsi="Times New Roman" w:eastAsia="仿宋" w:cs="Times New Roman"/>
                <w:kern w:val="0"/>
                <w:sz w:val="32"/>
                <w:szCs w:val="32"/>
                <w:lang w:val="zh-CN"/>
              </w:rPr>
              <w:t>以及开立证券</w:t>
            </w:r>
            <w:r>
              <w:rPr>
                <w:rFonts w:ascii="Times New Roman" w:hAnsi="Times New Roman" w:eastAsia="仿宋" w:cs="Times New Roman"/>
                <w:kern w:val="0"/>
                <w:sz w:val="32"/>
                <w:szCs w:val="32"/>
                <w:lang w:val="zh-CN"/>
              </w:rPr>
              <w:t>账户及交易权限的</w:t>
            </w:r>
            <w:r>
              <w:rPr>
                <w:rFonts w:hint="eastAsia" w:ascii="Times New Roman" w:hAnsi="Times New Roman" w:eastAsia="仿宋" w:cs="Times New Roman"/>
                <w:kern w:val="0"/>
                <w:sz w:val="32"/>
                <w:szCs w:val="32"/>
                <w:lang w:val="zh-CN"/>
              </w:rPr>
              <w:t>计划安排；</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w:t>
            </w:r>
            <w:r>
              <w:rPr>
                <w:rFonts w:ascii="Times New Roman" w:hAnsi="Times New Roman" w:eastAsia="仿宋" w:cs="Times New Roman"/>
                <w:kern w:val="0"/>
                <w:sz w:val="32"/>
                <w:szCs w:val="32"/>
                <w:lang w:val="zh-CN"/>
              </w:rPr>
              <w:t>发行对象</w:t>
            </w:r>
            <w:r>
              <w:rPr>
                <w:rFonts w:hint="eastAsia" w:ascii="Times New Roman" w:hAnsi="Times New Roman" w:eastAsia="仿宋" w:cs="Times New Roman"/>
                <w:kern w:val="0"/>
                <w:sz w:val="32"/>
                <w:szCs w:val="32"/>
                <w:lang w:val="zh-CN"/>
              </w:rPr>
              <w:t>为</w:t>
            </w:r>
            <w:r>
              <w:rPr>
                <w:rFonts w:ascii="Times New Roman" w:hAnsi="Times New Roman" w:eastAsia="仿宋" w:cs="Times New Roman"/>
                <w:kern w:val="0"/>
                <w:sz w:val="32"/>
                <w:szCs w:val="32"/>
                <w:lang w:val="zh-CN"/>
              </w:rPr>
              <w:t>私募基金或私募基金管理人的，请披露其是否履行了备案、登记程序</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3</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发行对象为境外投资者的，请</w:t>
            </w:r>
            <w:r>
              <w:rPr>
                <w:rFonts w:hint="eastAsia" w:ascii="Times New Roman" w:hAnsi="Times New Roman" w:eastAsia="仿宋" w:cs="Times New Roman"/>
                <w:kern w:val="0"/>
                <w:sz w:val="32"/>
                <w:szCs w:val="32"/>
                <w:lang w:val="zh-CN"/>
              </w:rPr>
              <w:t>详细披露发行对象</w:t>
            </w:r>
            <w:r>
              <w:rPr>
                <w:rFonts w:ascii="Times New Roman" w:hAnsi="Times New Roman" w:eastAsia="仿宋" w:cs="Times New Roman"/>
                <w:kern w:val="0"/>
                <w:sz w:val="32"/>
                <w:szCs w:val="32"/>
                <w:lang w:val="zh-CN"/>
              </w:rPr>
              <w:t>的</w:t>
            </w:r>
            <w:r>
              <w:rPr>
                <w:rFonts w:hint="eastAsia" w:ascii="Times New Roman" w:hAnsi="Times New Roman" w:eastAsia="仿宋" w:cs="Times New Roman"/>
                <w:kern w:val="0"/>
                <w:sz w:val="32"/>
                <w:szCs w:val="32"/>
                <w:lang w:val="zh-CN"/>
              </w:rPr>
              <w:t>基本信息；</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4</w:t>
            </w:r>
            <w:r>
              <w:rPr>
                <w:rFonts w:hint="eastAsia" w:ascii="Times New Roman" w:hAnsi="Times New Roman" w:eastAsia="仿宋" w:cs="Times New Roman"/>
                <w:kern w:val="0"/>
                <w:sz w:val="32"/>
                <w:szCs w:val="32"/>
                <w:lang w:val="zh-CN"/>
              </w:rPr>
              <w:t>）发行对象为</w:t>
            </w:r>
            <w:r>
              <w:rPr>
                <w:rFonts w:ascii="Times New Roman" w:hAnsi="Times New Roman" w:eastAsia="仿宋" w:cs="Times New Roman"/>
                <w:kern w:val="0"/>
                <w:sz w:val="32"/>
                <w:szCs w:val="32"/>
                <w:lang w:val="zh-CN"/>
              </w:rPr>
              <w:t>失信联合惩戒对象的，请披露其被纳入失信联合惩戒对象名单的原因。</w:t>
            </w:r>
            <w:r>
              <w:rPr>
                <w:rStyle w:val="21"/>
                <w:rFonts w:ascii="Times New Roman" w:hAnsi="Times New Roman" w:eastAsia="仿宋" w:cs="Times New Roman"/>
                <w:kern w:val="0"/>
                <w:sz w:val="32"/>
                <w:szCs w:val="32"/>
                <w:lang w:val="zh-CN"/>
              </w:rPr>
              <w:footnoteReference w:id="20"/>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w:t>
            </w:r>
            <w:r>
              <w:rPr>
                <w:rFonts w:hint="eastAsia" w:ascii="Times New Roman" w:hAnsi="Times New Roman" w:eastAsia="仿宋" w:cs="Times New Roman"/>
                <w:kern w:val="0"/>
                <w:sz w:val="32"/>
                <w:szCs w:val="32"/>
                <w:lang w:val="zh-CN"/>
              </w:rPr>
              <w:t>其他</w:t>
            </w:r>
            <w:r>
              <w:rPr>
                <w:rFonts w:ascii="Times New Roman" w:hAnsi="Times New Roman" w:eastAsia="仿宋" w:cs="Times New Roman"/>
                <w:kern w:val="0"/>
                <w:sz w:val="32"/>
                <w:szCs w:val="32"/>
                <w:lang w:val="zh-CN"/>
              </w:rPr>
              <w:t>需要进一步说明的，请在此处披露。</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3.请披露发行对象的认购资金来源。 </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4.请披露</w:t>
            </w:r>
            <w:r>
              <w:rPr>
                <w:rFonts w:ascii="Times New Roman" w:hAnsi="Times New Roman" w:eastAsia="仿宋" w:cs="Times New Roman"/>
                <w:kern w:val="0"/>
                <w:sz w:val="32"/>
                <w:szCs w:val="32"/>
                <w:lang w:val="zh-CN"/>
              </w:rPr>
              <w:t>发行对象是否存在</w:t>
            </w:r>
            <w:r>
              <w:rPr>
                <w:rFonts w:hint="eastAsia" w:ascii="Times New Roman" w:hAnsi="Times New Roman" w:eastAsia="仿宋" w:cs="Times New Roman"/>
                <w:kern w:val="0"/>
                <w:sz w:val="32"/>
                <w:szCs w:val="32"/>
                <w:lang w:val="zh-CN"/>
              </w:rPr>
              <w:t>股份</w:t>
            </w:r>
            <w:r>
              <w:rPr>
                <w:rFonts w:ascii="Times New Roman" w:hAnsi="Times New Roman" w:eastAsia="仿宋" w:cs="Times New Roman"/>
                <w:kern w:val="0"/>
                <w:sz w:val="32"/>
                <w:szCs w:val="32"/>
                <w:lang w:val="zh-CN"/>
              </w:rPr>
              <w:t>代持情形</w:t>
            </w:r>
            <w:r>
              <w:rPr>
                <w:rFonts w:hint="eastAsia" w:ascii="Times New Roman" w:hAnsi="Times New Roman" w:eastAsia="仿宋" w:cs="Times New Roman"/>
                <w:kern w:val="0"/>
                <w:sz w:val="32"/>
                <w:szCs w:val="32"/>
                <w:lang w:val="zh-CN"/>
              </w:rPr>
              <w:t>。</w:t>
            </w:r>
          </w:p>
        </w:tc>
      </w:tr>
    </w:tbl>
    <w:p>
      <w:pPr>
        <w:pStyle w:val="44"/>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（四）发行价格</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1.发行价格</w:t>
            </w:r>
            <w:r>
              <w:rPr>
                <w:rFonts w:hint="eastAsia" w:ascii="Times New Roman" w:hAnsi="Times New Roman" w:eastAsia="仿宋" w:cs="Times New Roman"/>
                <w:kern w:val="0"/>
                <w:sz w:val="32"/>
                <w:szCs w:val="32"/>
              </w:rPr>
              <w:t>。</w:t>
            </w:r>
          </w:p>
          <w:p>
            <w:pPr>
              <w:autoSpaceDE w:val="0"/>
              <w:autoSpaceDN w:val="0"/>
              <w:adjustRightInd w:val="0"/>
              <w:spacing w:line="600" w:lineRule="exact"/>
              <w:textAlignment w:val="center"/>
              <w:rPr>
                <w:rFonts w:eastAsia="仿宋"/>
                <w:sz w:val="32"/>
                <w:szCs w:val="32"/>
                <w:lang w:val="zh-CN"/>
              </w:rPr>
            </w:pPr>
            <w:r>
              <w:rPr>
                <w:rFonts w:ascii="Times New Roman" w:hAnsi="Times New Roman" w:eastAsia="仿宋" w:cs="Times New Roman"/>
                <w:kern w:val="0"/>
                <w:sz w:val="32"/>
                <w:szCs w:val="32"/>
              </w:rPr>
              <w:t>2.定价方法及定价合理性。请结合公司每股净资产、</w:t>
            </w:r>
            <w:r>
              <w:rPr>
                <w:rFonts w:eastAsia="仿宋"/>
                <w:sz w:val="32"/>
                <w:szCs w:val="32"/>
                <w:lang w:val="zh-CN"/>
              </w:rPr>
              <w:t>股票交易方式、</w:t>
            </w:r>
            <w:r>
              <w:rPr>
                <w:rFonts w:hint="eastAsia" w:eastAsia="仿宋"/>
                <w:sz w:val="32"/>
                <w:szCs w:val="32"/>
                <w:lang w:val="zh-CN"/>
              </w:rPr>
              <w:t>董事会召开日前股票二级市场交易情况、</w:t>
            </w:r>
            <w:r>
              <w:rPr>
                <w:rFonts w:eastAsia="仿宋"/>
                <w:sz w:val="32"/>
                <w:szCs w:val="32"/>
                <w:lang w:val="zh-CN"/>
              </w:rPr>
              <w:t>前次发行价格、</w:t>
            </w:r>
            <w:r>
              <w:rPr>
                <w:rFonts w:hint="eastAsia" w:eastAsia="仿宋"/>
                <w:sz w:val="32"/>
                <w:szCs w:val="32"/>
                <w:lang w:val="zh-CN"/>
              </w:rPr>
              <w:t>同行业可比公司市盈率或市净率、行业状况、经营环境、财务指标、</w:t>
            </w:r>
            <w:r>
              <w:rPr>
                <w:rFonts w:hint="eastAsia" w:eastAsia="仿宋"/>
                <w:sz w:val="32"/>
                <w:szCs w:val="32"/>
              </w:rPr>
              <w:t>资产</w:t>
            </w:r>
            <w:r>
              <w:rPr>
                <w:rFonts w:eastAsia="仿宋"/>
                <w:sz w:val="32"/>
                <w:szCs w:val="32"/>
              </w:rPr>
              <w:t>评估结果</w:t>
            </w:r>
            <w:r>
              <w:rPr>
                <w:rFonts w:hint="eastAsia" w:eastAsia="仿宋"/>
                <w:sz w:val="32"/>
                <w:szCs w:val="32"/>
              </w:rPr>
              <w:t>（</w:t>
            </w:r>
            <w:r>
              <w:rPr>
                <w:rFonts w:eastAsia="仿宋"/>
                <w:sz w:val="32"/>
                <w:szCs w:val="32"/>
              </w:rPr>
              <w:t>如有）、</w:t>
            </w:r>
            <w:r>
              <w:rPr>
                <w:rFonts w:ascii="Times New Roman" w:hAnsi="Times New Roman" w:eastAsia="仿宋" w:cs="Times New Roman"/>
                <w:kern w:val="0"/>
                <w:sz w:val="32"/>
                <w:szCs w:val="32"/>
              </w:rPr>
              <w:t>报告期内权益分派</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股本变动</w:t>
            </w:r>
            <w:r>
              <w:rPr>
                <w:rFonts w:hint="eastAsia" w:ascii="Times New Roman" w:hAnsi="Times New Roman" w:eastAsia="仿宋" w:cs="Times New Roman"/>
                <w:kern w:val="0"/>
                <w:sz w:val="32"/>
                <w:szCs w:val="32"/>
              </w:rPr>
              <w:t>（如有）</w:t>
            </w:r>
            <w:r>
              <w:rPr>
                <w:rFonts w:ascii="Times New Roman" w:hAnsi="Times New Roman" w:eastAsia="仿宋" w:cs="Times New Roman"/>
                <w:kern w:val="0"/>
                <w:sz w:val="32"/>
                <w:szCs w:val="32"/>
              </w:rPr>
              <w:t>等因素，分析本次发行定价合理性</w:t>
            </w:r>
            <w:r>
              <w:rPr>
                <w:rFonts w:hint="eastAsia" w:ascii="Times New Roman" w:hAnsi="Times New Roman" w:eastAsia="仿宋" w:cs="Times New Roman"/>
                <w:kern w:val="0"/>
                <w:sz w:val="32"/>
                <w:szCs w:val="32"/>
              </w:rPr>
              <w:t>。</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3.是否适用股份支付及原因</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若适用股份支付的，需进一步披露公允价值及确认方法，以及各年度预计确认的股份支付费用</w:t>
            </w:r>
            <w:r>
              <w:rPr>
                <w:rFonts w:hint="eastAsia" w:ascii="Times New Roman" w:hAnsi="Times New Roman" w:eastAsia="仿宋" w:cs="Times New Roman"/>
                <w:kern w:val="0"/>
                <w:sz w:val="32"/>
                <w:szCs w:val="32"/>
              </w:rPr>
              <w:t>。</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4.董事会决议日至新增股票登记日期间预计是否将发生权益分派，是否会导致发行数量和发行价格做相应调整。</w:t>
            </w:r>
            <w:r>
              <w:rPr>
                <w:rFonts w:eastAsia="仿宋"/>
                <w:sz w:val="32"/>
                <w:szCs w:val="32"/>
                <w:lang w:val="zh-CN"/>
              </w:rPr>
              <w:t>如有，应当说明调整方法及调整结果。</w:t>
            </w:r>
          </w:p>
        </w:tc>
      </w:tr>
    </w:tbl>
    <w:p>
      <w:pPr>
        <w:pStyle w:val="44"/>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（五）本次股票发行数量及预计募集资金总额</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27"/>
        <w:gridCol w:w="297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2127"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发行对象</w:t>
            </w:r>
          </w:p>
        </w:tc>
        <w:tc>
          <w:tcPr>
            <w:tcW w:w="2976"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认购数量</w:t>
            </w:r>
            <w:r>
              <w:rPr>
                <w:rFonts w:hint="eastAsia" w:ascii="Times New Roman" w:hAnsi="Times New Roman" w:eastAsia="仿宋" w:cs="Times New Roman"/>
                <w:b/>
                <w:kern w:val="0"/>
                <w:sz w:val="24"/>
                <w:szCs w:val="32"/>
              </w:rPr>
              <w:t>（股）</w:t>
            </w:r>
          </w:p>
        </w:tc>
        <w:tc>
          <w:tcPr>
            <w:tcW w:w="2410"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认购金额</w:t>
            </w:r>
            <w:r>
              <w:rPr>
                <w:rFonts w:hint="eastAsia" w:ascii="Times New Roman" w:hAnsi="Times New Roman" w:eastAsia="仿宋" w:cs="Times New Roman"/>
                <w:b/>
                <w:kern w:val="0"/>
                <w:sz w:val="24"/>
                <w:szCs w:val="32"/>
              </w:rPr>
              <w:t>（</w:t>
            </w:r>
            <w:r>
              <w:rPr>
                <w:rFonts w:ascii="Times New Roman" w:hAnsi="Times New Roman" w:eastAsia="仿宋" w:cs="Times New Roman"/>
                <w:b/>
                <w:kern w:val="0"/>
                <w:sz w:val="24"/>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Align w:val="center"/>
          </w:tcPr>
          <w:p>
            <w:pPr>
              <w:jc w:val="center"/>
              <w:rPr>
                <w:rFonts w:ascii="Times New Roman" w:hAnsi="Times New Roman" w:eastAsia="仿宋" w:cs="Times New Roman"/>
                <w:kern w:val="0"/>
                <w:sz w:val="24"/>
                <w:szCs w:val="32"/>
              </w:rPr>
            </w:pPr>
          </w:p>
        </w:tc>
        <w:tc>
          <w:tcPr>
            <w:tcW w:w="2127" w:type="dxa"/>
            <w:vAlign w:val="center"/>
          </w:tcPr>
          <w:p>
            <w:pPr>
              <w:jc w:val="center"/>
              <w:rPr>
                <w:rFonts w:ascii="Times New Roman" w:hAnsi="Times New Roman" w:eastAsia="仿宋" w:cs="Times New Roman"/>
                <w:kern w:val="0"/>
                <w:sz w:val="24"/>
                <w:szCs w:val="32"/>
              </w:rPr>
            </w:pPr>
          </w:p>
        </w:tc>
        <w:tc>
          <w:tcPr>
            <w:tcW w:w="2976" w:type="dxa"/>
            <w:vAlign w:val="center"/>
          </w:tcPr>
          <w:p>
            <w:pPr>
              <w:jc w:val="center"/>
              <w:rPr>
                <w:rFonts w:ascii="Times New Roman" w:hAnsi="Times New Roman" w:eastAsia="仿宋" w:cs="Times New Roman"/>
                <w:kern w:val="0"/>
                <w:sz w:val="24"/>
                <w:szCs w:val="32"/>
              </w:rPr>
            </w:pPr>
          </w:p>
        </w:tc>
        <w:tc>
          <w:tcPr>
            <w:tcW w:w="2410"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2127" w:type="dxa"/>
            <w:vAlign w:val="center"/>
          </w:tcPr>
          <w:p>
            <w:pPr>
              <w:jc w:val="center"/>
              <w:rPr>
                <w:rFonts w:ascii="Times New Roman" w:hAnsi="Times New Roman" w:eastAsia="仿宋" w:cs="Times New Roman"/>
                <w:kern w:val="0"/>
                <w:sz w:val="24"/>
                <w:szCs w:val="32"/>
              </w:rPr>
            </w:pPr>
          </w:p>
        </w:tc>
        <w:tc>
          <w:tcPr>
            <w:tcW w:w="2976" w:type="dxa"/>
            <w:vAlign w:val="center"/>
          </w:tcPr>
          <w:p>
            <w:pPr>
              <w:jc w:val="center"/>
              <w:rPr>
                <w:rFonts w:ascii="Times New Roman" w:hAnsi="Times New Roman" w:eastAsia="仿宋" w:cs="Times New Roman"/>
                <w:kern w:val="0"/>
                <w:sz w:val="24"/>
                <w:szCs w:val="32"/>
              </w:rPr>
            </w:pPr>
          </w:p>
        </w:tc>
        <w:tc>
          <w:tcPr>
            <w:tcW w:w="2410" w:type="dxa"/>
            <w:vAlign w:val="center"/>
          </w:tcPr>
          <w:p>
            <w:pPr>
              <w:jc w:val="center"/>
              <w:rPr>
                <w:rFonts w:ascii="Times New Roman" w:hAnsi="Times New Roman" w:eastAsia="仿宋" w:cs="Times New Roman"/>
                <w:kern w:val="0"/>
                <w:sz w:val="24"/>
                <w:szCs w:val="32"/>
              </w:rPr>
            </w:pPr>
          </w:p>
        </w:tc>
      </w:tr>
    </w:tbl>
    <w:p>
      <w:pPr>
        <w:pStyle w:val="44"/>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（六）最近十二个月内发行股票情况</w:t>
      </w:r>
    </w:p>
    <w:tbl>
      <w:tblPr>
        <w:tblStyle w:val="1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735"/>
        <w:gridCol w:w="1384"/>
        <w:gridCol w:w="1559"/>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67" w:type="dxa"/>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0"/>
                <w:szCs w:val="24"/>
              </w:rPr>
              <w:t>序号</w:t>
            </w:r>
          </w:p>
        </w:tc>
        <w:tc>
          <w:tcPr>
            <w:tcW w:w="1735" w:type="dxa"/>
            <w:vAlign w:val="center"/>
          </w:tcPr>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披露新增股票</w:t>
            </w:r>
          </w:p>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0"/>
                <w:szCs w:val="32"/>
              </w:rPr>
              <w:t>挂牌交易公告日</w:t>
            </w:r>
          </w:p>
        </w:tc>
        <w:tc>
          <w:tcPr>
            <w:tcW w:w="1384" w:type="dxa"/>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0"/>
                <w:szCs w:val="24"/>
              </w:rPr>
              <w:t>募集资金总额</w:t>
            </w:r>
            <w:r>
              <w:rPr>
                <w:rFonts w:hint="eastAsia" w:ascii="Times New Roman" w:hAnsi="Times New Roman" w:eastAsia="仿宋" w:cs="Times New Roman"/>
                <w:b/>
                <w:kern w:val="0"/>
                <w:sz w:val="20"/>
                <w:szCs w:val="24"/>
              </w:rPr>
              <w:t>（</w:t>
            </w:r>
            <w:r>
              <w:rPr>
                <w:rFonts w:ascii="Times New Roman" w:hAnsi="Times New Roman" w:eastAsia="仿宋" w:cs="Times New Roman"/>
                <w:b/>
                <w:kern w:val="0"/>
                <w:sz w:val="20"/>
                <w:szCs w:val="24"/>
              </w:rPr>
              <w:t>元）</w:t>
            </w:r>
          </w:p>
        </w:tc>
        <w:tc>
          <w:tcPr>
            <w:tcW w:w="1559" w:type="dxa"/>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0"/>
                <w:szCs w:val="24"/>
              </w:rPr>
              <w:t>发行前</w:t>
            </w:r>
          </w:p>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0"/>
                <w:szCs w:val="24"/>
              </w:rPr>
              <w:t>总股本数</w:t>
            </w:r>
            <w:r>
              <w:rPr>
                <w:rFonts w:hint="eastAsia" w:ascii="Times New Roman" w:hAnsi="Times New Roman" w:eastAsia="仿宋" w:cs="Times New Roman"/>
                <w:b/>
                <w:kern w:val="0"/>
                <w:sz w:val="20"/>
                <w:szCs w:val="24"/>
              </w:rPr>
              <w:t>（股）</w:t>
            </w:r>
          </w:p>
        </w:tc>
        <w:tc>
          <w:tcPr>
            <w:tcW w:w="1843" w:type="dxa"/>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0"/>
                <w:szCs w:val="24"/>
              </w:rPr>
              <w:t>实际</w:t>
            </w:r>
          </w:p>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0"/>
                <w:szCs w:val="24"/>
              </w:rPr>
              <w:t>发行股票数</w:t>
            </w:r>
            <w:r>
              <w:rPr>
                <w:rFonts w:hint="eastAsia" w:ascii="Times New Roman" w:hAnsi="Times New Roman" w:eastAsia="仿宋" w:cs="Times New Roman"/>
                <w:b/>
                <w:kern w:val="0"/>
                <w:sz w:val="20"/>
                <w:szCs w:val="24"/>
              </w:rPr>
              <w:t>（股）</w:t>
            </w:r>
          </w:p>
        </w:tc>
        <w:tc>
          <w:tcPr>
            <w:tcW w:w="1559" w:type="dxa"/>
            <w:vAlign w:val="center"/>
          </w:tcPr>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0"/>
                <w:szCs w:val="24"/>
              </w:rPr>
              <w:t>发行完成后</w:t>
            </w:r>
          </w:p>
          <w:p>
            <w:pPr>
              <w:jc w:val="center"/>
              <w:rPr>
                <w:rFonts w:ascii="Times New Roman" w:hAnsi="Times New Roman" w:eastAsia="仿宋" w:cs="Times New Roman"/>
                <w:b/>
                <w:kern w:val="0"/>
                <w:sz w:val="21"/>
                <w:szCs w:val="24"/>
              </w:rPr>
            </w:pPr>
            <w:r>
              <w:rPr>
                <w:rFonts w:ascii="Times New Roman" w:hAnsi="Times New Roman" w:eastAsia="仿宋" w:cs="Times New Roman"/>
                <w:b/>
                <w:kern w:val="0"/>
                <w:sz w:val="20"/>
                <w:szCs w:val="24"/>
              </w:rPr>
              <w:t>总股本数</w:t>
            </w:r>
            <w:r>
              <w:rPr>
                <w:rFonts w:hint="eastAsia" w:ascii="Times New Roman" w:hAnsi="Times New Roman" w:eastAsia="仿宋" w:cs="Times New Roman"/>
                <w:b/>
                <w:kern w:val="0"/>
                <w:sz w:val="20"/>
                <w:szCs w:val="24"/>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567" w:type="dxa"/>
            <w:vAlign w:val="center"/>
          </w:tcPr>
          <w:p>
            <w:pPr>
              <w:jc w:val="center"/>
              <w:rPr>
                <w:rFonts w:ascii="Times New Roman" w:hAnsi="Times New Roman" w:eastAsia="仿宋" w:cs="Times New Roman"/>
                <w:kern w:val="0"/>
                <w:sz w:val="21"/>
                <w:szCs w:val="24"/>
              </w:rPr>
            </w:pPr>
          </w:p>
        </w:tc>
        <w:tc>
          <w:tcPr>
            <w:tcW w:w="1735" w:type="dxa"/>
            <w:vAlign w:val="center"/>
          </w:tcPr>
          <w:p>
            <w:pPr>
              <w:jc w:val="center"/>
              <w:rPr>
                <w:rFonts w:ascii="Times New Roman" w:hAnsi="Times New Roman" w:eastAsia="仿宋" w:cs="Times New Roman"/>
                <w:kern w:val="0"/>
                <w:sz w:val="21"/>
                <w:szCs w:val="24"/>
              </w:rPr>
            </w:pPr>
          </w:p>
        </w:tc>
        <w:tc>
          <w:tcPr>
            <w:tcW w:w="1384" w:type="dxa"/>
            <w:vAlign w:val="center"/>
          </w:tcPr>
          <w:p>
            <w:pPr>
              <w:jc w:val="center"/>
              <w:rPr>
                <w:rFonts w:ascii="Times New Roman" w:hAnsi="Times New Roman" w:eastAsia="仿宋" w:cs="Times New Roman"/>
                <w:kern w:val="0"/>
                <w:sz w:val="21"/>
                <w:szCs w:val="24"/>
              </w:rPr>
            </w:pPr>
          </w:p>
        </w:tc>
        <w:tc>
          <w:tcPr>
            <w:tcW w:w="1559" w:type="dxa"/>
            <w:vAlign w:val="center"/>
          </w:tcPr>
          <w:p>
            <w:pPr>
              <w:jc w:val="center"/>
              <w:rPr>
                <w:rFonts w:ascii="Times New Roman" w:hAnsi="Times New Roman" w:eastAsia="仿宋" w:cs="Times New Roman"/>
                <w:kern w:val="0"/>
                <w:sz w:val="21"/>
                <w:szCs w:val="24"/>
              </w:rPr>
            </w:pPr>
          </w:p>
        </w:tc>
        <w:tc>
          <w:tcPr>
            <w:tcW w:w="1843" w:type="dxa"/>
            <w:vAlign w:val="center"/>
          </w:tcPr>
          <w:p>
            <w:pPr>
              <w:jc w:val="center"/>
              <w:rPr>
                <w:rFonts w:ascii="Times New Roman" w:hAnsi="Times New Roman" w:eastAsia="仿宋" w:cs="Times New Roman"/>
                <w:kern w:val="0"/>
                <w:sz w:val="21"/>
                <w:szCs w:val="24"/>
              </w:rPr>
            </w:pPr>
          </w:p>
        </w:tc>
        <w:tc>
          <w:tcPr>
            <w:tcW w:w="1559" w:type="dxa"/>
            <w:vAlign w:val="center"/>
          </w:tcPr>
          <w:p>
            <w:pPr>
              <w:jc w:val="center"/>
              <w:rPr>
                <w:rFonts w:ascii="Times New Roman" w:hAnsi="Times New Roman" w:eastAsia="仿宋" w:cs="Times New Roman"/>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567" w:type="dxa"/>
            <w:vAlign w:val="center"/>
          </w:tcPr>
          <w:p>
            <w:pPr>
              <w:jc w:val="center"/>
              <w:rPr>
                <w:rFonts w:ascii="Times New Roman" w:hAnsi="Times New Roman" w:eastAsia="仿宋" w:cs="Times New Roman"/>
                <w:kern w:val="0"/>
                <w:sz w:val="21"/>
                <w:szCs w:val="24"/>
              </w:rPr>
            </w:pPr>
            <w:r>
              <w:rPr>
                <w:rFonts w:ascii="Times New Roman" w:hAnsi="Times New Roman" w:eastAsia="仿宋" w:cs="Times New Roman"/>
                <w:kern w:val="0"/>
                <w:sz w:val="20"/>
                <w:szCs w:val="24"/>
              </w:rPr>
              <w:t>合计</w:t>
            </w:r>
          </w:p>
        </w:tc>
        <w:tc>
          <w:tcPr>
            <w:tcW w:w="1735" w:type="dxa"/>
            <w:vAlign w:val="center"/>
          </w:tcPr>
          <w:p>
            <w:pPr>
              <w:jc w:val="center"/>
              <w:rPr>
                <w:rFonts w:ascii="Times New Roman" w:hAnsi="Times New Roman" w:eastAsia="仿宋" w:cs="Times New Roman"/>
                <w:kern w:val="0"/>
                <w:sz w:val="21"/>
                <w:szCs w:val="24"/>
              </w:rPr>
            </w:pPr>
            <w:r>
              <w:rPr>
                <w:rFonts w:ascii="Times New Roman" w:hAnsi="Times New Roman" w:eastAsia="仿宋" w:cs="Times New Roman"/>
                <w:kern w:val="0"/>
                <w:sz w:val="20"/>
                <w:szCs w:val="24"/>
              </w:rPr>
              <w:t>-</w:t>
            </w:r>
          </w:p>
        </w:tc>
        <w:tc>
          <w:tcPr>
            <w:tcW w:w="1384" w:type="dxa"/>
            <w:vAlign w:val="center"/>
          </w:tcPr>
          <w:p>
            <w:pPr>
              <w:jc w:val="center"/>
              <w:rPr>
                <w:rFonts w:ascii="Times New Roman" w:hAnsi="Times New Roman" w:eastAsia="仿宋" w:cs="Times New Roman"/>
                <w:kern w:val="0"/>
                <w:sz w:val="21"/>
                <w:szCs w:val="24"/>
              </w:rPr>
            </w:pPr>
          </w:p>
        </w:tc>
        <w:tc>
          <w:tcPr>
            <w:tcW w:w="1559" w:type="dxa"/>
            <w:vAlign w:val="center"/>
          </w:tcPr>
          <w:p>
            <w:pPr>
              <w:jc w:val="center"/>
              <w:rPr>
                <w:rFonts w:ascii="Times New Roman" w:hAnsi="Times New Roman" w:eastAsia="仿宋" w:cs="Times New Roman"/>
                <w:kern w:val="0"/>
                <w:sz w:val="21"/>
                <w:szCs w:val="24"/>
              </w:rPr>
            </w:pPr>
            <w:r>
              <w:rPr>
                <w:rFonts w:ascii="Times New Roman" w:hAnsi="Times New Roman" w:eastAsia="仿宋" w:cs="Times New Roman"/>
                <w:kern w:val="0"/>
                <w:sz w:val="20"/>
                <w:szCs w:val="24"/>
              </w:rPr>
              <w:t>-</w:t>
            </w:r>
          </w:p>
        </w:tc>
        <w:tc>
          <w:tcPr>
            <w:tcW w:w="1843" w:type="dxa"/>
            <w:vAlign w:val="center"/>
          </w:tcPr>
          <w:p>
            <w:pPr>
              <w:jc w:val="center"/>
              <w:rPr>
                <w:rFonts w:ascii="Times New Roman" w:hAnsi="Times New Roman" w:eastAsia="仿宋" w:cs="Times New Roman"/>
                <w:kern w:val="0"/>
                <w:sz w:val="21"/>
                <w:szCs w:val="24"/>
              </w:rPr>
            </w:pPr>
          </w:p>
        </w:tc>
        <w:tc>
          <w:tcPr>
            <w:tcW w:w="1559" w:type="dxa"/>
            <w:vAlign w:val="center"/>
          </w:tcPr>
          <w:p>
            <w:pPr>
              <w:jc w:val="center"/>
              <w:rPr>
                <w:rFonts w:ascii="Times New Roman" w:hAnsi="Times New Roman" w:eastAsia="仿宋" w:cs="Times New Roman"/>
                <w:kern w:val="0"/>
                <w:sz w:val="21"/>
                <w:szCs w:val="24"/>
              </w:rPr>
            </w:pPr>
            <w:r>
              <w:rPr>
                <w:rFonts w:ascii="Times New Roman" w:hAnsi="Times New Roman" w:eastAsia="仿宋" w:cs="Times New Roman"/>
                <w:kern w:val="0"/>
                <w:sz w:val="20"/>
                <w:szCs w:val="24"/>
              </w:rPr>
              <w:t>-</w:t>
            </w:r>
          </w:p>
        </w:tc>
      </w:tr>
    </w:tbl>
    <w:p>
      <w:pPr>
        <w:pStyle w:val="44"/>
        <w:autoSpaceDE w:val="0"/>
        <w:autoSpaceDN w:val="0"/>
        <w:adjustRightInd w:val="0"/>
        <w:spacing w:line="240" w:lineRule="exact"/>
        <w:ind w:firstLine="0" w:firstLineChars="0"/>
        <w:textAlignment w:val="center"/>
        <w:rPr>
          <w:rFonts w:ascii="Times New Roman" w:hAnsi="Times New Roman" w:eastAsia="仿宋" w:cs="Times New Roman"/>
          <w:kern w:val="0"/>
          <w:sz w:val="32"/>
          <w:szCs w:val="32"/>
          <w:lang w:val="zh-CN"/>
        </w:rPr>
      </w:pP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tcPr>
          <w:p>
            <w:pPr>
              <w:autoSpaceDE w:val="0"/>
              <w:autoSpaceDN w:val="0"/>
              <w:adjustRightInd w:val="0"/>
              <w:spacing w:line="600" w:lineRule="exact"/>
              <w:textAlignment w:val="center"/>
              <w:rPr>
                <w:rFonts w:ascii="Times New Roman" w:hAnsi="Times New Roman" w:eastAsia="仿宋" w:cs="Times New Roman"/>
                <w:kern w:val="0"/>
                <w:sz w:val="28"/>
                <w:szCs w:val="28"/>
                <w:lang w:val="zh-CN"/>
              </w:rPr>
            </w:pPr>
            <w:r>
              <w:rPr>
                <w:rFonts w:ascii="Times New Roman" w:hAnsi="Times New Roman" w:eastAsia="仿宋" w:cs="Times New Roman"/>
                <w:kern w:val="0"/>
                <w:sz w:val="32"/>
                <w:szCs w:val="32"/>
                <w:lang w:val="zh-CN"/>
              </w:rPr>
              <w:t>（上表中有需要具体说明的，请在此处披露。）</w:t>
            </w:r>
          </w:p>
        </w:tc>
      </w:tr>
    </w:tbl>
    <w:p>
      <w:pPr>
        <w:pStyle w:val="44"/>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（七）限售情况</w:t>
      </w:r>
    </w:p>
    <w:tbl>
      <w:tblPr>
        <w:tblStyle w:val="1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559"/>
        <w:gridCol w:w="1560"/>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7"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155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名称</w:t>
            </w:r>
          </w:p>
        </w:tc>
        <w:tc>
          <w:tcPr>
            <w:tcW w:w="1560"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认购数量</w:t>
            </w:r>
            <w:r>
              <w:rPr>
                <w:rFonts w:hint="eastAsia" w:ascii="Times New Roman" w:hAnsi="Times New Roman" w:eastAsia="仿宋" w:cs="Times New Roman"/>
                <w:b/>
                <w:kern w:val="0"/>
                <w:sz w:val="24"/>
                <w:szCs w:val="32"/>
              </w:rPr>
              <w:t>（股）</w:t>
            </w:r>
          </w:p>
        </w:tc>
        <w:tc>
          <w:tcPr>
            <w:tcW w:w="155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限售数量</w:t>
            </w:r>
          </w:p>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（股）</w:t>
            </w:r>
          </w:p>
        </w:tc>
        <w:tc>
          <w:tcPr>
            <w:tcW w:w="170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法定限售数量</w:t>
            </w:r>
          </w:p>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（股）</w:t>
            </w:r>
          </w:p>
        </w:tc>
        <w:tc>
          <w:tcPr>
            <w:tcW w:w="170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自愿锁定数量</w:t>
            </w:r>
          </w:p>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7"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560"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7"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559" w:type="dxa"/>
            <w:vAlign w:val="center"/>
          </w:tcPr>
          <w:p>
            <w:pPr>
              <w:jc w:val="center"/>
              <w:rPr>
                <w:rFonts w:ascii="Times New Roman" w:hAnsi="Times New Roman" w:eastAsia="仿宋" w:cs="Times New Roman"/>
                <w:kern w:val="0"/>
                <w:sz w:val="24"/>
                <w:szCs w:val="32"/>
              </w:rPr>
            </w:pPr>
          </w:p>
        </w:tc>
        <w:tc>
          <w:tcPr>
            <w:tcW w:w="1560"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r>
    </w:tbl>
    <w:p>
      <w:pPr>
        <w:pStyle w:val="44"/>
        <w:autoSpaceDE w:val="0"/>
        <w:autoSpaceDN w:val="0"/>
        <w:adjustRightInd w:val="0"/>
        <w:spacing w:line="240" w:lineRule="exact"/>
        <w:ind w:firstLine="0" w:firstLineChars="0"/>
        <w:textAlignment w:val="center"/>
        <w:rPr>
          <w:rFonts w:ascii="Times New Roman" w:hAnsi="Times New Roman" w:eastAsia="仿宋" w:cs="Times New Roman"/>
          <w:kern w:val="0"/>
          <w:sz w:val="32"/>
          <w:szCs w:val="32"/>
          <w:lang w:val="zh-CN"/>
        </w:rPr>
      </w:pP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1.法定限售情况；</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sz w:val="32"/>
                <w:szCs w:val="32"/>
                <w:lang w:val="zh-CN"/>
              </w:rPr>
              <w:t>2.自愿锁定的承诺。</w:t>
            </w:r>
          </w:p>
        </w:tc>
      </w:tr>
    </w:tbl>
    <w:p>
      <w:pPr>
        <w:pStyle w:val="44"/>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（八）报告期内的募集资金使用情况</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08"/>
              <w:gridCol w:w="1134"/>
              <w:gridCol w:w="1134"/>
              <w:gridCol w:w="1134"/>
              <w:gridCol w:w="1134"/>
              <w:gridCol w:w="113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308" w:type="dxa"/>
                  <w:vAlign w:val="center"/>
                </w:tcPr>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序号</w:t>
                  </w:r>
                </w:p>
              </w:tc>
              <w:tc>
                <w:tcPr>
                  <w:tcW w:w="1134" w:type="dxa"/>
                  <w:vAlign w:val="center"/>
                </w:tcPr>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披露新增股票挂牌交易公告日</w:t>
                  </w:r>
                </w:p>
              </w:tc>
              <w:tc>
                <w:tcPr>
                  <w:tcW w:w="1134" w:type="dxa"/>
                  <w:vAlign w:val="center"/>
                </w:tcPr>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募集资金</w:t>
                  </w:r>
                </w:p>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总额</w:t>
                  </w:r>
                </w:p>
                <w:p>
                  <w:pPr>
                    <w:jc w:val="center"/>
                    <w:rPr>
                      <w:rFonts w:ascii="Times New Roman" w:hAnsi="Times New Roman" w:eastAsia="仿宋" w:cs="Times New Roman"/>
                      <w:b/>
                      <w:kern w:val="0"/>
                      <w:sz w:val="20"/>
                      <w:szCs w:val="32"/>
                    </w:rPr>
                  </w:pPr>
                  <w:r>
                    <w:rPr>
                      <w:rFonts w:hint="eastAsia" w:ascii="Times New Roman" w:hAnsi="Times New Roman" w:eastAsia="仿宋" w:cs="Times New Roman"/>
                      <w:b/>
                      <w:kern w:val="0"/>
                      <w:sz w:val="20"/>
                      <w:szCs w:val="32"/>
                    </w:rPr>
                    <w:t>（</w:t>
                  </w:r>
                  <w:r>
                    <w:rPr>
                      <w:rFonts w:ascii="Times New Roman" w:hAnsi="Times New Roman" w:eastAsia="仿宋" w:cs="Times New Roman"/>
                      <w:b/>
                      <w:kern w:val="0"/>
                      <w:sz w:val="20"/>
                      <w:szCs w:val="32"/>
                    </w:rPr>
                    <w:t>元）</w:t>
                  </w:r>
                </w:p>
              </w:tc>
              <w:tc>
                <w:tcPr>
                  <w:tcW w:w="1134" w:type="dxa"/>
                  <w:vAlign w:val="center"/>
                </w:tcPr>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当前募集</w:t>
                  </w:r>
                </w:p>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资金余额</w:t>
                  </w:r>
                </w:p>
                <w:p>
                  <w:pPr>
                    <w:jc w:val="center"/>
                    <w:rPr>
                      <w:rFonts w:ascii="Times New Roman" w:hAnsi="Times New Roman" w:eastAsia="仿宋" w:cs="Times New Roman"/>
                      <w:b/>
                      <w:kern w:val="0"/>
                      <w:sz w:val="20"/>
                      <w:szCs w:val="32"/>
                    </w:rPr>
                  </w:pPr>
                  <w:r>
                    <w:rPr>
                      <w:rFonts w:hint="eastAsia" w:ascii="Times New Roman" w:hAnsi="Times New Roman" w:eastAsia="仿宋" w:cs="Times New Roman"/>
                      <w:b/>
                      <w:kern w:val="0"/>
                      <w:sz w:val="20"/>
                      <w:szCs w:val="32"/>
                    </w:rPr>
                    <w:t>（</w:t>
                  </w:r>
                  <w:r>
                    <w:rPr>
                      <w:rFonts w:ascii="Times New Roman" w:hAnsi="Times New Roman" w:eastAsia="仿宋" w:cs="Times New Roman"/>
                      <w:b/>
                      <w:kern w:val="0"/>
                      <w:sz w:val="20"/>
                      <w:szCs w:val="32"/>
                    </w:rPr>
                    <w:t>元）</w:t>
                  </w:r>
                </w:p>
              </w:tc>
              <w:tc>
                <w:tcPr>
                  <w:tcW w:w="1134" w:type="dxa"/>
                  <w:vAlign w:val="center"/>
                </w:tcPr>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募集资金</w:t>
                  </w:r>
                </w:p>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计划用途</w:t>
                  </w:r>
                </w:p>
              </w:tc>
              <w:tc>
                <w:tcPr>
                  <w:tcW w:w="1134" w:type="dxa"/>
                  <w:vAlign w:val="center"/>
                </w:tcPr>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募集资金</w:t>
                  </w:r>
                </w:p>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实际用途</w:t>
                  </w:r>
                </w:p>
              </w:tc>
              <w:tc>
                <w:tcPr>
                  <w:tcW w:w="1275" w:type="dxa"/>
                  <w:vAlign w:val="center"/>
                </w:tcPr>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0"/>
                      <w:szCs w:val="32"/>
                    </w:rPr>
                    <w:t>是否履行变更用途审议程序</w:t>
                  </w:r>
                </w:p>
              </w:tc>
              <w:tc>
                <w:tcPr>
                  <w:tcW w:w="1134" w:type="dxa"/>
                </w:tcPr>
                <w:p>
                  <w:pPr>
                    <w:jc w:val="center"/>
                    <w:rPr>
                      <w:rFonts w:ascii="Times New Roman" w:hAnsi="Times New Roman" w:eastAsia="仿宋" w:cs="Times New Roman"/>
                      <w:b/>
                      <w:kern w:val="0"/>
                      <w:sz w:val="20"/>
                      <w:szCs w:val="32"/>
                    </w:rPr>
                  </w:pPr>
                  <w:r>
                    <w:rPr>
                      <w:rFonts w:hint="eastAsia" w:ascii="Times New Roman" w:hAnsi="Times New Roman" w:eastAsia="仿宋" w:cs="Times New Roman"/>
                      <w:b/>
                      <w:kern w:val="0"/>
                      <w:sz w:val="20"/>
                      <w:szCs w:val="32"/>
                    </w:rPr>
                    <w:t>是否存在募集资金</w:t>
                  </w:r>
                  <w:r>
                    <w:rPr>
                      <w:rFonts w:ascii="Times New Roman" w:hAnsi="Times New Roman" w:eastAsia="仿宋" w:cs="Times New Roman"/>
                      <w:b/>
                      <w:kern w:val="0"/>
                      <w:sz w:val="20"/>
                      <w:szCs w:val="32"/>
                    </w:rPr>
                    <w:t>管理及使用违规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308" w:type="dxa"/>
                  <w:vAlign w:val="center"/>
                </w:tcPr>
                <w:p>
                  <w:pPr>
                    <w:jc w:val="center"/>
                    <w:rPr>
                      <w:rFonts w:ascii="Times New Roman" w:hAnsi="Times New Roman" w:eastAsia="仿宋" w:cs="Times New Roman"/>
                      <w:kern w:val="0"/>
                      <w:sz w:val="20"/>
                      <w:szCs w:val="32"/>
                    </w:rPr>
                  </w:pPr>
                </w:p>
              </w:tc>
              <w:tc>
                <w:tcPr>
                  <w:tcW w:w="1134" w:type="dxa"/>
                  <w:vAlign w:val="center"/>
                </w:tcPr>
                <w:p>
                  <w:pPr>
                    <w:jc w:val="center"/>
                    <w:rPr>
                      <w:rFonts w:ascii="Times New Roman" w:hAnsi="Times New Roman" w:eastAsia="仿宋" w:cs="Times New Roman"/>
                      <w:kern w:val="0"/>
                      <w:sz w:val="20"/>
                      <w:szCs w:val="32"/>
                    </w:rPr>
                  </w:pPr>
                </w:p>
              </w:tc>
              <w:tc>
                <w:tcPr>
                  <w:tcW w:w="1134" w:type="dxa"/>
                  <w:vAlign w:val="center"/>
                </w:tcPr>
                <w:p>
                  <w:pPr>
                    <w:jc w:val="center"/>
                    <w:rPr>
                      <w:rFonts w:ascii="Times New Roman" w:hAnsi="Times New Roman" w:eastAsia="仿宋" w:cs="Times New Roman"/>
                      <w:kern w:val="0"/>
                      <w:sz w:val="20"/>
                      <w:szCs w:val="32"/>
                    </w:rPr>
                  </w:pPr>
                </w:p>
              </w:tc>
              <w:tc>
                <w:tcPr>
                  <w:tcW w:w="1134" w:type="dxa"/>
                  <w:vAlign w:val="center"/>
                </w:tcPr>
                <w:p>
                  <w:pPr>
                    <w:jc w:val="center"/>
                    <w:rPr>
                      <w:rFonts w:ascii="Times New Roman" w:hAnsi="Times New Roman" w:eastAsia="仿宋" w:cs="Times New Roman"/>
                      <w:kern w:val="0"/>
                      <w:sz w:val="20"/>
                      <w:szCs w:val="32"/>
                    </w:rPr>
                  </w:pPr>
                </w:p>
              </w:tc>
              <w:tc>
                <w:tcPr>
                  <w:tcW w:w="1134" w:type="dxa"/>
                  <w:vAlign w:val="center"/>
                </w:tcPr>
                <w:p>
                  <w:pPr>
                    <w:jc w:val="center"/>
                    <w:rPr>
                      <w:rFonts w:ascii="Times New Roman" w:hAnsi="Times New Roman" w:eastAsia="仿宋" w:cs="Times New Roman"/>
                      <w:kern w:val="0"/>
                      <w:sz w:val="20"/>
                      <w:szCs w:val="32"/>
                    </w:rPr>
                  </w:pPr>
                </w:p>
              </w:tc>
              <w:tc>
                <w:tcPr>
                  <w:tcW w:w="1134" w:type="dxa"/>
                  <w:vAlign w:val="center"/>
                </w:tcPr>
                <w:p>
                  <w:pPr>
                    <w:jc w:val="center"/>
                    <w:rPr>
                      <w:rFonts w:ascii="Times New Roman" w:hAnsi="Times New Roman" w:eastAsia="仿宋" w:cs="Times New Roman"/>
                      <w:kern w:val="0"/>
                      <w:sz w:val="20"/>
                      <w:szCs w:val="32"/>
                    </w:rPr>
                  </w:pPr>
                </w:p>
              </w:tc>
              <w:tc>
                <w:tcPr>
                  <w:tcW w:w="1275" w:type="dxa"/>
                  <w:vAlign w:val="center"/>
                </w:tcPr>
                <w:p>
                  <w:pPr>
                    <w:jc w:val="center"/>
                    <w:rPr>
                      <w:rFonts w:ascii="Times New Roman" w:hAnsi="Times New Roman" w:eastAsia="仿宋" w:cs="Times New Roman"/>
                      <w:kern w:val="0"/>
                      <w:sz w:val="20"/>
                      <w:szCs w:val="32"/>
                    </w:rPr>
                  </w:pPr>
                  <w:r>
                    <w:rPr>
                      <w:rFonts w:hint="eastAsia" w:ascii="仿宋" w:hAnsi="仿宋" w:eastAsia="仿宋" w:cs="Times New Roman"/>
                      <w:kern w:val="0"/>
                      <w:sz w:val="21"/>
                      <w:szCs w:val="32"/>
                    </w:rPr>
                    <w:t>①</w:t>
                  </w:r>
                </w:p>
              </w:tc>
              <w:tc>
                <w:tcPr>
                  <w:tcW w:w="1134" w:type="dxa"/>
                  <w:vAlign w:val="center"/>
                </w:tcPr>
                <w:p>
                  <w:pPr>
                    <w:jc w:val="center"/>
                    <w:rPr>
                      <w:rFonts w:ascii="Times New Roman" w:hAnsi="Times New Roman" w:eastAsia="仿宋" w:cs="Times New Roman"/>
                      <w:kern w:val="0"/>
                      <w:sz w:val="20"/>
                      <w:szCs w:val="32"/>
                    </w:rPr>
                  </w:pPr>
                  <w:r>
                    <w:rPr>
                      <w:rFonts w:hint="eastAsia" w:ascii="Times New Roman" w:hAnsi="Times New Roman" w:eastAsia="仿宋" w:cs="Times New Roman"/>
                      <w:kern w:val="0"/>
                      <w:sz w:val="20"/>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308" w:type="dxa"/>
                  <w:vAlign w:val="center"/>
                </w:tcPr>
                <w:p>
                  <w:pPr>
                    <w:jc w:val="center"/>
                    <w:rPr>
                      <w:rFonts w:ascii="Times New Roman" w:hAnsi="Times New Roman" w:eastAsia="仿宋" w:cs="Times New Roman"/>
                      <w:kern w:val="0"/>
                      <w:sz w:val="20"/>
                      <w:szCs w:val="32"/>
                    </w:rPr>
                  </w:pPr>
                  <w:r>
                    <w:rPr>
                      <w:rFonts w:ascii="Times New Roman" w:hAnsi="Times New Roman" w:eastAsia="仿宋" w:cs="Times New Roman"/>
                      <w:kern w:val="0"/>
                      <w:sz w:val="20"/>
                      <w:szCs w:val="32"/>
                    </w:rPr>
                    <w:t>合计</w:t>
                  </w:r>
                </w:p>
              </w:tc>
              <w:tc>
                <w:tcPr>
                  <w:tcW w:w="1134" w:type="dxa"/>
                  <w:vAlign w:val="center"/>
                </w:tcPr>
                <w:p>
                  <w:pPr>
                    <w:jc w:val="center"/>
                    <w:rPr>
                      <w:rFonts w:ascii="Times New Roman" w:hAnsi="Times New Roman" w:eastAsia="仿宋" w:cs="Times New Roman"/>
                      <w:kern w:val="0"/>
                      <w:sz w:val="20"/>
                      <w:szCs w:val="32"/>
                    </w:rPr>
                  </w:pPr>
                </w:p>
              </w:tc>
              <w:tc>
                <w:tcPr>
                  <w:tcW w:w="1134" w:type="dxa"/>
                  <w:vAlign w:val="center"/>
                </w:tcPr>
                <w:p>
                  <w:pPr>
                    <w:jc w:val="center"/>
                    <w:rPr>
                      <w:rFonts w:ascii="Times New Roman" w:hAnsi="Times New Roman" w:eastAsia="仿宋" w:cs="Times New Roman"/>
                      <w:kern w:val="0"/>
                      <w:sz w:val="20"/>
                      <w:szCs w:val="32"/>
                    </w:rPr>
                  </w:pPr>
                </w:p>
              </w:tc>
              <w:tc>
                <w:tcPr>
                  <w:tcW w:w="1134" w:type="dxa"/>
                  <w:vAlign w:val="center"/>
                </w:tcPr>
                <w:p>
                  <w:pPr>
                    <w:jc w:val="center"/>
                    <w:rPr>
                      <w:rFonts w:ascii="Times New Roman" w:hAnsi="Times New Roman" w:eastAsia="仿宋" w:cs="Times New Roman"/>
                      <w:kern w:val="0"/>
                      <w:sz w:val="20"/>
                      <w:szCs w:val="32"/>
                    </w:rPr>
                  </w:pPr>
                </w:p>
              </w:tc>
              <w:tc>
                <w:tcPr>
                  <w:tcW w:w="1134" w:type="dxa"/>
                  <w:vAlign w:val="center"/>
                </w:tcPr>
                <w:p>
                  <w:pPr>
                    <w:jc w:val="center"/>
                    <w:rPr>
                      <w:rFonts w:ascii="Times New Roman" w:hAnsi="Times New Roman" w:eastAsia="仿宋" w:cs="Times New Roman"/>
                      <w:kern w:val="0"/>
                      <w:sz w:val="20"/>
                      <w:szCs w:val="32"/>
                    </w:rPr>
                  </w:pPr>
                </w:p>
              </w:tc>
              <w:tc>
                <w:tcPr>
                  <w:tcW w:w="1134" w:type="dxa"/>
                  <w:vAlign w:val="center"/>
                </w:tcPr>
                <w:p>
                  <w:pPr>
                    <w:jc w:val="center"/>
                    <w:rPr>
                      <w:rFonts w:ascii="Times New Roman" w:hAnsi="Times New Roman" w:eastAsia="仿宋" w:cs="Times New Roman"/>
                      <w:kern w:val="0"/>
                      <w:sz w:val="20"/>
                      <w:szCs w:val="32"/>
                    </w:rPr>
                  </w:pPr>
                </w:p>
              </w:tc>
              <w:tc>
                <w:tcPr>
                  <w:tcW w:w="1275" w:type="dxa"/>
                  <w:vAlign w:val="center"/>
                </w:tcPr>
                <w:p>
                  <w:pPr>
                    <w:jc w:val="center"/>
                    <w:rPr>
                      <w:rFonts w:ascii="Times New Roman" w:hAnsi="Times New Roman" w:eastAsia="仿宋" w:cs="Times New Roman"/>
                      <w:kern w:val="0"/>
                      <w:sz w:val="20"/>
                      <w:szCs w:val="32"/>
                    </w:rPr>
                  </w:pPr>
                </w:p>
              </w:tc>
              <w:tc>
                <w:tcPr>
                  <w:tcW w:w="1134" w:type="dxa"/>
                  <w:vAlign w:val="center"/>
                </w:tcPr>
                <w:p>
                  <w:pPr>
                    <w:jc w:val="center"/>
                    <w:rPr>
                      <w:rFonts w:ascii="Times New Roman" w:hAnsi="Times New Roman" w:eastAsia="仿宋" w:cs="Times New Roman"/>
                      <w:kern w:val="0"/>
                      <w:sz w:val="20"/>
                      <w:szCs w:val="32"/>
                    </w:rPr>
                  </w:pPr>
                </w:p>
              </w:tc>
            </w:tr>
          </w:tbl>
          <w:p>
            <w:pPr>
              <w:rPr>
                <w:rFonts w:ascii="Times New Roman" w:hAnsi="Times New Roman" w:eastAsia="仿宋" w:cs="Times New Roman"/>
                <w:kern w:val="0"/>
                <w:szCs w:val="32"/>
              </w:rPr>
            </w:pPr>
            <w:r>
              <w:rPr>
                <w:rFonts w:ascii="Times New Roman" w:hAnsi="Times New Roman" w:eastAsia="仿宋" w:cs="Times New Roman"/>
                <w:kern w:val="0"/>
                <w:szCs w:val="32"/>
              </w:rPr>
              <w:t>变更募集资金用途的，在</w:t>
            </w:r>
            <w:r>
              <w:rPr>
                <w:rFonts w:hint="eastAsia" w:ascii="宋体" w:hAnsi="宋体" w:eastAsia="宋体" w:cs="宋体"/>
                <w:kern w:val="0"/>
                <w:szCs w:val="32"/>
              </w:rPr>
              <w:t>①</w:t>
            </w:r>
            <w:r>
              <w:rPr>
                <w:rFonts w:ascii="Times New Roman" w:hAnsi="Times New Roman" w:eastAsia="仿宋" w:cs="Times New Roman"/>
                <w:kern w:val="0"/>
                <w:szCs w:val="32"/>
              </w:rPr>
              <w:t>处填列“是/否”。填“是”的，请披露审议程序履行情况；填“否”的，请披露违规情形、违规处理结果、</w:t>
            </w:r>
            <w:r>
              <w:rPr>
                <w:rFonts w:ascii="Times New Roman" w:hAnsi="Times New Roman" w:eastAsia="仿宋" w:cs="Times New Roman"/>
                <w:kern w:val="0"/>
                <w:szCs w:val="32"/>
                <w:lang w:val="zh-CN"/>
              </w:rPr>
              <w:t>相关责任主体的</w:t>
            </w:r>
            <w:r>
              <w:rPr>
                <w:rFonts w:ascii="Times New Roman" w:hAnsi="Times New Roman" w:eastAsia="仿宋" w:cs="Times New Roman"/>
                <w:kern w:val="0"/>
                <w:szCs w:val="32"/>
              </w:rPr>
              <w:t>整改情况等。</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公司</w:t>
            </w:r>
            <w:r>
              <w:rPr>
                <w:rFonts w:ascii="Times New Roman" w:hAnsi="Times New Roman" w:eastAsia="仿宋" w:cs="Times New Roman"/>
                <w:kern w:val="0"/>
                <w:sz w:val="32"/>
                <w:szCs w:val="32"/>
                <w:lang w:val="zh-CN"/>
              </w:rPr>
              <w:t>在报告期内</w:t>
            </w:r>
            <w:r>
              <w:rPr>
                <w:rFonts w:hint="eastAsia" w:ascii="Times New Roman" w:hAnsi="Times New Roman" w:eastAsia="仿宋" w:cs="Times New Roman"/>
                <w:kern w:val="0"/>
                <w:sz w:val="32"/>
                <w:szCs w:val="32"/>
                <w:lang w:val="zh-CN"/>
              </w:rPr>
              <w:t>如存在募集资金管理及</w:t>
            </w:r>
            <w:r>
              <w:rPr>
                <w:rFonts w:ascii="Times New Roman" w:hAnsi="Times New Roman" w:eastAsia="仿宋" w:cs="Times New Roman"/>
                <w:kern w:val="0"/>
                <w:sz w:val="32"/>
                <w:szCs w:val="32"/>
                <w:lang w:val="zh-CN"/>
              </w:rPr>
              <w:t>使用违规情形，请</w:t>
            </w:r>
            <w:r>
              <w:rPr>
                <w:rFonts w:hint="eastAsia" w:ascii="Times New Roman" w:hAnsi="Times New Roman" w:eastAsia="仿宋" w:cs="Times New Roman"/>
                <w:kern w:val="0"/>
                <w:sz w:val="32"/>
                <w:szCs w:val="32"/>
                <w:lang w:val="zh-CN"/>
              </w:rPr>
              <w:t>披露</w:t>
            </w:r>
            <w:r>
              <w:rPr>
                <w:rFonts w:ascii="Times New Roman" w:hAnsi="Times New Roman" w:eastAsia="仿宋" w:cs="Times New Roman"/>
                <w:kern w:val="0"/>
                <w:sz w:val="32"/>
                <w:szCs w:val="32"/>
                <w:lang w:val="zh-CN"/>
              </w:rPr>
              <w:t>违规事实、违规处理结果、相关责任主体的整改情况</w:t>
            </w:r>
            <w:r>
              <w:rPr>
                <w:rFonts w:hint="eastAsia" w:ascii="Times New Roman" w:hAnsi="Times New Roman" w:eastAsia="仿宋" w:cs="Times New Roman"/>
                <w:kern w:val="0"/>
                <w:sz w:val="32"/>
                <w:szCs w:val="32"/>
                <w:lang w:val="zh-CN"/>
              </w:rPr>
              <w:t>等</w:t>
            </w:r>
            <w:r>
              <w:rPr>
                <w:rFonts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w:t>
            </w:r>
            <w:r>
              <w:rPr>
                <w:rFonts w:hint="eastAsia" w:ascii="Times New Roman" w:hAnsi="Times New Roman" w:eastAsia="仿宋" w:cs="Times New Roman"/>
                <w:kern w:val="0"/>
                <w:sz w:val="32"/>
                <w:szCs w:val="32"/>
                <w:lang w:val="zh-CN"/>
              </w:rPr>
              <w:t>其他</w:t>
            </w:r>
            <w:r>
              <w:rPr>
                <w:rFonts w:ascii="Times New Roman" w:hAnsi="Times New Roman" w:eastAsia="仿宋" w:cs="Times New Roman"/>
                <w:kern w:val="0"/>
                <w:sz w:val="32"/>
                <w:szCs w:val="32"/>
                <w:lang w:val="zh-CN"/>
              </w:rPr>
              <w:t>需要具体说明的，请在此处披露。）</w:t>
            </w:r>
          </w:p>
        </w:tc>
      </w:tr>
    </w:tbl>
    <w:p>
      <w:pPr>
        <w:pStyle w:val="44"/>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（九）募集资金用途及募集资金的必要性、合理性、可行性</w:t>
      </w:r>
    </w:p>
    <w:tbl>
      <w:tblPr>
        <w:tblStyle w:val="1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5"/>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5" w:type="dxa"/>
            <w:vAlign w:val="center"/>
          </w:tcPr>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募集资金</w:t>
            </w:r>
            <w:r>
              <w:rPr>
                <w:rFonts w:ascii="Times New Roman" w:hAnsi="Times New Roman" w:eastAsia="仿宋" w:cs="Times New Roman"/>
                <w:b/>
                <w:kern w:val="0"/>
                <w:sz w:val="24"/>
                <w:szCs w:val="32"/>
              </w:rPr>
              <w:t>用途</w:t>
            </w:r>
          </w:p>
        </w:tc>
        <w:tc>
          <w:tcPr>
            <w:tcW w:w="4352" w:type="dxa"/>
            <w:vAlign w:val="center"/>
          </w:tcPr>
          <w:p>
            <w:pPr>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拟投入金额</w:t>
            </w:r>
            <w:r>
              <w:rPr>
                <w:rFonts w:ascii="Times New Roman" w:hAnsi="Times New Roman" w:eastAsia="仿宋" w:cs="Times New Roman"/>
                <w:b/>
                <w:kern w:val="0"/>
                <w:sz w:val="24"/>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补充流动资金</w:t>
            </w:r>
          </w:p>
        </w:tc>
        <w:tc>
          <w:tcPr>
            <w:tcW w:w="43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偿还借款/银行贷款</w:t>
            </w:r>
          </w:p>
        </w:tc>
        <w:tc>
          <w:tcPr>
            <w:tcW w:w="43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项目建设</w:t>
            </w:r>
          </w:p>
        </w:tc>
        <w:tc>
          <w:tcPr>
            <w:tcW w:w="43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其他用途</w:t>
            </w:r>
          </w:p>
        </w:tc>
        <w:tc>
          <w:tcPr>
            <w:tcW w:w="43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9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合计</w:t>
            </w:r>
          </w:p>
        </w:tc>
        <w:tc>
          <w:tcPr>
            <w:tcW w:w="4352" w:type="dxa"/>
            <w:vAlign w:val="center"/>
          </w:tcPr>
          <w:p>
            <w:pPr>
              <w:jc w:val="center"/>
              <w:rPr>
                <w:rFonts w:ascii="Times New Roman" w:hAnsi="Times New Roman" w:eastAsia="仿宋" w:cs="Times New Roman"/>
                <w:kern w:val="0"/>
                <w:sz w:val="24"/>
                <w:szCs w:val="32"/>
              </w:rPr>
            </w:pPr>
          </w:p>
        </w:tc>
      </w:tr>
    </w:tbl>
    <w:p>
      <w:pPr>
        <w:pStyle w:val="44"/>
        <w:autoSpaceDE w:val="0"/>
        <w:autoSpaceDN w:val="0"/>
        <w:adjustRightInd w:val="0"/>
        <w:spacing w:line="240" w:lineRule="exact"/>
        <w:ind w:firstLineChars="0"/>
        <w:textAlignment w:val="center"/>
        <w:rPr>
          <w:rFonts w:ascii="Times New Roman" w:hAnsi="Times New Roman" w:eastAsia="仿宋" w:cs="Times New Roman"/>
          <w:kern w:val="0"/>
          <w:sz w:val="24"/>
          <w:szCs w:val="32"/>
          <w:lang w:val="zh-CN"/>
        </w:rPr>
      </w:pP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请</w:t>
            </w:r>
            <w:r>
              <w:rPr>
                <w:rFonts w:ascii="Times New Roman" w:hAnsi="Times New Roman" w:eastAsia="仿宋" w:cs="Times New Roman"/>
                <w:kern w:val="0"/>
                <w:sz w:val="32"/>
                <w:szCs w:val="32"/>
                <w:lang w:val="zh-CN"/>
              </w:rPr>
              <w:t>在此处披露募集资金的使用主体及使用形式</w:t>
            </w:r>
            <w:r>
              <w:rPr>
                <w:rFonts w:hint="eastAsia" w:ascii="Times New Roman" w:hAnsi="Times New Roman" w:eastAsia="仿宋" w:cs="Times New Roman"/>
                <w:kern w:val="0"/>
                <w:sz w:val="32"/>
                <w:szCs w:val="32"/>
                <w:lang w:val="zh-CN"/>
              </w:rPr>
              <w:t>。</w:t>
            </w:r>
          </w:p>
        </w:tc>
      </w:tr>
    </w:tbl>
    <w:p>
      <w:pPr>
        <w:pStyle w:val="44"/>
        <w:autoSpaceDE w:val="0"/>
        <w:autoSpaceDN w:val="0"/>
        <w:adjustRightInd w:val="0"/>
        <w:spacing w:line="240" w:lineRule="exact"/>
        <w:ind w:firstLineChars="0"/>
        <w:textAlignment w:val="center"/>
        <w:rPr>
          <w:rFonts w:ascii="Times New Roman" w:hAnsi="Times New Roman" w:eastAsia="仿宋" w:cs="Times New Roman"/>
          <w:kern w:val="0"/>
          <w:sz w:val="24"/>
          <w:szCs w:val="32"/>
        </w:rPr>
      </w:pP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1.募集资金用于补充流动资金</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本次发行募集资金中有_________元拟用于补充流动资金。</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402"/>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3402"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明细用途</w:t>
                  </w:r>
                </w:p>
              </w:tc>
              <w:tc>
                <w:tcPr>
                  <w:tcW w:w="4110"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拟投入金额</w:t>
                  </w:r>
                  <w:r>
                    <w:rPr>
                      <w:rFonts w:hint="eastAsia" w:ascii="Times New Roman" w:hAnsi="Times New Roman" w:eastAsia="仿宋" w:cs="Times New Roman"/>
                      <w:b/>
                      <w:kern w:val="0"/>
                      <w:sz w:val="24"/>
                      <w:szCs w:val="32"/>
                    </w:rPr>
                    <w:t>（</w:t>
                  </w:r>
                  <w:r>
                    <w:rPr>
                      <w:rFonts w:ascii="Times New Roman" w:hAnsi="Times New Roman" w:eastAsia="仿宋" w:cs="Times New Roman"/>
                      <w:b/>
                      <w:kern w:val="0"/>
                      <w:sz w:val="24"/>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pPr>
                    <w:jc w:val="center"/>
                    <w:rPr>
                      <w:rFonts w:ascii="Times New Roman" w:hAnsi="Times New Roman" w:eastAsia="仿宋" w:cs="Times New Roman"/>
                      <w:kern w:val="0"/>
                      <w:sz w:val="24"/>
                      <w:szCs w:val="32"/>
                    </w:rPr>
                  </w:pPr>
                </w:p>
              </w:tc>
              <w:tc>
                <w:tcPr>
                  <w:tcW w:w="3402" w:type="dxa"/>
                  <w:vAlign w:val="center"/>
                </w:tcPr>
                <w:p>
                  <w:pPr>
                    <w:jc w:val="center"/>
                    <w:rPr>
                      <w:rFonts w:ascii="Times New Roman" w:hAnsi="Times New Roman" w:eastAsia="仿宋" w:cs="Times New Roman"/>
                      <w:kern w:val="0"/>
                      <w:sz w:val="24"/>
                      <w:szCs w:val="32"/>
                    </w:rPr>
                  </w:pPr>
                </w:p>
              </w:tc>
              <w:tc>
                <w:tcPr>
                  <w:tcW w:w="4110"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340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4110" w:type="dxa"/>
                  <w:vAlign w:val="center"/>
                </w:tcPr>
                <w:p>
                  <w:pPr>
                    <w:jc w:val="center"/>
                    <w:rPr>
                      <w:rFonts w:ascii="Times New Roman" w:hAnsi="Times New Roman" w:eastAsia="仿宋" w:cs="Times New Roman"/>
                      <w:kern w:val="0"/>
                      <w:sz w:val="24"/>
                      <w:szCs w:val="32"/>
                    </w:rPr>
                  </w:pPr>
                </w:p>
              </w:tc>
            </w:tr>
          </w:tbl>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（上表中有需要具体说明的，请在此处披露。）</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（如采用测算方式说明补充流动资金需求量的，请在此</w:t>
            </w:r>
            <w:r>
              <w:rPr>
                <w:rFonts w:hint="eastAsia" w:ascii="Times New Roman" w:hAnsi="Times New Roman" w:eastAsia="仿宋" w:cs="Times New Roman"/>
                <w:kern w:val="0"/>
                <w:sz w:val="32"/>
                <w:szCs w:val="32"/>
                <w:lang w:val="zh-CN"/>
              </w:rPr>
              <w:t>说明</w:t>
            </w:r>
            <w:r>
              <w:rPr>
                <w:rFonts w:ascii="Times New Roman" w:hAnsi="Times New Roman" w:eastAsia="仿宋" w:cs="Times New Roman"/>
                <w:kern w:val="0"/>
                <w:sz w:val="32"/>
                <w:szCs w:val="32"/>
                <w:lang w:val="zh-CN"/>
              </w:rPr>
              <w:t>资金需求测算过程。）</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2.募集资金用于偿还借款/银行贷款（如有） </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本次发行募集资金中有_________元拟用于偿还借款/银行贷款。</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1"/>
              <w:gridCol w:w="1276"/>
              <w:gridCol w:w="1276"/>
              <w:gridCol w:w="1276"/>
              <w:gridCol w:w="1275"/>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91"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序号</w:t>
                  </w:r>
                </w:p>
              </w:tc>
              <w:tc>
                <w:tcPr>
                  <w:tcW w:w="1276" w:type="dxa"/>
                  <w:vAlign w:val="center"/>
                </w:tcPr>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债权人名称</w:t>
                  </w:r>
                </w:p>
              </w:tc>
              <w:tc>
                <w:tcPr>
                  <w:tcW w:w="1276" w:type="dxa"/>
                  <w:vAlign w:val="center"/>
                </w:tcPr>
                <w:p>
                  <w:pPr>
                    <w:jc w:val="center"/>
                    <w:rPr>
                      <w:rFonts w:ascii="Times New Roman" w:hAnsi="Times New Roman" w:eastAsia="仿宋" w:cs="Times New Roman"/>
                      <w:b/>
                      <w:kern w:val="0"/>
                      <w:sz w:val="21"/>
                      <w:szCs w:val="21"/>
                    </w:rPr>
                  </w:pPr>
                  <w:r>
                    <w:rPr>
                      <w:rFonts w:hint="eastAsia" w:ascii="Times New Roman" w:hAnsi="Times New Roman" w:eastAsia="仿宋" w:cs="Times New Roman"/>
                      <w:b/>
                      <w:kern w:val="0"/>
                      <w:sz w:val="21"/>
                      <w:szCs w:val="21"/>
                    </w:rPr>
                    <w:t>借款/银行贷款</w:t>
                  </w:r>
                </w:p>
                <w:p>
                  <w:pPr>
                    <w:jc w:val="center"/>
                    <w:rPr>
                      <w:rFonts w:ascii="Times New Roman" w:hAnsi="Times New Roman" w:eastAsia="仿宋" w:cs="Times New Roman"/>
                      <w:b/>
                      <w:kern w:val="0"/>
                      <w:sz w:val="21"/>
                      <w:szCs w:val="21"/>
                    </w:rPr>
                  </w:pPr>
                  <w:r>
                    <w:rPr>
                      <w:rFonts w:hint="eastAsia" w:ascii="Times New Roman" w:hAnsi="Times New Roman" w:eastAsia="仿宋" w:cs="Times New Roman"/>
                      <w:b/>
                      <w:kern w:val="0"/>
                      <w:sz w:val="21"/>
                      <w:szCs w:val="21"/>
                    </w:rPr>
                    <w:t>发生时间</w:t>
                  </w:r>
                </w:p>
              </w:tc>
              <w:tc>
                <w:tcPr>
                  <w:tcW w:w="1276" w:type="dxa"/>
                  <w:vAlign w:val="center"/>
                </w:tcPr>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借款/银行贷款</w:t>
                  </w:r>
                  <w:r>
                    <w:rPr>
                      <w:rFonts w:ascii="Times New Roman" w:hAnsi="Times New Roman" w:eastAsia="仿宋" w:cs="Times New Roman"/>
                      <w:b/>
                      <w:kern w:val="0"/>
                      <w:sz w:val="21"/>
                      <w:szCs w:val="32"/>
                    </w:rPr>
                    <w:t>总额</w:t>
                  </w: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p>
              </w:tc>
              <w:tc>
                <w:tcPr>
                  <w:tcW w:w="1275"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当前余额</w:t>
                  </w: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p>
              </w:tc>
              <w:tc>
                <w:tcPr>
                  <w:tcW w:w="127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拟偿还金额</w:t>
                  </w:r>
                  <w:r>
                    <w:rPr>
                      <w:rFonts w:hint="eastAsia" w:ascii="Times New Roman" w:hAnsi="Times New Roman" w:eastAsia="仿宋" w:cs="Times New Roman"/>
                      <w:b/>
                      <w:kern w:val="0"/>
                      <w:sz w:val="21"/>
                      <w:szCs w:val="32"/>
                    </w:rPr>
                    <w:t>（</w:t>
                  </w:r>
                  <w:r>
                    <w:rPr>
                      <w:rFonts w:ascii="Times New Roman" w:hAnsi="Times New Roman" w:eastAsia="仿宋" w:cs="Times New Roman"/>
                      <w:b/>
                      <w:kern w:val="0"/>
                      <w:sz w:val="21"/>
                      <w:szCs w:val="32"/>
                    </w:rPr>
                    <w:t>元）</w:t>
                  </w:r>
                </w:p>
              </w:tc>
              <w:tc>
                <w:tcPr>
                  <w:tcW w:w="1417" w:type="dxa"/>
                  <w:vAlign w:val="center"/>
                </w:tcPr>
                <w:p>
                  <w:pPr>
                    <w:jc w:val="center"/>
                    <w:rPr>
                      <w:rFonts w:ascii="Times New Roman" w:hAnsi="Times New Roman" w:eastAsia="仿宋" w:cs="Times New Roman"/>
                      <w:b/>
                      <w:kern w:val="0"/>
                      <w:sz w:val="21"/>
                      <w:szCs w:val="32"/>
                    </w:rPr>
                  </w:pPr>
                  <w:r>
                    <w:rPr>
                      <w:rFonts w:hint="eastAsia" w:ascii="Times New Roman" w:hAnsi="Times New Roman" w:eastAsia="仿宋" w:cs="Times New Roman"/>
                      <w:b/>
                      <w:kern w:val="0"/>
                      <w:sz w:val="21"/>
                      <w:szCs w:val="32"/>
                    </w:rPr>
                    <w:t>借款/银行贷款</w:t>
                  </w:r>
                  <w:r>
                    <w:rPr>
                      <w:rFonts w:ascii="Times New Roman" w:hAnsi="Times New Roman" w:eastAsia="仿宋" w:cs="Times New Roman"/>
                      <w:b/>
                      <w:kern w:val="0"/>
                      <w:sz w:val="21"/>
                      <w:szCs w:val="32"/>
                    </w:rPr>
                    <w:t>实际用途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91"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0"/>
                      <w:szCs w:val="32"/>
                    </w:rPr>
                  </w:pPr>
                </w:p>
              </w:tc>
              <w:tc>
                <w:tcPr>
                  <w:tcW w:w="1276" w:type="dxa"/>
                  <w:vAlign w:val="center"/>
                </w:tcPr>
                <w:p>
                  <w:pPr>
                    <w:jc w:val="center"/>
                    <w:rPr>
                      <w:rFonts w:ascii="Times New Roman" w:hAnsi="Times New Roman" w:eastAsia="仿宋" w:cs="Times New Roman"/>
                      <w:kern w:val="0"/>
                      <w:sz w:val="21"/>
                      <w:szCs w:val="32"/>
                    </w:rPr>
                  </w:pPr>
                </w:p>
              </w:tc>
              <w:tc>
                <w:tcPr>
                  <w:tcW w:w="1275"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417" w:type="dxa"/>
                  <w:vAlign w:val="center"/>
                </w:tcPr>
                <w:p>
                  <w:pPr>
                    <w:jc w:val="center"/>
                    <w:rPr>
                      <w:rFonts w:ascii="Times New Roman" w:hAnsi="Times New Roman" w:eastAsia="仿宋" w:cs="Times New Roman"/>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91"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合计</w:t>
                  </w:r>
                </w:p>
              </w:tc>
              <w:tc>
                <w:tcPr>
                  <w:tcW w:w="1276"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276" w:type="dxa"/>
                  <w:vAlign w:val="center"/>
                </w:tcPr>
                <w:p>
                  <w:pPr>
                    <w:jc w:val="center"/>
                    <w:rPr>
                      <w:rFonts w:ascii="Times New Roman" w:hAnsi="Times New Roman" w:eastAsia="仿宋" w:cs="Times New Roman"/>
                      <w:kern w:val="0"/>
                      <w:sz w:val="20"/>
                      <w:szCs w:val="32"/>
                    </w:rPr>
                  </w:pPr>
                </w:p>
              </w:tc>
              <w:tc>
                <w:tcPr>
                  <w:tcW w:w="1276" w:type="dxa"/>
                  <w:vAlign w:val="center"/>
                </w:tcPr>
                <w:p>
                  <w:pPr>
                    <w:jc w:val="center"/>
                    <w:rPr>
                      <w:rFonts w:ascii="Times New Roman" w:hAnsi="Times New Roman" w:eastAsia="仿宋" w:cs="Times New Roman"/>
                      <w:kern w:val="0"/>
                      <w:sz w:val="21"/>
                      <w:szCs w:val="32"/>
                    </w:rPr>
                  </w:pPr>
                </w:p>
              </w:tc>
              <w:tc>
                <w:tcPr>
                  <w:tcW w:w="1275"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417"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r>
          </w:tbl>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（上表中有需要具体说明的，请在此处披露。）</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3.募集资金用于项目建设（如有）</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本次发行募集资金中有_______元拟用于________项目建设。</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eastAsia="仿宋"/>
                <w:sz w:val="32"/>
                <w:szCs w:val="32"/>
                <w:lang w:val="zh-CN"/>
              </w:rPr>
              <w:t>请披露项目</w:t>
            </w:r>
            <w:r>
              <w:rPr>
                <w:rFonts w:hint="eastAsia" w:eastAsia="仿宋"/>
                <w:sz w:val="32"/>
                <w:szCs w:val="32"/>
                <w:lang w:val="zh-CN"/>
              </w:rPr>
              <w:t>的</w:t>
            </w:r>
            <w:r>
              <w:rPr>
                <w:rFonts w:eastAsia="仿宋"/>
                <w:sz w:val="32"/>
                <w:szCs w:val="32"/>
                <w:lang w:val="zh-CN"/>
              </w:rPr>
              <w:t>基本情况、总体安排、项目资金需求的测算过程、募集资金的投入安排</w:t>
            </w:r>
            <w:r>
              <w:rPr>
                <w:rFonts w:hint="eastAsia" w:eastAsia="仿宋"/>
                <w:sz w:val="32"/>
                <w:szCs w:val="32"/>
                <w:lang w:val="zh-CN"/>
              </w:rPr>
              <w:t>，是否符合国家产业政策和法律、行政法规的规定</w:t>
            </w:r>
            <w:r>
              <w:rPr>
                <w:rFonts w:eastAsia="仿宋"/>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4.募集资金用于其他用途（如有）</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请披露募集资金用途、资金需求的测算过程及募集资金的投入安排。</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5</w:t>
            </w:r>
            <w:r>
              <w:rPr>
                <w:rFonts w:hint="eastAsia" w:ascii="Times New Roman" w:hAnsi="Times New Roman" w:eastAsia="仿宋" w:cs="Times New Roman"/>
                <w:kern w:val="0"/>
                <w:sz w:val="32"/>
                <w:szCs w:val="32"/>
                <w:lang w:val="zh-CN"/>
              </w:rPr>
              <w:t>.请结合募集资金</w:t>
            </w:r>
            <w:r>
              <w:rPr>
                <w:rFonts w:ascii="Times New Roman" w:hAnsi="Times New Roman" w:eastAsia="仿宋" w:cs="Times New Roman"/>
                <w:kern w:val="0"/>
                <w:sz w:val="32"/>
                <w:szCs w:val="32"/>
                <w:lang w:val="zh-CN"/>
              </w:rPr>
              <w:t>用途，披露</w:t>
            </w:r>
            <w:r>
              <w:rPr>
                <w:rFonts w:hint="eastAsia" w:ascii="Times New Roman" w:hAnsi="Times New Roman" w:eastAsia="仿宋" w:cs="Times New Roman"/>
                <w:kern w:val="0"/>
                <w:sz w:val="32"/>
                <w:szCs w:val="32"/>
                <w:lang w:val="zh-CN"/>
              </w:rPr>
              <w:t>本次发行</w:t>
            </w:r>
            <w:r>
              <w:rPr>
                <w:rFonts w:ascii="Times New Roman" w:hAnsi="Times New Roman" w:eastAsia="仿宋" w:cs="Times New Roman"/>
                <w:kern w:val="0"/>
                <w:sz w:val="32"/>
                <w:szCs w:val="32"/>
                <w:lang w:val="zh-CN"/>
              </w:rPr>
              <w:t>募集资金的必要性、合理性</w:t>
            </w:r>
            <w:r>
              <w:rPr>
                <w:rFonts w:hint="eastAsia" w:ascii="Times New Roman" w:hAnsi="Times New Roman" w:eastAsia="仿宋" w:cs="Times New Roman"/>
                <w:kern w:val="0"/>
                <w:sz w:val="32"/>
                <w:szCs w:val="32"/>
                <w:lang w:val="zh-CN"/>
              </w:rPr>
              <w:t>、可行性</w:t>
            </w:r>
            <w:r>
              <w:rPr>
                <w:rFonts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6</w:t>
            </w:r>
            <w:r>
              <w:rPr>
                <w:rFonts w:hint="eastAsia" w:ascii="Times New Roman" w:hAnsi="Times New Roman" w:eastAsia="仿宋" w:cs="Times New Roman"/>
                <w:kern w:val="0"/>
                <w:sz w:val="32"/>
                <w:szCs w:val="32"/>
                <w:lang w:val="zh-CN"/>
              </w:rPr>
              <w:t>.募集资金</w:t>
            </w:r>
            <w:r>
              <w:rPr>
                <w:rFonts w:ascii="Times New Roman" w:hAnsi="Times New Roman" w:eastAsia="仿宋" w:cs="Times New Roman"/>
                <w:kern w:val="0"/>
                <w:sz w:val="32"/>
                <w:szCs w:val="32"/>
                <w:lang w:val="zh-CN"/>
              </w:rPr>
              <w:t>置换计划（如有</w:t>
            </w:r>
            <w:r>
              <w:rPr>
                <w:rFonts w:hint="eastAsia" w:ascii="Times New Roman" w:hAnsi="Times New Roman" w:eastAsia="仿宋" w:cs="Times New Roman"/>
                <w:kern w:val="0"/>
                <w:sz w:val="32"/>
                <w:szCs w:val="32"/>
                <w:lang w:val="zh-CN"/>
              </w:rPr>
              <w:t>）</w:t>
            </w:r>
          </w:p>
        </w:tc>
      </w:tr>
    </w:tbl>
    <w:p>
      <w:pPr>
        <w:pStyle w:val="44"/>
        <w:autoSpaceDE w:val="0"/>
        <w:autoSpaceDN w:val="0"/>
        <w:adjustRightInd w:val="0"/>
        <w:spacing w:line="484" w:lineRule="atLeast"/>
        <w:ind w:firstLine="0" w:firstLineChars="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（十）本次发行募集资金专项账户的设立情况以及保证募集资金合理使用的措施</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1.募集资金内控制度、管理制度的建立情况</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2.募集资金专项账户的开立情况</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3.签订募集资金三方监管协议的相关安排</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4.其他保证本次发行募集资金合理使用的措施（如有）。</w:t>
            </w:r>
          </w:p>
        </w:tc>
      </w:tr>
    </w:tbl>
    <w:p>
      <w:pPr>
        <w:autoSpaceDE w:val="0"/>
        <w:autoSpaceDN w:val="0"/>
        <w:adjustRightInd w:val="0"/>
        <w:spacing w:line="484" w:lineRule="atLeast"/>
        <w:ind w:firstLine="645"/>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（十一）是否存在新增股票完成登记前不得使用募集资金的情形</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1"/>
        <w:gridCol w:w="751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21"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7512" w:type="dxa"/>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公司未在规定期限或者预计不能在规定期限内披露最近一期定期报告。</w:t>
            </w:r>
          </w:p>
        </w:tc>
        <w:tc>
          <w:tcPr>
            <w:tcW w:w="70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21"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2</w:t>
            </w:r>
          </w:p>
        </w:tc>
        <w:tc>
          <w:tcPr>
            <w:tcW w:w="7512" w:type="dxa"/>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最近12个月内，公司或其控股股东、实际控制人被中国证监会采取行政监管措施、行政处罚，被全国股转公司采取书面形式自律监管措施、纪律处分，被中国证监会立案调查，或者因违法行为被司法机关立案侦查等。</w:t>
            </w:r>
          </w:p>
        </w:tc>
        <w:tc>
          <w:tcPr>
            <w:tcW w:w="70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bl>
    <w:p>
      <w:pPr>
        <w:autoSpaceDE w:val="0"/>
        <w:autoSpaceDN w:val="0"/>
        <w:adjustRightInd w:val="0"/>
        <w:spacing w:line="240" w:lineRule="exact"/>
        <w:textAlignment w:val="center"/>
        <w:rPr>
          <w:rFonts w:ascii="Times New Roman" w:hAnsi="Times New Roman" w:eastAsia="仿宋" w:cs="Times New Roman"/>
          <w:kern w:val="0"/>
          <w:sz w:val="32"/>
          <w:szCs w:val="32"/>
          <w:lang w:val="zh-CN"/>
        </w:rPr>
      </w:pP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7" w:type="dxa"/>
          </w:tcPr>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公司存在</w:t>
            </w:r>
            <w:r>
              <w:rPr>
                <w:rFonts w:ascii="Times New Roman" w:hAnsi="Times New Roman" w:eastAsia="仿宋" w:cs="Times New Roman"/>
                <w:kern w:val="0"/>
                <w:sz w:val="32"/>
                <w:szCs w:val="32"/>
                <w:lang w:val="zh-CN"/>
              </w:rPr>
              <w:t>上表所述情形的，请具体说明：）</w:t>
            </w:r>
          </w:p>
        </w:tc>
      </w:tr>
    </w:tbl>
    <w:p>
      <w:pPr>
        <w:pStyle w:val="44"/>
        <w:autoSpaceDE w:val="0"/>
        <w:autoSpaceDN w:val="0"/>
        <w:adjustRightInd w:val="0"/>
        <w:spacing w:line="484" w:lineRule="atLeast"/>
        <w:ind w:left="533" w:firstLine="0" w:firstLineChars="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（十二）本次发行前滚存未分配利润的处置方案</w:t>
      </w:r>
    </w:p>
    <w:tbl>
      <w:tblPr>
        <w:tblStyle w:val="15"/>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p>
        </w:tc>
      </w:tr>
    </w:tbl>
    <w:p>
      <w:pPr>
        <w:autoSpaceDE w:val="0"/>
        <w:autoSpaceDN w:val="0"/>
        <w:adjustRightInd w:val="0"/>
        <w:spacing w:line="484" w:lineRule="atLeast"/>
        <w:ind w:left="533"/>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（十三）本次发行是否需要经中国证监会注册</w:t>
      </w:r>
    </w:p>
    <w:tbl>
      <w:tblPr>
        <w:tblStyle w:val="45"/>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b/>
                <w:kern w:val="0"/>
                <w:sz w:val="32"/>
                <w:szCs w:val="32"/>
                <w:lang w:val="zh-CN"/>
              </w:rPr>
              <w:t>情形一：</w:t>
            </w:r>
            <w:r>
              <w:rPr>
                <w:rFonts w:ascii="Times New Roman" w:hAnsi="Times New Roman" w:eastAsia="仿宋" w:cs="Times New Roman"/>
                <w:kern w:val="0"/>
                <w:sz w:val="32"/>
                <w:szCs w:val="32"/>
                <w:lang w:val="zh-CN"/>
              </w:rPr>
              <w:t>本次定向发行后股东人数累计超过200人的，需依法经全国股转公司审核通过后，报中国证监会注册。</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b/>
                <w:kern w:val="0"/>
                <w:sz w:val="32"/>
                <w:szCs w:val="32"/>
                <w:lang w:val="zh-CN"/>
              </w:rPr>
              <w:t>情形二：</w:t>
            </w:r>
            <w:r>
              <w:rPr>
                <w:rFonts w:ascii="Times New Roman" w:hAnsi="Times New Roman" w:eastAsia="仿宋" w:cs="Times New Roman"/>
                <w:kern w:val="0"/>
                <w:sz w:val="32"/>
                <w:szCs w:val="32"/>
                <w:lang w:val="zh-CN"/>
              </w:rPr>
              <w:t>本次定向发行后股东人数累计不超过200人的，由全国股转公司自律管理，豁免中国证监会注册。</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（十四）本次定向发行需要履行的国资、外资等相关主管部门的审批、核准或备案的情况</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请结合公司的股权结构、股东情况分析是否需履行国资、外资等相关主管部门的审批、核准或备案程序。</w:t>
            </w:r>
          </w:p>
          <w:p>
            <w:pPr>
              <w:tabs>
                <w:tab w:val="left" w:pos="5140"/>
              </w:tabs>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（如需履行的，请披露相关程序的履行进展情况。）</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bookmarkStart w:id="4" w:name="_Toc415477504"/>
      <w:bookmarkStart w:id="5" w:name="_Toc415477733"/>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五</w:t>
      </w:r>
      <w:r>
        <w:rPr>
          <w:rFonts w:ascii="Times New Roman" w:hAnsi="Times New Roman" w:eastAsia="仿宋" w:cs="Times New Roman"/>
          <w:kern w:val="0"/>
          <w:sz w:val="32"/>
          <w:szCs w:val="32"/>
          <w:lang w:val="zh-CN"/>
        </w:rPr>
        <w:t>）表决权差异安排（</w:t>
      </w:r>
      <w:r>
        <w:rPr>
          <w:rFonts w:hint="eastAsia" w:ascii="Times New Roman" w:hAnsi="Times New Roman" w:eastAsia="仿宋" w:cs="Times New Roman"/>
          <w:kern w:val="0"/>
          <w:sz w:val="32"/>
          <w:szCs w:val="32"/>
          <w:lang w:val="zh-CN"/>
        </w:rPr>
        <w:t>如</w:t>
      </w:r>
      <w:r>
        <w:rPr>
          <w:rFonts w:ascii="Times New Roman" w:hAnsi="Times New Roman" w:eastAsia="仿宋" w:cs="Times New Roman"/>
          <w:kern w:val="0"/>
          <w:sz w:val="32"/>
          <w:szCs w:val="32"/>
          <w:lang w:val="zh-CN"/>
        </w:rPr>
        <w:t>有）</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sz w:val="32"/>
                <w:szCs w:val="32"/>
                <w:lang w:val="zh-CN"/>
              </w:rPr>
              <w:t>公司</w:t>
            </w:r>
            <w:r>
              <w:rPr>
                <w:rFonts w:ascii="Times New Roman" w:hAnsi="Times New Roman" w:eastAsia="仿宋" w:cs="Times New Roman"/>
                <w:sz w:val="32"/>
                <w:szCs w:val="32"/>
                <w:lang w:val="zh-CN"/>
              </w:rPr>
              <w:t>在定向发行前存在特别表决权股份的，应当充分披露并特别提示特别表决权股份的具体安排。</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六</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公司治理</w:t>
      </w:r>
      <w:r>
        <w:rPr>
          <w:rFonts w:ascii="Times New Roman" w:hAnsi="Times New Roman" w:eastAsia="仿宋" w:cs="Times New Roman"/>
          <w:kern w:val="0"/>
          <w:sz w:val="32"/>
          <w:szCs w:val="32"/>
          <w:lang w:val="zh-CN"/>
        </w:rPr>
        <w:t>规范性</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2" w:type="dxa"/>
          </w:tcPr>
          <w:p>
            <w:pPr>
              <w:autoSpaceDE w:val="0"/>
              <w:autoSpaceDN w:val="0"/>
              <w:adjustRightInd w:val="0"/>
              <w:spacing w:line="600" w:lineRule="exact"/>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请披露公司治理规范性，是否存在违反《非上市公众公司监督</w:t>
            </w:r>
            <w:r>
              <w:rPr>
                <w:rFonts w:ascii="Times New Roman" w:hAnsi="Times New Roman" w:eastAsia="仿宋" w:cs="Times New Roman"/>
                <w:sz w:val="32"/>
                <w:szCs w:val="32"/>
                <w:lang w:val="zh-CN"/>
              </w:rPr>
              <w:t>管理办法</w:t>
            </w:r>
            <w:r>
              <w:rPr>
                <w:rFonts w:hint="eastAsia" w:ascii="Times New Roman" w:hAnsi="Times New Roman" w:eastAsia="仿宋" w:cs="Times New Roman"/>
                <w:sz w:val="32"/>
                <w:szCs w:val="32"/>
                <w:lang w:val="zh-CN"/>
              </w:rPr>
              <w:t>》第二章规定的情形。</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七</w:t>
      </w:r>
      <w:r>
        <w:rPr>
          <w:rFonts w:ascii="Times New Roman" w:hAnsi="Times New Roman" w:eastAsia="仿宋" w:cs="Times New Roman"/>
          <w:kern w:val="0"/>
          <w:sz w:val="32"/>
          <w:szCs w:val="32"/>
          <w:lang w:val="zh-CN"/>
        </w:rPr>
        <w:t>）信息披露</w:t>
      </w:r>
      <w:r>
        <w:rPr>
          <w:rFonts w:hint="eastAsia" w:ascii="Times New Roman" w:hAnsi="Times New Roman" w:eastAsia="仿宋" w:cs="Times New Roman"/>
          <w:kern w:val="0"/>
          <w:sz w:val="32"/>
          <w:szCs w:val="32"/>
          <w:lang w:val="zh-CN"/>
        </w:rPr>
        <w:t>规范性</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Cs w:val="32"/>
              </w:rPr>
            </w:pPr>
            <w:r>
              <w:rPr>
                <w:rFonts w:hint="eastAsia" w:ascii="Times New Roman" w:hAnsi="Times New Roman" w:eastAsia="仿宋" w:cs="Times New Roman"/>
                <w:sz w:val="32"/>
                <w:szCs w:val="32"/>
                <w:lang w:val="zh-CN"/>
              </w:rPr>
              <w:t>公司及其</w:t>
            </w:r>
            <w:r>
              <w:rPr>
                <w:rFonts w:ascii="Times New Roman" w:hAnsi="Times New Roman" w:eastAsia="仿宋" w:cs="Times New Roman"/>
                <w:sz w:val="32"/>
                <w:szCs w:val="32"/>
                <w:lang w:val="zh-CN"/>
              </w:rPr>
              <w:t>相关责任主体在报告期内</w:t>
            </w:r>
            <w:r>
              <w:rPr>
                <w:rFonts w:hint="eastAsia" w:ascii="Times New Roman" w:hAnsi="Times New Roman" w:eastAsia="仿宋" w:cs="Times New Roman"/>
                <w:sz w:val="32"/>
                <w:szCs w:val="32"/>
                <w:lang w:val="zh-CN"/>
              </w:rPr>
              <w:t>如因</w:t>
            </w:r>
            <w:r>
              <w:rPr>
                <w:rFonts w:ascii="Times New Roman" w:hAnsi="Times New Roman" w:eastAsia="仿宋" w:cs="Times New Roman"/>
                <w:sz w:val="32"/>
                <w:szCs w:val="32"/>
                <w:lang w:val="zh-CN"/>
              </w:rPr>
              <w:t>信息披露</w:t>
            </w:r>
            <w:r>
              <w:rPr>
                <w:rFonts w:hint="eastAsia" w:ascii="Times New Roman" w:hAnsi="Times New Roman" w:eastAsia="仿宋" w:cs="Times New Roman"/>
                <w:sz w:val="32"/>
                <w:szCs w:val="32"/>
                <w:lang w:val="zh-CN"/>
              </w:rPr>
              <w:t>违法</w:t>
            </w:r>
            <w:r>
              <w:rPr>
                <w:rFonts w:ascii="Times New Roman" w:hAnsi="Times New Roman" w:eastAsia="仿宋" w:cs="Times New Roman"/>
                <w:sz w:val="32"/>
                <w:szCs w:val="32"/>
                <w:lang w:val="zh-CN"/>
              </w:rPr>
              <w:t>违规</w:t>
            </w:r>
            <w:r>
              <w:rPr>
                <w:rFonts w:hint="eastAsia" w:ascii="Times New Roman" w:hAnsi="Times New Roman" w:eastAsia="仿宋" w:cs="Times New Roman"/>
                <w:sz w:val="32"/>
                <w:szCs w:val="32"/>
                <w:lang w:val="zh-CN"/>
              </w:rPr>
              <w:t>被证监会采取监管措施或给予行政处罚、被全国股转系统采取自律管理措施或纪律处分的</w:t>
            </w:r>
            <w:r>
              <w:rPr>
                <w:rFonts w:ascii="Times New Roman" w:hAnsi="Times New Roman" w:eastAsia="仿宋" w:cs="Times New Roman"/>
                <w:sz w:val="32"/>
                <w:szCs w:val="32"/>
                <w:lang w:val="zh-CN"/>
              </w:rPr>
              <w:t>，请</w:t>
            </w:r>
            <w:r>
              <w:rPr>
                <w:rFonts w:hint="eastAsia" w:ascii="Times New Roman" w:hAnsi="Times New Roman" w:eastAsia="仿宋" w:cs="Times New Roman"/>
                <w:sz w:val="32"/>
                <w:szCs w:val="32"/>
                <w:lang w:val="zh-CN"/>
              </w:rPr>
              <w:t>披露</w:t>
            </w:r>
            <w:r>
              <w:rPr>
                <w:rFonts w:ascii="Times New Roman" w:hAnsi="Times New Roman" w:eastAsia="仿宋" w:cs="Times New Roman"/>
                <w:sz w:val="32"/>
                <w:szCs w:val="32"/>
                <w:lang w:val="zh-CN"/>
              </w:rPr>
              <w:t>违规事实、违规处理结果、相关责任主体的整改情况</w:t>
            </w:r>
            <w:r>
              <w:rPr>
                <w:rFonts w:hint="eastAsia" w:ascii="Times New Roman" w:hAnsi="Times New Roman" w:eastAsia="仿宋" w:cs="Times New Roman"/>
                <w:sz w:val="32"/>
                <w:szCs w:val="32"/>
                <w:lang w:val="zh-CN"/>
              </w:rPr>
              <w:t>等</w:t>
            </w:r>
            <w:r>
              <w:rPr>
                <w:rFonts w:ascii="Times New Roman" w:hAnsi="Times New Roman" w:eastAsia="仿宋" w:cs="Times New Roman"/>
                <w:sz w:val="32"/>
                <w:szCs w:val="32"/>
                <w:lang w:val="zh-CN"/>
              </w:rPr>
              <w:t>。</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八</w:t>
      </w:r>
      <w:r>
        <w:rPr>
          <w:rFonts w:ascii="Times New Roman" w:hAnsi="Times New Roman" w:eastAsia="仿宋" w:cs="Times New Roman"/>
          <w:kern w:val="0"/>
          <w:sz w:val="32"/>
          <w:szCs w:val="32"/>
          <w:lang w:val="zh-CN"/>
        </w:rPr>
        <w:t>）挂牌公司股权质押</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冻结情况</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请公司披露</w:t>
            </w:r>
            <w:r>
              <w:rPr>
                <w:rFonts w:ascii="Times New Roman" w:hAnsi="Times New Roman" w:eastAsia="仿宋" w:cs="Times New Roman"/>
                <w:kern w:val="0"/>
                <w:sz w:val="32"/>
                <w:szCs w:val="32"/>
                <w:lang w:val="zh-CN"/>
              </w:rPr>
              <w:t>持有挂牌公司</w:t>
            </w:r>
            <w:r>
              <w:rPr>
                <w:rFonts w:hint="eastAsia" w:ascii="Times New Roman" w:hAnsi="Times New Roman" w:eastAsia="仿宋" w:cs="Times New Roman"/>
                <w:kern w:val="0"/>
                <w:sz w:val="32"/>
                <w:szCs w:val="32"/>
                <w:lang w:val="zh-CN"/>
              </w:rPr>
              <w:t>5</w:t>
            </w:r>
            <w:r>
              <w:rPr>
                <w:rFonts w:ascii="Times New Roman" w:hAnsi="Times New Roman" w:eastAsia="仿宋" w:cs="Times New Roman"/>
                <w:kern w:val="0"/>
                <w:sz w:val="32"/>
                <w:szCs w:val="32"/>
                <w:lang w:val="zh-CN"/>
              </w:rPr>
              <w:t>%以上股份的股东股权质押</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冻结情况</w:t>
            </w:r>
            <w:r>
              <w:rPr>
                <w:rFonts w:hint="eastAsia" w:ascii="Times New Roman" w:hAnsi="Times New Roman" w:eastAsia="仿宋" w:cs="Times New Roman"/>
                <w:kern w:val="0"/>
                <w:sz w:val="32"/>
                <w:szCs w:val="32"/>
                <w:lang w:val="zh-CN"/>
              </w:rPr>
              <w:t>。</w:t>
            </w:r>
          </w:p>
        </w:tc>
      </w:tr>
    </w:tbl>
    <w:p>
      <w:pPr>
        <w:pStyle w:val="43"/>
        <w:ind w:left="533" w:firstLine="0" w:firstLineChars="0"/>
        <w:rPr>
          <w:rFonts w:ascii="Times New Roman" w:hAnsi="Times New Roman" w:eastAsia="仿宋" w:cs="Times New Roman"/>
          <w:sz w:val="32"/>
          <w:szCs w:val="32"/>
        </w:rPr>
      </w:pPr>
      <w:r>
        <w:rPr>
          <w:rFonts w:ascii="Times New Roman" w:hAnsi="Times New Roman" w:eastAsia="仿宋" w:cs="Times New Roman"/>
          <w:sz w:val="32"/>
          <w:szCs w:val="32"/>
          <w:lang w:val="zh-CN"/>
        </w:rPr>
        <w:t>（十</w:t>
      </w:r>
      <w:r>
        <w:rPr>
          <w:rFonts w:hint="eastAsia" w:ascii="Times New Roman" w:hAnsi="Times New Roman" w:eastAsia="仿宋" w:cs="Times New Roman"/>
          <w:sz w:val="32"/>
          <w:szCs w:val="32"/>
          <w:lang w:val="zh-CN"/>
        </w:rPr>
        <w:t>九</w:t>
      </w:r>
      <w:r>
        <w:rPr>
          <w:rFonts w:ascii="Times New Roman" w:hAnsi="Times New Roman" w:eastAsia="仿宋" w:cs="Times New Roman"/>
          <w:sz w:val="32"/>
          <w:szCs w:val="32"/>
          <w:lang w:val="zh-CN"/>
        </w:rPr>
        <w:t>）其他需要</w:t>
      </w:r>
      <w:r>
        <w:rPr>
          <w:rFonts w:hint="eastAsia" w:ascii="Times New Roman" w:hAnsi="Times New Roman" w:eastAsia="仿宋" w:cs="Times New Roman"/>
          <w:sz w:val="32"/>
          <w:szCs w:val="32"/>
          <w:lang w:val="zh-CN"/>
        </w:rPr>
        <w:t>披露</w:t>
      </w:r>
      <w:r>
        <w:rPr>
          <w:rFonts w:ascii="Times New Roman" w:hAnsi="Times New Roman" w:eastAsia="仿宋" w:cs="Times New Roman"/>
          <w:sz w:val="32"/>
          <w:szCs w:val="32"/>
          <w:lang w:val="zh-CN"/>
        </w:rPr>
        <w:t>的情况</w:t>
      </w:r>
      <w:r>
        <w:rPr>
          <w:rFonts w:ascii="Times New Roman" w:hAnsi="Times New Roman" w:eastAsia="仿宋" w:cs="Times New Roman"/>
          <w:sz w:val="32"/>
          <w:szCs w:val="32"/>
        </w:rPr>
        <w:t>（</w:t>
      </w:r>
      <w:r>
        <w:rPr>
          <w:rFonts w:ascii="Times New Roman" w:hAnsi="Times New Roman" w:eastAsia="仿宋" w:cs="Times New Roman"/>
          <w:sz w:val="32"/>
          <w:szCs w:val="32"/>
          <w:lang w:val="zh-CN"/>
        </w:rPr>
        <w:t>如有</w:t>
      </w:r>
      <w:r>
        <w:rPr>
          <w:rFonts w:ascii="Times New Roman" w:hAnsi="Times New Roman" w:eastAsia="仿宋" w:cs="Times New Roman"/>
          <w:sz w:val="32"/>
          <w:szCs w:val="32"/>
        </w:rPr>
        <w:t>）</w:t>
      </w:r>
    </w:p>
    <w:tbl>
      <w:tblPr>
        <w:tblStyle w:val="45"/>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eastAsia="仿宋" w:cs="Times New Roman"/>
                <w:kern w:val="0"/>
                <w:sz w:val="32"/>
                <w:szCs w:val="32"/>
              </w:rPr>
            </w:pPr>
          </w:p>
        </w:tc>
      </w:tr>
    </w:tbl>
    <w:p>
      <w:pPr>
        <w:widowControl/>
        <w:ind w:firstLine="640" w:firstLineChars="200"/>
        <w:jc w:val="left"/>
        <w:rPr>
          <w:rFonts w:ascii="Times New Roman" w:hAnsi="Times New Roman" w:eastAsia="黑体" w:cs="Times New Roman"/>
          <w:sz w:val="32"/>
          <w:lang w:val="zh-CN"/>
        </w:rPr>
      </w:pP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bookmarkEnd w:id="4"/>
    <w:bookmarkEnd w:id="5"/>
    <w:p>
      <w:pPr>
        <w:widowControl/>
        <w:ind w:firstLine="640" w:firstLineChars="200"/>
        <w:jc w:val="left"/>
        <w:rPr>
          <w:rFonts w:ascii="Times New Roman" w:hAnsi="Times New Roman" w:eastAsia="黑体" w:cs="Times New Roman"/>
          <w:sz w:val="32"/>
          <w:szCs w:val="32"/>
        </w:rPr>
      </w:pPr>
      <w:bookmarkStart w:id="6" w:name="_Toc415477505"/>
      <w:bookmarkStart w:id="7" w:name="_Toc415477734"/>
      <w:r>
        <w:rPr>
          <w:rFonts w:hint="eastAsia" w:ascii="Times New Roman" w:hAnsi="Times New Roman" w:eastAsia="黑体" w:cs="Times New Roman"/>
          <w:bCs/>
          <w:sz w:val="32"/>
          <w:szCs w:val="32"/>
        </w:rPr>
        <w:t>四</w:t>
      </w:r>
      <w:r>
        <w:rPr>
          <w:rFonts w:ascii="Times New Roman" w:hAnsi="Times New Roman" w:eastAsia="黑体" w:cs="Times New Roman"/>
          <w:bCs/>
          <w:sz w:val="32"/>
          <w:szCs w:val="32"/>
        </w:rPr>
        <w:t>、</w:t>
      </w:r>
      <w:r>
        <w:rPr>
          <w:rFonts w:ascii="Times New Roman" w:hAnsi="Times New Roman" w:eastAsia="黑体" w:cs="Times New Roman"/>
          <w:sz w:val="32"/>
          <w:szCs w:val="32"/>
        </w:rPr>
        <w:t>本次</w:t>
      </w:r>
      <w:r>
        <w:rPr>
          <w:rFonts w:hint="eastAsia" w:ascii="Times New Roman" w:hAnsi="Times New Roman" w:eastAsia="黑体" w:cs="Times New Roman"/>
          <w:sz w:val="32"/>
          <w:szCs w:val="32"/>
        </w:rPr>
        <w:t>定向</w:t>
      </w:r>
      <w:r>
        <w:rPr>
          <w:rFonts w:ascii="Times New Roman" w:hAnsi="Times New Roman" w:eastAsia="黑体" w:cs="Times New Roman"/>
          <w:sz w:val="32"/>
          <w:szCs w:val="32"/>
        </w:rPr>
        <w:t>发行对申请人的影响</w:t>
      </w:r>
    </w:p>
    <w:p>
      <w:pPr>
        <w:widowControl/>
        <w:ind w:firstLine="645"/>
        <w:jc w:val="left"/>
        <w:rPr>
          <w:rFonts w:ascii="Times New Roman" w:hAnsi="Times New Roman" w:eastAsia="黑体" w:cs="Times New Roman"/>
          <w:bCs/>
          <w:sz w:val="32"/>
          <w:szCs w:val="32"/>
        </w:rPr>
      </w:pPr>
      <w:r>
        <w:rPr>
          <w:rFonts w:ascii="Times New Roman" w:hAnsi="Times New Roman" w:eastAsia="仿宋" w:cs="Times New Roman"/>
          <w:kern w:val="0"/>
          <w:sz w:val="32"/>
          <w:szCs w:val="32"/>
          <w:lang w:val="zh-CN"/>
        </w:rPr>
        <w:t>（一）本次定向发行对公司经营管理的影响</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7" w:type="dxa"/>
            <w:vAlign w:val="center"/>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可结合发行前后公司股权结构及公司治理结构的变化情况进行披露。</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（二）本次定向发行后公司财务状况、盈利能力及现金流量的变动情况</w:t>
      </w:r>
    </w:p>
    <w:tbl>
      <w:tblPr>
        <w:tblStyle w:val="15"/>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85" w:type="dxa"/>
            <w:vAlign w:val="center"/>
          </w:tcPr>
          <w:p>
            <w:pPr>
              <w:tabs>
                <w:tab w:val="left" w:pos="5140"/>
              </w:tabs>
              <w:rPr>
                <w:rFonts w:ascii="Times New Roman" w:hAnsi="Times New Roman" w:eastAsia="仿宋" w:cs="Times New Roman"/>
                <w:kern w:val="0"/>
                <w:sz w:val="32"/>
                <w:szCs w:val="32"/>
                <w:lang w:val="zh-CN"/>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（三）公司与控股股东及其关联人之间的业务关系、管理关系、关联交易及同业竞争等变化情况</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2" w:type="dxa"/>
            <w:vAlign w:val="center"/>
          </w:tcPr>
          <w:p>
            <w:pPr>
              <w:tabs>
                <w:tab w:val="left" w:pos="5140"/>
              </w:tabs>
              <w:rPr>
                <w:rFonts w:ascii="Times New Roman" w:hAnsi="Times New Roman" w:eastAsia="仿宋" w:cs="Times New Roman"/>
                <w:kern w:val="0"/>
                <w:sz w:val="32"/>
                <w:szCs w:val="32"/>
                <w:lang w:val="zh-CN"/>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 xml:space="preserve">    （</w:t>
      </w:r>
      <w:r>
        <w:rPr>
          <w:rFonts w:hint="eastAsia" w:ascii="Times New Roman" w:hAnsi="Times New Roman" w:eastAsia="仿宋" w:cs="Times New Roman"/>
          <w:kern w:val="0"/>
          <w:sz w:val="32"/>
          <w:szCs w:val="32"/>
        </w:rPr>
        <w:t>四</w:t>
      </w:r>
      <w:r>
        <w:rPr>
          <w:rFonts w:ascii="Times New Roman" w:hAnsi="Times New Roman" w:eastAsia="仿宋" w:cs="Times New Roman"/>
          <w:kern w:val="0"/>
          <w:sz w:val="32"/>
          <w:szCs w:val="32"/>
        </w:rPr>
        <w:t>）</w:t>
      </w:r>
      <w:r>
        <w:rPr>
          <w:rFonts w:ascii="Times New Roman" w:hAnsi="Times New Roman" w:eastAsia="仿宋" w:cs="Times New Roman"/>
          <w:kern w:val="0"/>
          <w:sz w:val="32"/>
          <w:szCs w:val="32"/>
          <w:lang w:val="zh-CN"/>
        </w:rPr>
        <w:t>本次定向发行前后公司控制权变动情况</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7" w:type="dxa"/>
            <w:vAlign w:val="center"/>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本次定向发行前后公司控制权未发生变动，发行前后公司实际控制人、第一大股东持股变动情况如下：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3"/>
              <w:gridCol w:w="1276"/>
              <w:gridCol w:w="1417"/>
              <w:gridCol w:w="1134"/>
              <w:gridCol w:w="1276"/>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3" w:type="dxa"/>
                  <w:vMerge w:val="restart"/>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类型</w:t>
                  </w:r>
                </w:p>
              </w:tc>
              <w:tc>
                <w:tcPr>
                  <w:tcW w:w="1276" w:type="dxa"/>
                  <w:vMerge w:val="restart"/>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名称</w:t>
                  </w:r>
                </w:p>
              </w:tc>
              <w:tc>
                <w:tcPr>
                  <w:tcW w:w="2551" w:type="dxa"/>
                  <w:gridSpan w:val="2"/>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本次发行前</w:t>
                  </w:r>
                </w:p>
              </w:tc>
              <w:tc>
                <w:tcPr>
                  <w:tcW w:w="1276" w:type="dxa"/>
                  <w:vMerge w:val="restart"/>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本次发行</w:t>
                  </w:r>
                </w:p>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认购数量</w:t>
                  </w:r>
                </w:p>
                <w:p>
                  <w:pPr>
                    <w:tabs>
                      <w:tab w:val="left" w:pos="5140"/>
                    </w:tabs>
                    <w:jc w:val="center"/>
                    <w:rPr>
                      <w:rFonts w:ascii="Times New Roman" w:hAnsi="Times New Roman" w:eastAsia="仿宋" w:cs="Times New Roman"/>
                      <w:b/>
                      <w:kern w:val="0"/>
                      <w:sz w:val="21"/>
                      <w:szCs w:val="32"/>
                      <w:lang w:val="zh-CN"/>
                    </w:rPr>
                  </w:pPr>
                  <w:r>
                    <w:rPr>
                      <w:rFonts w:hint="eastAsia" w:ascii="Times New Roman" w:hAnsi="Times New Roman" w:eastAsia="仿宋" w:cs="Times New Roman"/>
                      <w:b/>
                      <w:kern w:val="0"/>
                      <w:sz w:val="21"/>
                      <w:szCs w:val="32"/>
                      <w:lang w:val="zh-CN"/>
                    </w:rPr>
                    <w:t>（股）</w:t>
                  </w:r>
                </w:p>
              </w:tc>
              <w:tc>
                <w:tcPr>
                  <w:tcW w:w="2551" w:type="dxa"/>
                  <w:gridSpan w:val="2"/>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本次发行后（预计）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3" w:type="dxa"/>
                  <w:vMerge w:val="continue"/>
                  <w:vAlign w:val="center"/>
                </w:tcPr>
                <w:p>
                  <w:pPr>
                    <w:tabs>
                      <w:tab w:val="left" w:pos="5140"/>
                    </w:tabs>
                    <w:jc w:val="center"/>
                    <w:rPr>
                      <w:rFonts w:ascii="Times New Roman" w:hAnsi="Times New Roman" w:eastAsia="仿宋" w:cs="Times New Roman"/>
                      <w:b/>
                      <w:kern w:val="0"/>
                      <w:sz w:val="21"/>
                      <w:szCs w:val="32"/>
                      <w:lang w:val="zh-CN"/>
                    </w:rPr>
                  </w:pPr>
                </w:p>
              </w:tc>
              <w:tc>
                <w:tcPr>
                  <w:tcW w:w="1276" w:type="dxa"/>
                  <w:vMerge w:val="continue"/>
                  <w:vAlign w:val="center"/>
                </w:tcPr>
                <w:p>
                  <w:pPr>
                    <w:tabs>
                      <w:tab w:val="left" w:pos="5140"/>
                    </w:tabs>
                    <w:jc w:val="center"/>
                    <w:rPr>
                      <w:rFonts w:ascii="Times New Roman" w:hAnsi="Times New Roman" w:eastAsia="仿宋" w:cs="Times New Roman"/>
                      <w:b/>
                      <w:kern w:val="0"/>
                      <w:sz w:val="21"/>
                      <w:szCs w:val="32"/>
                      <w:lang w:val="zh-CN"/>
                    </w:rPr>
                  </w:pPr>
                </w:p>
              </w:tc>
              <w:tc>
                <w:tcPr>
                  <w:tcW w:w="1417" w:type="dxa"/>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持股数量</w:t>
                  </w:r>
                </w:p>
                <w:p>
                  <w:pPr>
                    <w:tabs>
                      <w:tab w:val="left" w:pos="5140"/>
                    </w:tabs>
                    <w:jc w:val="center"/>
                    <w:rPr>
                      <w:rFonts w:ascii="Times New Roman" w:hAnsi="Times New Roman" w:eastAsia="仿宋" w:cs="Times New Roman"/>
                      <w:b/>
                      <w:kern w:val="0"/>
                      <w:sz w:val="21"/>
                      <w:szCs w:val="32"/>
                      <w:lang w:val="zh-CN"/>
                    </w:rPr>
                  </w:pPr>
                  <w:r>
                    <w:rPr>
                      <w:rFonts w:hint="eastAsia" w:ascii="Times New Roman" w:hAnsi="Times New Roman" w:eastAsia="仿宋" w:cs="Times New Roman"/>
                      <w:b/>
                      <w:kern w:val="0"/>
                      <w:sz w:val="21"/>
                      <w:szCs w:val="32"/>
                      <w:lang w:val="zh-CN"/>
                    </w:rPr>
                    <w:t>（股）</w:t>
                  </w:r>
                </w:p>
              </w:tc>
              <w:tc>
                <w:tcPr>
                  <w:tcW w:w="1134" w:type="dxa"/>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持股比例</w:t>
                  </w:r>
                </w:p>
              </w:tc>
              <w:tc>
                <w:tcPr>
                  <w:tcW w:w="1276" w:type="dxa"/>
                  <w:vMerge w:val="continue"/>
                  <w:vAlign w:val="center"/>
                </w:tcPr>
                <w:p>
                  <w:pPr>
                    <w:tabs>
                      <w:tab w:val="left" w:pos="5140"/>
                    </w:tabs>
                    <w:jc w:val="center"/>
                    <w:rPr>
                      <w:rFonts w:ascii="Times New Roman" w:hAnsi="Times New Roman" w:eastAsia="仿宋" w:cs="Times New Roman"/>
                      <w:b/>
                      <w:kern w:val="0"/>
                      <w:sz w:val="21"/>
                      <w:szCs w:val="32"/>
                      <w:lang w:val="zh-CN"/>
                    </w:rPr>
                  </w:pPr>
                </w:p>
              </w:tc>
              <w:tc>
                <w:tcPr>
                  <w:tcW w:w="1417" w:type="dxa"/>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持股数量</w:t>
                  </w:r>
                </w:p>
                <w:p>
                  <w:pPr>
                    <w:tabs>
                      <w:tab w:val="left" w:pos="5140"/>
                    </w:tabs>
                    <w:jc w:val="center"/>
                    <w:rPr>
                      <w:rFonts w:ascii="Times New Roman" w:hAnsi="Times New Roman" w:eastAsia="仿宋" w:cs="Times New Roman"/>
                      <w:b/>
                      <w:kern w:val="0"/>
                      <w:sz w:val="21"/>
                      <w:szCs w:val="32"/>
                      <w:lang w:val="zh-CN"/>
                    </w:rPr>
                  </w:pPr>
                  <w:r>
                    <w:rPr>
                      <w:rFonts w:hint="eastAsia" w:ascii="Times New Roman" w:hAnsi="Times New Roman" w:eastAsia="仿宋" w:cs="Times New Roman"/>
                      <w:b/>
                      <w:kern w:val="0"/>
                      <w:sz w:val="21"/>
                      <w:szCs w:val="32"/>
                      <w:lang w:val="zh-CN"/>
                    </w:rPr>
                    <w:t>（股）</w:t>
                  </w:r>
                </w:p>
              </w:tc>
              <w:tc>
                <w:tcPr>
                  <w:tcW w:w="1134" w:type="dxa"/>
                  <w:vAlign w:val="center"/>
                </w:tcPr>
                <w:p>
                  <w:pPr>
                    <w:tabs>
                      <w:tab w:val="left" w:pos="5140"/>
                    </w:tabs>
                    <w:jc w:val="center"/>
                    <w:rPr>
                      <w:rFonts w:ascii="Times New Roman" w:hAnsi="Times New Roman" w:eastAsia="仿宋" w:cs="Times New Roman"/>
                      <w:b/>
                      <w:kern w:val="0"/>
                      <w:sz w:val="21"/>
                      <w:szCs w:val="32"/>
                      <w:lang w:val="zh-CN"/>
                    </w:rPr>
                  </w:pPr>
                  <w:r>
                    <w:rPr>
                      <w:rFonts w:ascii="Times New Roman" w:hAnsi="Times New Roman" w:eastAsia="仿宋" w:cs="Times New Roman"/>
                      <w:b/>
                      <w:kern w:val="0"/>
                      <w:sz w:val="21"/>
                      <w:szCs w:val="32"/>
                      <w:lang w:val="zh-CN"/>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3" w:type="dxa"/>
                  <w:vAlign w:val="center"/>
                </w:tcPr>
                <w:p>
                  <w:pPr>
                    <w:tabs>
                      <w:tab w:val="left" w:pos="5140"/>
                    </w:tabs>
                    <w:jc w:val="center"/>
                    <w:rPr>
                      <w:rFonts w:ascii="Times New Roman" w:hAnsi="Times New Roman" w:eastAsia="仿宋" w:cs="Times New Roman"/>
                      <w:kern w:val="0"/>
                      <w:sz w:val="21"/>
                      <w:szCs w:val="32"/>
                      <w:lang w:val="zh-CN"/>
                    </w:rPr>
                  </w:pPr>
                  <w:r>
                    <w:rPr>
                      <w:rFonts w:ascii="Times New Roman" w:hAnsi="Times New Roman" w:eastAsia="仿宋" w:cs="Times New Roman"/>
                      <w:kern w:val="0"/>
                      <w:sz w:val="21"/>
                      <w:szCs w:val="32"/>
                      <w:lang w:val="zh-CN"/>
                    </w:rPr>
                    <w:t>实际</w:t>
                  </w:r>
                </w:p>
                <w:p>
                  <w:pPr>
                    <w:tabs>
                      <w:tab w:val="left" w:pos="5140"/>
                    </w:tabs>
                    <w:jc w:val="center"/>
                    <w:rPr>
                      <w:rFonts w:ascii="Times New Roman" w:hAnsi="Times New Roman" w:eastAsia="仿宋" w:cs="Times New Roman"/>
                      <w:kern w:val="0"/>
                      <w:sz w:val="21"/>
                      <w:szCs w:val="32"/>
                      <w:lang w:val="zh-CN"/>
                    </w:rPr>
                  </w:pPr>
                  <w:r>
                    <w:rPr>
                      <w:rFonts w:ascii="Times New Roman" w:hAnsi="Times New Roman" w:eastAsia="仿宋" w:cs="Times New Roman"/>
                      <w:kern w:val="0"/>
                      <w:sz w:val="21"/>
                      <w:szCs w:val="32"/>
                      <w:lang w:val="zh-CN"/>
                    </w:rPr>
                    <w:t>控制人</w:t>
                  </w:r>
                  <w:r>
                    <w:rPr>
                      <w:rStyle w:val="21"/>
                      <w:rFonts w:ascii="Times New Roman" w:hAnsi="Times New Roman" w:eastAsia="仿宋" w:cs="Times New Roman"/>
                      <w:kern w:val="0"/>
                      <w:sz w:val="21"/>
                      <w:szCs w:val="32"/>
                      <w:lang w:val="zh-CN"/>
                    </w:rPr>
                    <w:footnoteReference w:id="21"/>
                  </w:r>
                </w:p>
              </w:tc>
              <w:tc>
                <w:tcPr>
                  <w:tcW w:w="1276" w:type="dxa"/>
                  <w:vAlign w:val="center"/>
                </w:tcPr>
                <w:p>
                  <w:pPr>
                    <w:tabs>
                      <w:tab w:val="left" w:pos="5140"/>
                    </w:tabs>
                    <w:jc w:val="center"/>
                    <w:rPr>
                      <w:rFonts w:ascii="Times New Roman" w:hAnsi="Times New Roman" w:eastAsia="仿宋" w:cs="Times New Roman"/>
                      <w:kern w:val="0"/>
                      <w:sz w:val="21"/>
                      <w:szCs w:val="32"/>
                      <w:lang w:val="zh-CN"/>
                    </w:rPr>
                  </w:pPr>
                </w:p>
              </w:tc>
              <w:tc>
                <w:tcPr>
                  <w:tcW w:w="1417" w:type="dxa"/>
                  <w:vAlign w:val="center"/>
                </w:tcPr>
                <w:p>
                  <w:pPr>
                    <w:tabs>
                      <w:tab w:val="left" w:pos="5140"/>
                    </w:tabs>
                    <w:jc w:val="center"/>
                    <w:rPr>
                      <w:rFonts w:ascii="Times New Roman" w:hAnsi="Times New Roman" w:eastAsia="仿宋" w:cs="Times New Roman"/>
                      <w:kern w:val="0"/>
                      <w:sz w:val="21"/>
                      <w:szCs w:val="32"/>
                      <w:lang w:val="zh-CN"/>
                    </w:rPr>
                  </w:pPr>
                </w:p>
              </w:tc>
              <w:tc>
                <w:tcPr>
                  <w:tcW w:w="1134" w:type="dxa"/>
                  <w:vAlign w:val="center"/>
                </w:tcPr>
                <w:p>
                  <w:pPr>
                    <w:tabs>
                      <w:tab w:val="left" w:pos="5140"/>
                    </w:tabs>
                    <w:jc w:val="center"/>
                    <w:rPr>
                      <w:rFonts w:ascii="Times New Roman" w:hAnsi="Times New Roman" w:eastAsia="仿宋" w:cs="Times New Roman"/>
                      <w:kern w:val="0"/>
                      <w:sz w:val="21"/>
                      <w:szCs w:val="32"/>
                      <w:lang w:val="zh-CN"/>
                    </w:rPr>
                  </w:pPr>
                </w:p>
              </w:tc>
              <w:tc>
                <w:tcPr>
                  <w:tcW w:w="1276" w:type="dxa"/>
                  <w:vAlign w:val="center"/>
                </w:tcPr>
                <w:p>
                  <w:pPr>
                    <w:tabs>
                      <w:tab w:val="left" w:pos="5140"/>
                    </w:tabs>
                    <w:jc w:val="center"/>
                    <w:rPr>
                      <w:rFonts w:ascii="Times New Roman" w:hAnsi="Times New Roman" w:eastAsia="仿宋" w:cs="Times New Roman"/>
                      <w:kern w:val="0"/>
                      <w:sz w:val="21"/>
                      <w:szCs w:val="32"/>
                      <w:lang w:val="zh-CN"/>
                    </w:rPr>
                  </w:pPr>
                </w:p>
              </w:tc>
              <w:tc>
                <w:tcPr>
                  <w:tcW w:w="1417" w:type="dxa"/>
                  <w:vAlign w:val="center"/>
                </w:tcPr>
                <w:p>
                  <w:pPr>
                    <w:tabs>
                      <w:tab w:val="left" w:pos="5140"/>
                    </w:tabs>
                    <w:jc w:val="center"/>
                    <w:rPr>
                      <w:rFonts w:ascii="Times New Roman" w:hAnsi="Times New Roman" w:eastAsia="仿宋" w:cs="Times New Roman"/>
                      <w:kern w:val="0"/>
                      <w:sz w:val="21"/>
                      <w:szCs w:val="32"/>
                      <w:lang w:val="zh-CN"/>
                    </w:rPr>
                  </w:pPr>
                </w:p>
              </w:tc>
              <w:tc>
                <w:tcPr>
                  <w:tcW w:w="1134" w:type="dxa"/>
                  <w:vAlign w:val="center"/>
                </w:tcPr>
                <w:p>
                  <w:pPr>
                    <w:tabs>
                      <w:tab w:val="left" w:pos="5140"/>
                    </w:tabs>
                    <w:jc w:val="center"/>
                    <w:rPr>
                      <w:rFonts w:ascii="Times New Roman" w:hAnsi="Times New Roman" w:eastAsia="仿宋" w:cs="Times New Roman"/>
                      <w:kern w:val="0"/>
                      <w:sz w:val="21"/>
                      <w:szCs w:val="3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3" w:type="dxa"/>
                  <w:vAlign w:val="center"/>
                </w:tcPr>
                <w:p>
                  <w:pPr>
                    <w:tabs>
                      <w:tab w:val="left" w:pos="5140"/>
                    </w:tabs>
                    <w:jc w:val="center"/>
                    <w:rPr>
                      <w:rFonts w:ascii="Times New Roman" w:hAnsi="Times New Roman" w:eastAsia="仿宋" w:cs="Times New Roman"/>
                      <w:kern w:val="0"/>
                      <w:sz w:val="21"/>
                      <w:szCs w:val="32"/>
                      <w:lang w:val="zh-CN"/>
                    </w:rPr>
                  </w:pPr>
                  <w:r>
                    <w:rPr>
                      <w:rFonts w:ascii="Times New Roman" w:hAnsi="Times New Roman" w:eastAsia="仿宋" w:cs="Times New Roman"/>
                      <w:kern w:val="0"/>
                      <w:sz w:val="21"/>
                      <w:szCs w:val="32"/>
                      <w:lang w:val="zh-CN"/>
                    </w:rPr>
                    <w:t>第一大</w:t>
                  </w:r>
                </w:p>
                <w:p>
                  <w:pPr>
                    <w:tabs>
                      <w:tab w:val="left" w:pos="5140"/>
                    </w:tabs>
                    <w:jc w:val="center"/>
                    <w:rPr>
                      <w:rFonts w:ascii="Times New Roman" w:hAnsi="Times New Roman" w:eastAsia="仿宋" w:cs="Times New Roman"/>
                      <w:kern w:val="0"/>
                      <w:sz w:val="21"/>
                      <w:szCs w:val="32"/>
                      <w:lang w:val="zh-CN"/>
                    </w:rPr>
                  </w:pPr>
                  <w:r>
                    <w:rPr>
                      <w:rFonts w:ascii="Times New Roman" w:hAnsi="Times New Roman" w:eastAsia="仿宋" w:cs="Times New Roman"/>
                      <w:kern w:val="0"/>
                      <w:sz w:val="21"/>
                      <w:szCs w:val="32"/>
                      <w:lang w:val="zh-CN"/>
                    </w:rPr>
                    <w:t>股东</w:t>
                  </w:r>
                  <w:r>
                    <w:rPr>
                      <w:rStyle w:val="21"/>
                      <w:rFonts w:ascii="Times New Roman" w:hAnsi="Times New Roman" w:eastAsia="仿宋" w:cs="Times New Roman"/>
                      <w:kern w:val="0"/>
                      <w:sz w:val="21"/>
                      <w:szCs w:val="32"/>
                      <w:lang w:val="zh-CN"/>
                    </w:rPr>
                    <w:footnoteReference w:id="22"/>
                  </w:r>
                </w:p>
              </w:tc>
              <w:tc>
                <w:tcPr>
                  <w:tcW w:w="1276" w:type="dxa"/>
                  <w:vAlign w:val="center"/>
                </w:tcPr>
                <w:p>
                  <w:pPr>
                    <w:tabs>
                      <w:tab w:val="left" w:pos="5140"/>
                    </w:tabs>
                    <w:jc w:val="center"/>
                    <w:rPr>
                      <w:rFonts w:ascii="Times New Roman" w:hAnsi="Times New Roman" w:eastAsia="仿宋" w:cs="Times New Roman"/>
                      <w:kern w:val="0"/>
                      <w:sz w:val="21"/>
                      <w:szCs w:val="32"/>
                      <w:lang w:val="zh-CN"/>
                    </w:rPr>
                  </w:pPr>
                </w:p>
              </w:tc>
              <w:tc>
                <w:tcPr>
                  <w:tcW w:w="1417" w:type="dxa"/>
                  <w:vAlign w:val="center"/>
                </w:tcPr>
                <w:p>
                  <w:pPr>
                    <w:tabs>
                      <w:tab w:val="left" w:pos="5140"/>
                    </w:tabs>
                    <w:jc w:val="center"/>
                    <w:rPr>
                      <w:rFonts w:ascii="Times New Roman" w:hAnsi="Times New Roman" w:eastAsia="仿宋" w:cs="Times New Roman"/>
                      <w:kern w:val="0"/>
                      <w:sz w:val="21"/>
                      <w:szCs w:val="32"/>
                      <w:lang w:val="zh-CN"/>
                    </w:rPr>
                  </w:pPr>
                </w:p>
              </w:tc>
              <w:tc>
                <w:tcPr>
                  <w:tcW w:w="1134" w:type="dxa"/>
                  <w:vAlign w:val="center"/>
                </w:tcPr>
                <w:p>
                  <w:pPr>
                    <w:tabs>
                      <w:tab w:val="left" w:pos="5140"/>
                    </w:tabs>
                    <w:jc w:val="center"/>
                    <w:rPr>
                      <w:rFonts w:ascii="Times New Roman" w:hAnsi="Times New Roman" w:eastAsia="仿宋" w:cs="Times New Roman"/>
                      <w:kern w:val="0"/>
                      <w:sz w:val="21"/>
                      <w:szCs w:val="32"/>
                      <w:lang w:val="zh-CN"/>
                    </w:rPr>
                  </w:pPr>
                </w:p>
              </w:tc>
              <w:tc>
                <w:tcPr>
                  <w:tcW w:w="1276" w:type="dxa"/>
                  <w:vAlign w:val="center"/>
                </w:tcPr>
                <w:p>
                  <w:pPr>
                    <w:tabs>
                      <w:tab w:val="left" w:pos="5140"/>
                    </w:tabs>
                    <w:jc w:val="center"/>
                    <w:rPr>
                      <w:rFonts w:ascii="Times New Roman" w:hAnsi="Times New Roman" w:eastAsia="仿宋" w:cs="Times New Roman"/>
                      <w:kern w:val="0"/>
                      <w:sz w:val="21"/>
                      <w:szCs w:val="32"/>
                      <w:lang w:val="zh-CN"/>
                    </w:rPr>
                  </w:pPr>
                </w:p>
              </w:tc>
              <w:tc>
                <w:tcPr>
                  <w:tcW w:w="1417" w:type="dxa"/>
                  <w:vAlign w:val="center"/>
                </w:tcPr>
                <w:p>
                  <w:pPr>
                    <w:tabs>
                      <w:tab w:val="left" w:pos="5140"/>
                    </w:tabs>
                    <w:jc w:val="center"/>
                    <w:rPr>
                      <w:rFonts w:ascii="Times New Roman" w:hAnsi="Times New Roman" w:eastAsia="仿宋" w:cs="Times New Roman"/>
                      <w:kern w:val="0"/>
                      <w:sz w:val="21"/>
                      <w:szCs w:val="32"/>
                      <w:lang w:val="zh-CN"/>
                    </w:rPr>
                  </w:pPr>
                </w:p>
              </w:tc>
              <w:tc>
                <w:tcPr>
                  <w:tcW w:w="1134" w:type="dxa"/>
                  <w:vAlign w:val="center"/>
                </w:tcPr>
                <w:p>
                  <w:pPr>
                    <w:tabs>
                      <w:tab w:val="left" w:pos="5140"/>
                    </w:tabs>
                    <w:jc w:val="center"/>
                    <w:rPr>
                      <w:rFonts w:ascii="Times New Roman" w:hAnsi="Times New Roman" w:eastAsia="仿宋" w:cs="Times New Roman"/>
                      <w:kern w:val="0"/>
                      <w:sz w:val="21"/>
                      <w:szCs w:val="32"/>
                      <w:lang w:val="zh-CN"/>
                    </w:rPr>
                  </w:pPr>
                </w:p>
              </w:tc>
            </w:tr>
          </w:tbl>
          <w:p>
            <w:pPr>
              <w:tabs>
                <w:tab w:val="left" w:pos="5140"/>
              </w:tabs>
              <w:jc w:val="left"/>
              <w:rPr>
                <w:rFonts w:ascii="Times New Roman" w:hAnsi="Times New Roman" w:eastAsia="仿宋" w:cs="Times New Roman"/>
                <w:kern w:val="0"/>
                <w:szCs w:val="32"/>
                <w:lang w:val="zh-CN"/>
              </w:rPr>
            </w:pPr>
            <w:r>
              <w:rPr>
                <w:rFonts w:ascii="Times New Roman" w:hAnsi="Times New Roman" w:eastAsia="仿宋" w:cs="Times New Roman"/>
                <w:kern w:val="0"/>
                <w:szCs w:val="32"/>
                <w:lang w:val="zh-CN"/>
              </w:rPr>
              <w:t>请根据股权结构合并计算</w:t>
            </w:r>
            <w:r>
              <w:rPr>
                <w:rFonts w:hint="eastAsia" w:ascii="Times New Roman" w:hAnsi="Times New Roman" w:eastAsia="仿宋" w:cs="Times New Roman"/>
                <w:kern w:val="0"/>
                <w:szCs w:val="32"/>
                <w:lang w:val="zh-CN"/>
              </w:rPr>
              <w:t>实际控制人</w:t>
            </w:r>
            <w:r>
              <w:rPr>
                <w:rFonts w:ascii="Times New Roman" w:hAnsi="Times New Roman" w:eastAsia="仿宋" w:cs="Times New Roman"/>
                <w:kern w:val="0"/>
                <w:szCs w:val="32"/>
                <w:lang w:val="zh-CN"/>
              </w:rPr>
              <w:t>直接、间接持股数量及持股比例。</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（上表中有其他需要具体说明的，请在此处披露。）</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五</w:t>
      </w:r>
      <w:r>
        <w:rPr>
          <w:rFonts w:ascii="Times New Roman" w:hAnsi="Times New Roman" w:eastAsia="仿宋" w:cs="Times New Roman"/>
          <w:kern w:val="0"/>
          <w:sz w:val="32"/>
          <w:szCs w:val="32"/>
          <w:lang w:val="zh-CN"/>
        </w:rPr>
        <w:t>）本次定向发行前后公司前十名股东持股数量、持股比例情况</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atLeast"/>
          <w:jc w:val="center"/>
        </w:trPr>
        <w:tc>
          <w:tcPr>
            <w:tcW w:w="8642" w:type="dxa"/>
            <w:vAlign w:val="center"/>
          </w:tcPr>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1.本次发行前，</w:t>
            </w:r>
            <w:r>
              <w:rPr>
                <w:rFonts w:ascii="Times New Roman" w:hAnsi="Times New Roman" w:eastAsia="仿宋" w:cs="Times New Roman"/>
                <w:kern w:val="0"/>
                <w:sz w:val="32"/>
                <w:szCs w:val="32"/>
              </w:rPr>
              <w:t>前十名股东持股数量、持股比例</w:t>
            </w:r>
            <w:r>
              <w:rPr>
                <w:rFonts w:ascii="Times New Roman" w:hAnsi="Times New Roman" w:eastAsia="仿宋" w:cs="Times New Roman"/>
                <w:kern w:val="0"/>
                <w:sz w:val="32"/>
                <w:szCs w:val="32"/>
                <w:lang w:val="zh-CN"/>
              </w:rPr>
              <w:t>情况</w:t>
            </w:r>
          </w:p>
          <w:tbl>
            <w:tblPr>
              <w:tblStyle w:val="16"/>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7"/>
              <w:gridCol w:w="2471"/>
              <w:gridCol w:w="2023"/>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107"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2471"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股东姓名</w:t>
                  </w:r>
                </w:p>
              </w:tc>
              <w:tc>
                <w:tcPr>
                  <w:tcW w:w="2023"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 xml:space="preserve"> 持股数量</w:t>
                  </w:r>
                  <w:r>
                    <w:rPr>
                      <w:rFonts w:hint="eastAsia" w:ascii="Times New Roman" w:hAnsi="Times New Roman" w:eastAsia="仿宋" w:cs="Times New Roman"/>
                      <w:b/>
                      <w:kern w:val="0"/>
                      <w:sz w:val="24"/>
                      <w:szCs w:val="32"/>
                    </w:rPr>
                    <w:t>（股）</w:t>
                  </w:r>
                </w:p>
              </w:tc>
              <w:tc>
                <w:tcPr>
                  <w:tcW w:w="2719"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10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247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2719"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10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247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2719"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10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10</w:t>
                  </w:r>
                </w:p>
              </w:tc>
              <w:tc>
                <w:tcPr>
                  <w:tcW w:w="247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2719"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578" w:type="dxa"/>
                  <w:gridSpan w:val="2"/>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2023" w:type="dxa"/>
                  <w:vAlign w:val="center"/>
                </w:tcPr>
                <w:p>
                  <w:pPr>
                    <w:widowControl/>
                    <w:jc w:val="center"/>
                    <w:rPr>
                      <w:rFonts w:ascii="Times New Roman" w:hAnsi="Times New Roman" w:eastAsia="仿宋" w:cs="Times New Roman"/>
                      <w:kern w:val="0"/>
                      <w:sz w:val="24"/>
                      <w:szCs w:val="32"/>
                    </w:rPr>
                  </w:pPr>
                </w:p>
              </w:tc>
              <w:tc>
                <w:tcPr>
                  <w:tcW w:w="2719" w:type="dxa"/>
                  <w:vAlign w:val="center"/>
                </w:tcPr>
                <w:p>
                  <w:pPr>
                    <w:widowControl/>
                    <w:jc w:val="center"/>
                    <w:rPr>
                      <w:rFonts w:ascii="Times New Roman" w:hAnsi="Times New Roman" w:eastAsia="仿宋" w:cs="Times New Roman"/>
                      <w:kern w:val="0"/>
                      <w:sz w:val="24"/>
                      <w:szCs w:val="32"/>
                    </w:rPr>
                  </w:pPr>
                </w:p>
              </w:tc>
            </w:tr>
          </w:tbl>
          <w:p>
            <w:pPr>
              <w:ind w:firstLine="640" w:firstLineChars="200"/>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2.</w:t>
            </w:r>
            <w:r>
              <w:rPr>
                <w:rFonts w:ascii="Times New Roman" w:hAnsi="Times New Roman" w:eastAsia="仿宋" w:cs="Times New Roman"/>
                <w:kern w:val="0"/>
                <w:sz w:val="32"/>
                <w:szCs w:val="32"/>
                <w:lang w:val="zh-CN"/>
              </w:rPr>
              <w:t>本次发行后，前十名股东持股数量、持股比例情况</w:t>
            </w:r>
          </w:p>
          <w:tbl>
            <w:tblPr>
              <w:tblStyle w:val="16"/>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500"/>
              <w:gridCol w:w="1983"/>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2500"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股东姓名</w:t>
                  </w:r>
                </w:p>
              </w:tc>
              <w:tc>
                <w:tcPr>
                  <w:tcW w:w="1983"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持股数量</w:t>
                  </w:r>
                  <w:r>
                    <w:rPr>
                      <w:rFonts w:hint="eastAsia" w:ascii="Times New Roman" w:hAnsi="Times New Roman" w:eastAsia="仿宋" w:cs="Times New Roman"/>
                      <w:b/>
                      <w:kern w:val="0"/>
                      <w:sz w:val="24"/>
                      <w:szCs w:val="32"/>
                    </w:rPr>
                    <w:t>（股）</w:t>
                  </w:r>
                </w:p>
              </w:tc>
              <w:tc>
                <w:tcPr>
                  <w:tcW w:w="2755"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2500" w:type="dxa"/>
                  <w:vAlign w:val="center"/>
                </w:tcPr>
                <w:p>
                  <w:pPr>
                    <w:widowControl/>
                    <w:jc w:val="center"/>
                    <w:rPr>
                      <w:rFonts w:ascii="Times New Roman" w:hAnsi="Times New Roman" w:eastAsia="仿宋" w:cs="Times New Roman"/>
                      <w:kern w:val="0"/>
                      <w:sz w:val="24"/>
                      <w:szCs w:val="32"/>
                    </w:rPr>
                  </w:pPr>
                </w:p>
              </w:tc>
              <w:tc>
                <w:tcPr>
                  <w:tcW w:w="1983" w:type="dxa"/>
                  <w:vAlign w:val="center"/>
                </w:tcPr>
                <w:p>
                  <w:pPr>
                    <w:widowControl/>
                    <w:jc w:val="center"/>
                    <w:rPr>
                      <w:rFonts w:ascii="Times New Roman" w:hAnsi="Times New Roman" w:eastAsia="仿宋" w:cs="Times New Roman"/>
                      <w:kern w:val="0"/>
                      <w:sz w:val="24"/>
                      <w:szCs w:val="32"/>
                    </w:rPr>
                  </w:pPr>
                </w:p>
              </w:tc>
              <w:tc>
                <w:tcPr>
                  <w:tcW w:w="2755"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2500" w:type="dxa"/>
                  <w:vAlign w:val="center"/>
                </w:tcPr>
                <w:p>
                  <w:pPr>
                    <w:widowControl/>
                    <w:jc w:val="center"/>
                    <w:rPr>
                      <w:rFonts w:ascii="Times New Roman" w:hAnsi="Times New Roman" w:eastAsia="仿宋" w:cs="Times New Roman"/>
                      <w:kern w:val="0"/>
                      <w:sz w:val="24"/>
                      <w:szCs w:val="32"/>
                    </w:rPr>
                  </w:pPr>
                </w:p>
              </w:tc>
              <w:tc>
                <w:tcPr>
                  <w:tcW w:w="1983" w:type="dxa"/>
                  <w:vAlign w:val="center"/>
                </w:tcPr>
                <w:p>
                  <w:pPr>
                    <w:widowControl/>
                    <w:jc w:val="center"/>
                    <w:rPr>
                      <w:rFonts w:ascii="Times New Roman" w:hAnsi="Times New Roman" w:eastAsia="仿宋" w:cs="Times New Roman"/>
                      <w:kern w:val="0"/>
                      <w:sz w:val="24"/>
                      <w:szCs w:val="32"/>
                    </w:rPr>
                  </w:pPr>
                </w:p>
              </w:tc>
              <w:tc>
                <w:tcPr>
                  <w:tcW w:w="2755"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19"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10</w:t>
                  </w:r>
                </w:p>
              </w:tc>
              <w:tc>
                <w:tcPr>
                  <w:tcW w:w="2500" w:type="dxa"/>
                  <w:vAlign w:val="center"/>
                </w:tcPr>
                <w:p>
                  <w:pPr>
                    <w:widowControl/>
                    <w:jc w:val="center"/>
                    <w:rPr>
                      <w:rFonts w:ascii="Times New Roman" w:hAnsi="Times New Roman" w:eastAsia="仿宋" w:cs="Times New Roman"/>
                      <w:kern w:val="0"/>
                      <w:sz w:val="24"/>
                      <w:szCs w:val="32"/>
                    </w:rPr>
                  </w:pPr>
                </w:p>
              </w:tc>
              <w:tc>
                <w:tcPr>
                  <w:tcW w:w="1983" w:type="dxa"/>
                  <w:vAlign w:val="center"/>
                </w:tcPr>
                <w:p>
                  <w:pPr>
                    <w:widowControl/>
                    <w:jc w:val="center"/>
                    <w:rPr>
                      <w:rFonts w:ascii="Times New Roman" w:hAnsi="Times New Roman" w:eastAsia="仿宋" w:cs="Times New Roman"/>
                      <w:kern w:val="0"/>
                      <w:sz w:val="24"/>
                      <w:szCs w:val="32"/>
                    </w:rPr>
                  </w:pPr>
                </w:p>
              </w:tc>
              <w:tc>
                <w:tcPr>
                  <w:tcW w:w="2755"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9" w:type="dxa"/>
                  <w:gridSpan w:val="2"/>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983" w:type="dxa"/>
                  <w:vAlign w:val="center"/>
                </w:tcPr>
                <w:p>
                  <w:pPr>
                    <w:widowControl/>
                    <w:jc w:val="center"/>
                    <w:rPr>
                      <w:rFonts w:ascii="Times New Roman" w:hAnsi="Times New Roman" w:eastAsia="仿宋" w:cs="Times New Roman"/>
                      <w:kern w:val="0"/>
                      <w:sz w:val="24"/>
                      <w:szCs w:val="32"/>
                    </w:rPr>
                  </w:pPr>
                </w:p>
              </w:tc>
              <w:tc>
                <w:tcPr>
                  <w:tcW w:w="2755" w:type="dxa"/>
                  <w:vAlign w:val="center"/>
                </w:tcPr>
                <w:p>
                  <w:pPr>
                    <w:widowControl/>
                    <w:jc w:val="center"/>
                    <w:rPr>
                      <w:rFonts w:ascii="Times New Roman" w:hAnsi="Times New Roman" w:eastAsia="仿宋" w:cs="Times New Roman"/>
                      <w:kern w:val="0"/>
                      <w:sz w:val="24"/>
                      <w:szCs w:val="32"/>
                    </w:rPr>
                  </w:pPr>
                </w:p>
              </w:tc>
            </w:tr>
          </w:tbl>
          <w:p>
            <w:pPr>
              <w:tabs>
                <w:tab w:val="left" w:pos="5140"/>
              </w:tabs>
              <w:rPr>
                <w:rFonts w:ascii="Times New Roman" w:hAnsi="Times New Roman" w:eastAsia="仿宋" w:cs="Times New Roman"/>
                <w:kern w:val="0"/>
                <w:sz w:val="32"/>
                <w:szCs w:val="32"/>
                <w:lang w:val="zh-CN"/>
              </w:rPr>
            </w:pPr>
          </w:p>
        </w:tc>
      </w:tr>
    </w:tbl>
    <w:p>
      <w:pPr>
        <w:autoSpaceDE w:val="0"/>
        <w:autoSpaceDN w:val="0"/>
        <w:adjustRightInd w:val="0"/>
        <w:spacing w:line="484" w:lineRule="atLeast"/>
        <w:ind w:left="-136"/>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w:t>
      </w:r>
      <w:r>
        <w:rPr>
          <w:rFonts w:hint="eastAsia" w:ascii="Times New Roman" w:hAnsi="Times New Roman" w:eastAsia="仿宋" w:cs="Times New Roman"/>
          <w:kern w:val="0"/>
          <w:sz w:val="32"/>
          <w:szCs w:val="32"/>
          <w:lang w:val="en-US" w:eastAsia="zh-CN"/>
        </w:rPr>
        <w:t xml:space="preserve">    </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六</w:t>
      </w:r>
      <w:r>
        <w:rPr>
          <w:rFonts w:ascii="Times New Roman" w:hAnsi="Times New Roman" w:eastAsia="仿宋" w:cs="Times New Roman"/>
          <w:kern w:val="0"/>
          <w:sz w:val="32"/>
          <w:szCs w:val="32"/>
          <w:lang w:val="zh-CN"/>
        </w:rPr>
        <w:t>）本次定向发行对其他股东权益的影响</w:t>
      </w:r>
    </w:p>
    <w:tbl>
      <w:tblPr>
        <w:tblStyle w:val="15"/>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47" w:type="dxa"/>
            <w:vAlign w:val="center"/>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可结合本次发行定价的合理性、本次发行前滚存未分配利润的处置方案进行披露。</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sz w:val="32"/>
          <w:szCs w:val="32"/>
          <w:u w:color="FFFFFF" w:themeColor="background1"/>
        </w:rPr>
        <w:t xml:space="preserve">    （</w:t>
      </w:r>
      <w:r>
        <w:rPr>
          <w:rFonts w:hint="eastAsia" w:ascii="Times New Roman" w:hAnsi="Times New Roman" w:eastAsia="仿宋" w:cs="Times New Roman"/>
          <w:sz w:val="32"/>
          <w:szCs w:val="32"/>
          <w:u w:color="FFFFFF" w:themeColor="background1"/>
          <w:lang w:eastAsia="zh-CN"/>
        </w:rPr>
        <w:t>七</w:t>
      </w:r>
      <w:r>
        <w:rPr>
          <w:rFonts w:ascii="Times New Roman" w:hAnsi="Times New Roman" w:eastAsia="仿宋" w:cs="Times New Roman"/>
          <w:sz w:val="32"/>
          <w:szCs w:val="32"/>
          <w:u w:color="FFFFFF" w:themeColor="background1"/>
        </w:rPr>
        <w:t>）本次定向发行相关特有风险的说明</w:t>
      </w:r>
    </w:p>
    <w:tbl>
      <w:tblPr>
        <w:tblStyle w:val="15"/>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有针对性、差异化地披露属于本公司或者本行业的特有风险以及经营过程中的不确定性因素。</w:t>
            </w:r>
          </w:p>
        </w:tc>
      </w:tr>
    </w:tbl>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 xml:space="preserve">    </w:t>
      </w:r>
    </w:p>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br w:type="page"/>
      </w:r>
    </w:p>
    <w:p>
      <w:pPr>
        <w:widowControl/>
        <w:ind w:firstLine="640" w:firstLineChars="200"/>
        <w:jc w:val="left"/>
        <w:rPr>
          <w:rFonts w:ascii="Times New Roman" w:hAnsi="Times New Roman" w:eastAsia="黑体" w:cs="Times New Roman"/>
          <w:bCs/>
          <w:sz w:val="32"/>
          <w:szCs w:val="32"/>
          <w:lang w:val="zh-CN"/>
        </w:rPr>
      </w:pPr>
      <w:r>
        <w:rPr>
          <w:rFonts w:hint="eastAsia" w:ascii="Times New Roman" w:hAnsi="Times New Roman" w:eastAsia="黑体" w:cs="Times New Roman"/>
          <w:sz w:val="32"/>
          <w:szCs w:val="32"/>
          <w:lang w:val="zh-CN"/>
        </w:rPr>
        <w:t>五</w:t>
      </w:r>
      <w:r>
        <w:rPr>
          <w:rFonts w:ascii="Times New Roman" w:hAnsi="Times New Roman" w:eastAsia="黑体" w:cs="Times New Roman"/>
          <w:sz w:val="32"/>
          <w:szCs w:val="32"/>
          <w:lang w:val="zh-CN"/>
        </w:rPr>
        <w:t>、其他重要事项（如有）</w:t>
      </w:r>
    </w:p>
    <w:tbl>
      <w:tblPr>
        <w:tblStyle w:val="45"/>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eastAsia="仿宋" w:cs="Times New Roman"/>
                <w:kern w:val="0"/>
                <w:sz w:val="32"/>
                <w:szCs w:val="32"/>
              </w:rPr>
            </w:pPr>
          </w:p>
        </w:tc>
      </w:tr>
    </w:tbl>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 xml:space="preserve">    </w:t>
      </w:r>
    </w:p>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br w:type="page"/>
      </w:r>
    </w:p>
    <w:p>
      <w:pPr>
        <w:widowControl/>
        <w:ind w:firstLine="640" w:firstLineChars="200"/>
        <w:jc w:val="left"/>
        <w:rPr>
          <w:rFonts w:ascii="Times New Roman" w:hAnsi="Times New Roman" w:eastAsia="黑体" w:cs="Times New Roman"/>
          <w:bCs/>
          <w:sz w:val="32"/>
          <w:szCs w:val="32"/>
          <w:lang w:val="zh-CN"/>
        </w:rPr>
      </w:pPr>
      <w:r>
        <w:rPr>
          <w:rFonts w:hint="eastAsia" w:ascii="Times New Roman" w:hAnsi="Times New Roman" w:eastAsia="黑体" w:cs="Times New Roman"/>
          <w:sz w:val="32"/>
          <w:szCs w:val="32"/>
          <w:lang w:val="zh-CN"/>
        </w:rPr>
        <w:t>六</w:t>
      </w:r>
      <w:r>
        <w:rPr>
          <w:rFonts w:ascii="Times New Roman" w:hAnsi="Times New Roman" w:eastAsia="黑体" w:cs="Times New Roman"/>
          <w:sz w:val="32"/>
          <w:szCs w:val="32"/>
          <w:lang w:val="zh-CN"/>
        </w:rPr>
        <w:t>、本次发行相关协议的内容摘要</w:t>
      </w:r>
    </w:p>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（一）附生效条件的股票认购合同的内容摘要</w:t>
      </w:r>
    </w:p>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kern w:val="0"/>
          <w:sz w:val="32"/>
          <w:szCs w:val="32"/>
          <w:lang w:val="zh-CN"/>
        </w:rPr>
        <w:t xml:space="preserve">    1.</w:t>
      </w:r>
      <w:r>
        <w:rPr>
          <w:rFonts w:ascii="Times New Roman" w:hAnsi="Times New Roman" w:eastAsia="仿宋" w:cs="Times New Roman"/>
          <w:sz w:val="32"/>
          <w:szCs w:val="32"/>
          <w:lang w:val="zh-CN"/>
        </w:rPr>
        <w:t>合同主体、签订时间</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657" w:type="dxa"/>
            <w:vAlign w:val="center"/>
          </w:tcPr>
          <w:p>
            <w:pPr>
              <w:tabs>
                <w:tab w:val="left" w:pos="5140"/>
              </w:tabs>
              <w:rPr>
                <w:rFonts w:ascii="Times New Roman" w:hAnsi="Times New Roman" w:cs="Times New Roman"/>
                <w:kern w:val="0"/>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2.认购方式、支付方式</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3.合同的生效条件和生效时间</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600" w:lineRule="exact"/>
              <w:textAlignment w:val="center"/>
              <w:rPr>
                <w:rFonts w:ascii="Times New Roman" w:hAnsi="Times New Roman" w:cs="Times New Roman"/>
                <w:kern w:val="0"/>
                <w:sz w:val="32"/>
                <w:szCs w:val="32"/>
              </w:rPr>
            </w:pPr>
            <w:r>
              <w:rPr>
                <w:rFonts w:hint="eastAsia" w:ascii="Times New Roman" w:hAnsi="Times New Roman" w:eastAsia="仿宋" w:cs="Times New Roman"/>
                <w:kern w:val="0"/>
                <w:sz w:val="32"/>
                <w:szCs w:val="32"/>
                <w:lang w:val="zh-CN"/>
              </w:rPr>
              <w:t>董事会</w:t>
            </w:r>
            <w:r>
              <w:rPr>
                <w:rFonts w:ascii="Times New Roman" w:hAnsi="Times New Roman" w:eastAsia="仿宋" w:cs="Times New Roman"/>
                <w:kern w:val="0"/>
                <w:sz w:val="32"/>
                <w:szCs w:val="32"/>
                <w:lang w:val="zh-CN"/>
              </w:rPr>
              <w:t>决议时</w:t>
            </w:r>
            <w:r>
              <w:rPr>
                <w:rFonts w:hint="eastAsia" w:ascii="Times New Roman" w:hAnsi="Times New Roman" w:eastAsia="仿宋" w:cs="Times New Roman"/>
                <w:kern w:val="0"/>
                <w:sz w:val="32"/>
                <w:szCs w:val="32"/>
                <w:lang w:val="zh-CN"/>
              </w:rPr>
              <w:t>发行对象确定的，</w:t>
            </w:r>
            <w:r>
              <w:rPr>
                <w:rFonts w:ascii="Times New Roman" w:hAnsi="Times New Roman" w:eastAsia="仿宋" w:cs="Times New Roman"/>
                <w:kern w:val="0"/>
                <w:sz w:val="32"/>
                <w:szCs w:val="32"/>
                <w:lang w:val="zh-CN"/>
              </w:rPr>
              <w:t>应当</w:t>
            </w:r>
            <w:r>
              <w:rPr>
                <w:rFonts w:hint="eastAsia" w:ascii="Times New Roman" w:hAnsi="Times New Roman" w:eastAsia="仿宋" w:cs="Times New Roman"/>
                <w:kern w:val="0"/>
                <w:sz w:val="32"/>
                <w:szCs w:val="32"/>
                <w:lang w:val="zh-CN"/>
              </w:rPr>
              <w:t>约定，认购合同在</w:t>
            </w:r>
            <w:r>
              <w:rPr>
                <w:rFonts w:ascii="Times New Roman" w:hAnsi="Times New Roman" w:eastAsia="仿宋" w:cs="Times New Roman"/>
                <w:kern w:val="0"/>
                <w:sz w:val="32"/>
                <w:szCs w:val="32"/>
                <w:lang w:val="zh-CN"/>
              </w:rPr>
              <w:t>本次定向发行经</w:t>
            </w:r>
            <w:r>
              <w:rPr>
                <w:rFonts w:hint="eastAsia" w:ascii="Times New Roman" w:hAnsi="Times New Roman" w:eastAsia="仿宋" w:cs="Times New Roman"/>
                <w:kern w:val="0"/>
                <w:sz w:val="32"/>
                <w:szCs w:val="32"/>
                <w:lang w:val="zh-CN"/>
              </w:rPr>
              <w:t>公司</w:t>
            </w:r>
            <w:r>
              <w:rPr>
                <w:rFonts w:ascii="Times New Roman" w:hAnsi="Times New Roman" w:eastAsia="仿宋" w:cs="Times New Roman"/>
                <w:kern w:val="0"/>
                <w:sz w:val="32"/>
                <w:szCs w:val="32"/>
                <w:lang w:val="zh-CN"/>
              </w:rPr>
              <w:t>董事会、股东会批准并</w:t>
            </w:r>
            <w:r>
              <w:rPr>
                <w:rFonts w:hint="eastAsia" w:ascii="Times New Roman" w:hAnsi="Times New Roman" w:eastAsia="仿宋" w:cs="Times New Roman"/>
                <w:kern w:val="0"/>
                <w:sz w:val="32"/>
                <w:szCs w:val="32"/>
                <w:lang w:val="zh-CN"/>
              </w:rPr>
              <w:t>取得全国股转公司出具的同意定向发行的函或取得中国证监会关于同意本次股票定向发行的注册文件</w:t>
            </w:r>
            <w:r>
              <w:rPr>
                <w:rFonts w:ascii="Times New Roman" w:hAnsi="Times New Roman" w:eastAsia="仿宋" w:cs="Times New Roman"/>
                <w:kern w:val="0"/>
                <w:sz w:val="32"/>
                <w:szCs w:val="32"/>
                <w:lang w:val="zh-CN"/>
              </w:rPr>
              <w:t>后生效。</w:t>
            </w: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4.合同附带的任何保留条款、前置条件</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5.相关股票限售安排</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6.发行终止后的退款及补偿安排</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484" w:lineRule="atLeast"/>
              <w:textAlignment w:val="center"/>
              <w:rPr>
                <w:rFonts w:ascii="Times New Roman" w:hAnsi="Times New Roman"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rPr>
        <w:t xml:space="preserve">    </w:t>
      </w:r>
      <w:r>
        <w:rPr>
          <w:rFonts w:ascii="Times New Roman" w:hAnsi="Times New Roman" w:eastAsia="仿宋" w:cs="Times New Roman"/>
          <w:sz w:val="32"/>
          <w:szCs w:val="32"/>
          <w:lang w:val="zh-CN"/>
        </w:rPr>
        <w:t>7.违约责任条款及纠纷解决机制</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kern w:val="0"/>
                <w:sz w:val="32"/>
                <w:szCs w:val="32"/>
              </w:rPr>
            </w:pPr>
          </w:p>
        </w:tc>
      </w:tr>
      <w:bookmarkEnd w:id="6"/>
      <w:bookmarkEnd w:id="7"/>
    </w:tbl>
    <w:p>
      <w:pPr>
        <w:autoSpaceDE w:val="0"/>
        <w:autoSpaceDN w:val="0"/>
        <w:adjustRightInd w:val="0"/>
        <w:spacing w:line="484" w:lineRule="atLeast"/>
        <w:ind w:firstLine="645"/>
        <w:textAlignment w:val="center"/>
        <w:rPr>
          <w:rFonts w:ascii="Times New Roman" w:hAnsi="Times New Roman" w:eastAsia="仿宋" w:cs="Times New Roman"/>
          <w:sz w:val="32"/>
          <w:szCs w:val="32"/>
          <w:lang w:val="zh-CN"/>
        </w:rPr>
      </w:pPr>
      <w:bookmarkStart w:id="8" w:name="_Toc415477735"/>
      <w:bookmarkStart w:id="9" w:name="_Toc415477506"/>
      <w:r>
        <w:rPr>
          <w:rFonts w:ascii="Times New Roman" w:hAnsi="Times New Roman" w:eastAsia="仿宋" w:cs="Times New Roman"/>
          <w:sz w:val="32"/>
          <w:szCs w:val="32"/>
          <w:lang w:val="zh-CN"/>
        </w:rPr>
        <w:t>8.</w:t>
      </w:r>
      <w:r>
        <w:rPr>
          <w:rFonts w:hint="eastAsia" w:ascii="Times New Roman" w:hAnsi="Times New Roman" w:eastAsia="仿宋" w:cs="Times New Roman"/>
          <w:sz w:val="32"/>
          <w:szCs w:val="32"/>
          <w:lang w:val="zh-CN"/>
        </w:rPr>
        <w:t>风险揭示条款</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tabs>
                <w:tab w:val="left" w:pos="5140"/>
              </w:tabs>
              <w:rPr>
                <w:rFonts w:ascii="Times New Roman" w:hAnsi="Times New Roman" w:cs="Times New Roman"/>
                <w:kern w:val="0"/>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（二）补充协议的内容摘要（如有）</w:t>
      </w: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tabs>
                <w:tab w:val="left" w:pos="5140"/>
              </w:tabs>
              <w:rPr>
                <w:rFonts w:ascii="Times New Roman" w:hAnsi="Times New Roman" w:cs="Times New Roman"/>
                <w:kern w:val="0"/>
                <w:sz w:val="32"/>
                <w:szCs w:val="32"/>
              </w:rPr>
            </w:pPr>
          </w:p>
        </w:tc>
      </w:tr>
    </w:tbl>
    <w:p>
      <w:pPr>
        <w:widowControl/>
        <w:jc w:val="left"/>
        <w:rPr>
          <w:rFonts w:ascii="Times New Roman" w:hAnsi="Times New Roman" w:eastAsia="黑体" w:cs="Times New Roman"/>
          <w:sz w:val="32"/>
        </w:rPr>
      </w:pPr>
      <w:r>
        <w:rPr>
          <w:rFonts w:ascii="Times New Roman" w:hAnsi="Times New Roman" w:eastAsia="仿宋" w:cs="Times New Roman"/>
          <w:kern w:val="0"/>
          <w:sz w:val="32"/>
          <w:szCs w:val="32"/>
          <w:lang w:val="zh-CN"/>
        </w:rPr>
        <w:t xml:space="preserve"> </w:t>
      </w:r>
      <w:bookmarkEnd w:id="8"/>
      <w:bookmarkEnd w:id="9"/>
      <w:bookmarkStart w:id="10" w:name="_Toc415477508"/>
      <w:bookmarkStart w:id="11" w:name="_Toc415477737"/>
      <w:r>
        <w:rPr>
          <w:rFonts w:ascii="Times New Roman" w:hAnsi="Times New Roman" w:eastAsia="黑体" w:cs="Times New Roman"/>
          <w:sz w:val="32"/>
        </w:rPr>
        <w:br w:type="page"/>
      </w:r>
    </w:p>
    <w:p>
      <w:pPr>
        <w:widowControl/>
        <w:ind w:firstLine="640" w:firstLineChars="200"/>
        <w:jc w:val="left"/>
        <w:rPr>
          <w:rFonts w:ascii="Times New Roman" w:hAnsi="Times New Roman" w:eastAsia="黑体" w:cs="Times New Roman"/>
          <w:sz w:val="48"/>
          <w:szCs w:val="32"/>
        </w:rPr>
      </w:pPr>
      <w:r>
        <w:rPr>
          <w:rFonts w:hint="eastAsia" w:ascii="Times New Roman" w:hAnsi="Times New Roman" w:eastAsia="黑体" w:cs="Times New Roman"/>
          <w:sz w:val="32"/>
        </w:rPr>
        <w:t>七</w:t>
      </w:r>
      <w:r>
        <w:rPr>
          <w:rFonts w:ascii="Times New Roman" w:hAnsi="Times New Roman" w:eastAsia="黑体" w:cs="Times New Roman"/>
          <w:sz w:val="32"/>
        </w:rPr>
        <w:t>、中介机构信息</w:t>
      </w:r>
      <w:bookmarkEnd w:id="10"/>
      <w:bookmarkEnd w:id="11"/>
    </w:p>
    <w:p>
      <w:pPr>
        <w:ind w:firstLine="640" w:firstLineChars="200"/>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（一）会计师事务所</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名称</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住所</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执行事务合伙人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经办注册会计师</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联系电话</w:t>
            </w:r>
          </w:p>
        </w:tc>
        <w:tc>
          <w:tcPr>
            <w:tcW w:w="4148" w:type="dxa"/>
            <w:vAlign w:val="center"/>
          </w:tcPr>
          <w:p>
            <w:pPr>
              <w:tabs>
                <w:tab w:val="left" w:pos="5140"/>
              </w:tabs>
              <w:rPr>
                <w:rFonts w:ascii="Times New Roman" w:hAnsi="Times New Roman" w:eastAsia="仿宋" w:cs="Times New Roman"/>
                <w:kern w:val="0"/>
                <w:sz w:val="24"/>
                <w:szCs w:val="32"/>
              </w:rPr>
            </w:pPr>
          </w:p>
        </w:tc>
      </w:tr>
      <w:tr>
        <w:tblPrEx>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传真</w:t>
            </w:r>
          </w:p>
        </w:tc>
        <w:tc>
          <w:tcPr>
            <w:tcW w:w="4148" w:type="dxa"/>
            <w:vAlign w:val="center"/>
          </w:tcPr>
          <w:p>
            <w:pPr>
              <w:tabs>
                <w:tab w:val="left" w:pos="5140"/>
              </w:tabs>
              <w:rPr>
                <w:rFonts w:ascii="Times New Roman" w:hAnsi="Times New Roman" w:eastAsia="仿宋" w:cs="Times New Roman"/>
                <w:kern w:val="0"/>
                <w:sz w:val="24"/>
                <w:szCs w:val="32"/>
              </w:rPr>
            </w:pPr>
          </w:p>
        </w:tc>
      </w:tr>
    </w:tbl>
    <w:p>
      <w:pPr>
        <w:ind w:firstLine="640" w:firstLineChars="200"/>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二</w:t>
      </w:r>
      <w:r>
        <w:rPr>
          <w:rFonts w:ascii="Times New Roman" w:hAnsi="Times New Roman" w:eastAsia="仿宋" w:cs="Times New Roman"/>
          <w:kern w:val="0"/>
          <w:sz w:val="32"/>
          <w:szCs w:val="32"/>
          <w:lang w:val="zh-CN"/>
        </w:rPr>
        <w:t>）股票登记机构</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名称</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住所</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法定代表人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经办人员姓名</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联系电话</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传真</w:t>
            </w:r>
          </w:p>
        </w:tc>
        <w:tc>
          <w:tcPr>
            <w:tcW w:w="4148" w:type="dxa"/>
            <w:vAlign w:val="center"/>
          </w:tcPr>
          <w:p>
            <w:pPr>
              <w:tabs>
                <w:tab w:val="left" w:pos="5140"/>
              </w:tabs>
              <w:rPr>
                <w:rFonts w:ascii="Times New Roman" w:hAnsi="Times New Roman" w:eastAsia="仿宋" w:cs="Times New Roman"/>
                <w:kern w:val="0"/>
                <w:sz w:val="24"/>
                <w:szCs w:val="32"/>
              </w:rPr>
            </w:pPr>
          </w:p>
        </w:tc>
      </w:tr>
    </w:tbl>
    <w:p>
      <w:pPr>
        <w:ind w:firstLine="640" w:firstLineChars="200"/>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三</w:t>
      </w:r>
      <w:r>
        <w:rPr>
          <w:rFonts w:ascii="Times New Roman" w:hAnsi="Times New Roman" w:eastAsia="仿宋" w:cs="Times New Roman"/>
          <w:kern w:val="0"/>
          <w:sz w:val="32"/>
          <w:szCs w:val="32"/>
          <w:lang w:val="zh-CN"/>
        </w:rPr>
        <w:t>）其他与定向发行有关的机构（如有）</w:t>
      </w:r>
      <w:bookmarkStart w:id="12" w:name="_Toc415477509"/>
      <w:bookmarkStart w:id="13" w:name="_Toc415477738"/>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t xml:space="preserve">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widowControl/>
        <w:spacing w:line="600" w:lineRule="exact"/>
        <w:ind w:firstLine="640" w:firstLineChars="200"/>
        <w:jc w:val="left"/>
        <w:rPr>
          <w:rFonts w:ascii="Times New Roman" w:hAnsi="Times New Roman" w:eastAsia="黑体" w:cs="Times New Roman"/>
          <w:sz w:val="48"/>
          <w:szCs w:val="32"/>
          <w:lang w:val="zh-CN"/>
        </w:rPr>
      </w:pPr>
      <w:r>
        <w:rPr>
          <w:rFonts w:hint="eastAsia" w:ascii="Times New Roman" w:hAnsi="Times New Roman" w:eastAsia="黑体" w:cs="Times New Roman"/>
          <w:sz w:val="32"/>
          <w:lang w:val="zh-CN"/>
        </w:rPr>
        <w:t>八</w:t>
      </w:r>
      <w:r>
        <w:rPr>
          <w:rFonts w:ascii="Times New Roman" w:hAnsi="Times New Roman" w:eastAsia="黑体" w:cs="Times New Roman"/>
          <w:sz w:val="32"/>
          <w:lang w:val="zh-CN"/>
        </w:rPr>
        <w:t>、有关声明</w:t>
      </w:r>
      <w:bookmarkEnd w:id="12"/>
      <w:bookmarkEnd w:id="13"/>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（一）申请人全体董事、监事、高级管理人员声明</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本公司全体董事、监事、高级管理人员承诺本定向发行说明书不存在虚假记载、误导性陈述或重大遗漏，并对其真实性、准确性、完整性承担</w:t>
      </w:r>
      <w:r>
        <w:rPr>
          <w:rFonts w:ascii="Times New Roman" w:hAnsi="Times New Roman" w:eastAsia="仿宋" w:cs="Times New Roman"/>
          <w:kern w:val="0"/>
          <w:sz w:val="32"/>
          <w:szCs w:val="32"/>
        </w:rPr>
        <w:t>相应</w:t>
      </w:r>
      <w:r>
        <w:rPr>
          <w:rFonts w:ascii="Times New Roman" w:hAnsi="Times New Roman" w:eastAsia="仿宋" w:cs="Times New Roman"/>
          <w:kern w:val="0"/>
          <w:sz w:val="32"/>
          <w:szCs w:val="32"/>
          <w:lang w:val="zh-CN"/>
        </w:rPr>
        <w:t>的法律责任。</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全体董事签名：</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全体监事签名：</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全体高级管理人员签名：</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XX股份（有限）公司（加盖公章）</w:t>
      </w:r>
    </w:p>
    <w:p>
      <w:pPr>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widowControl/>
        <w:adjustRightInd w:val="0"/>
        <w:spacing w:line="600" w:lineRule="exact"/>
        <w:ind w:right="105" w:rightChars="50"/>
        <w:rPr>
          <w:rFonts w:ascii="Times New Roman" w:hAnsi="Times New Roman" w:eastAsia="仿宋" w:cs="Times New Roman"/>
          <w:sz w:val="32"/>
          <w:szCs w:val="32"/>
        </w:rPr>
      </w:pPr>
    </w:p>
    <w:p>
      <w:pPr>
        <w:widowControl/>
        <w:adjustRightInd w:val="0"/>
        <w:spacing w:line="600" w:lineRule="exact"/>
        <w:ind w:right="105" w:rightChars="50"/>
        <w:rPr>
          <w:rFonts w:ascii="Times New Roman" w:hAnsi="Times New Roman" w:eastAsia="仿宋" w:cs="Times New Roman"/>
          <w:sz w:val="32"/>
          <w:szCs w:val="32"/>
        </w:rPr>
      </w:pPr>
    </w:p>
    <w:p>
      <w:pPr>
        <w:widowControl/>
        <w:adjustRightInd w:val="0"/>
        <w:spacing w:line="600" w:lineRule="exact"/>
        <w:ind w:right="105" w:rightChars="50"/>
        <w:rPr>
          <w:rFonts w:ascii="Times New Roman" w:hAnsi="Times New Roman" w:eastAsia="仿宋" w:cs="Times New Roman"/>
          <w:sz w:val="32"/>
          <w:szCs w:val="32"/>
        </w:rPr>
      </w:pPr>
    </w:p>
    <w:p>
      <w:pPr>
        <w:widowControl/>
        <w:adjustRightInd w:val="0"/>
        <w:spacing w:line="600" w:lineRule="exact"/>
        <w:ind w:right="105" w:rightChars="50"/>
        <w:rPr>
          <w:rFonts w:ascii="Times New Roman" w:hAnsi="Times New Roman" w:eastAsia="仿宋" w:cs="Times New Roman"/>
          <w:sz w:val="32"/>
          <w:szCs w:val="32"/>
        </w:rPr>
      </w:pPr>
    </w:p>
    <w:p>
      <w:pPr>
        <w:widowControl/>
        <w:spacing w:line="6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（二）申请人控股股东、实际控制人声明</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本公司或本人承诺本定向发行说明书不存在虚假记载、误导性陈述或重大遗漏，并对其真实性、准确性和完整性承担</w:t>
      </w:r>
      <w:r>
        <w:rPr>
          <w:rFonts w:ascii="Times New Roman" w:hAnsi="Times New Roman" w:eastAsia="仿宋" w:cs="Times New Roman"/>
          <w:kern w:val="0"/>
          <w:sz w:val="32"/>
          <w:szCs w:val="32"/>
        </w:rPr>
        <w:t>相应</w:t>
      </w:r>
      <w:r>
        <w:rPr>
          <w:rFonts w:ascii="Times New Roman" w:hAnsi="Times New Roman" w:eastAsia="仿宋" w:cs="Times New Roman"/>
          <w:kern w:val="0"/>
          <w:sz w:val="32"/>
          <w:szCs w:val="32"/>
          <w:lang w:val="zh-CN"/>
        </w:rPr>
        <w:t>的法律责任。</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实际控制人签名：</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盖章：</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控股股东签名：</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盖章：</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pStyle w:val="43"/>
        <w:widowControl/>
        <w:adjustRightInd w:val="0"/>
        <w:spacing w:line="600" w:lineRule="exact"/>
        <w:ind w:left="105" w:leftChars="50" w:right="105" w:rightChars="50" w:firstLine="640"/>
        <w:rPr>
          <w:rFonts w:ascii="Times New Roman" w:hAnsi="Times New Roman" w:eastAsia="仿宋" w:cs="Times New Roman"/>
          <w:sz w:val="32"/>
          <w:szCs w:val="32"/>
        </w:rPr>
      </w:pPr>
    </w:p>
    <w:p>
      <w:pPr>
        <w:pStyle w:val="43"/>
        <w:widowControl/>
        <w:adjustRightInd w:val="0"/>
        <w:spacing w:line="600" w:lineRule="exact"/>
        <w:ind w:left="105" w:leftChars="50" w:right="105" w:rightChars="50" w:firstLine="640"/>
        <w:rPr>
          <w:rFonts w:ascii="Times New Roman" w:hAnsi="Times New Roman" w:eastAsia="仿宋" w:cs="Times New Roman"/>
          <w:sz w:val="32"/>
          <w:szCs w:val="32"/>
        </w:rPr>
      </w:pPr>
    </w:p>
    <w:p>
      <w:pPr>
        <w:pStyle w:val="43"/>
        <w:widowControl/>
        <w:adjustRightInd w:val="0"/>
        <w:spacing w:line="600" w:lineRule="exact"/>
        <w:ind w:left="105" w:leftChars="50" w:right="105" w:rightChars="50" w:firstLine="640"/>
        <w:rPr>
          <w:rFonts w:ascii="Times New Roman" w:hAnsi="Times New Roman" w:eastAsia="仿宋" w:cs="Times New Roman"/>
          <w:sz w:val="32"/>
          <w:szCs w:val="32"/>
        </w:rPr>
      </w:pPr>
    </w:p>
    <w:p>
      <w:pPr>
        <w:pStyle w:val="43"/>
        <w:widowControl/>
        <w:adjustRightInd w:val="0"/>
        <w:spacing w:line="600" w:lineRule="exact"/>
        <w:ind w:left="105" w:leftChars="50" w:right="105" w:rightChars="50" w:firstLine="640"/>
        <w:rPr>
          <w:rFonts w:ascii="Times New Roman" w:hAnsi="Times New Roman" w:eastAsia="仿宋" w:cs="Times New Roman"/>
          <w:sz w:val="32"/>
          <w:szCs w:val="32"/>
        </w:rPr>
      </w:pPr>
    </w:p>
    <w:p>
      <w:pPr>
        <w:pStyle w:val="43"/>
        <w:widowControl/>
        <w:adjustRightInd w:val="0"/>
        <w:spacing w:line="600" w:lineRule="exact"/>
        <w:ind w:left="105" w:leftChars="50" w:right="105" w:rightChars="50" w:firstLine="640"/>
        <w:rPr>
          <w:rFonts w:ascii="Times New Roman" w:hAnsi="Times New Roman" w:eastAsia="仿宋" w:cs="Times New Roman"/>
          <w:sz w:val="32"/>
          <w:szCs w:val="32"/>
        </w:rPr>
      </w:pPr>
    </w:p>
    <w:p>
      <w:pPr>
        <w:pStyle w:val="43"/>
        <w:widowControl/>
        <w:adjustRightInd w:val="0"/>
        <w:spacing w:line="600" w:lineRule="exact"/>
        <w:ind w:left="105" w:leftChars="50" w:right="105" w:rightChars="50" w:firstLine="640"/>
        <w:rPr>
          <w:rFonts w:ascii="Times New Roman" w:hAnsi="Times New Roman" w:eastAsia="仿宋" w:cs="Times New Roman"/>
          <w:sz w:val="32"/>
          <w:szCs w:val="32"/>
        </w:rPr>
      </w:pPr>
    </w:p>
    <w:p>
      <w:pPr>
        <w:pStyle w:val="43"/>
        <w:widowControl/>
        <w:adjustRightInd w:val="0"/>
        <w:spacing w:line="600" w:lineRule="exact"/>
        <w:ind w:left="105" w:leftChars="50" w:right="105" w:rightChars="50" w:firstLine="640"/>
        <w:rPr>
          <w:rFonts w:ascii="Times New Roman" w:hAnsi="Times New Roman" w:eastAsia="仿宋" w:cs="Times New Roman"/>
          <w:sz w:val="32"/>
          <w:szCs w:val="32"/>
        </w:rPr>
      </w:pPr>
    </w:p>
    <w:p>
      <w:pPr>
        <w:pStyle w:val="43"/>
        <w:widowControl/>
        <w:adjustRightInd w:val="0"/>
        <w:spacing w:line="600" w:lineRule="exact"/>
        <w:ind w:left="105" w:leftChars="50" w:right="105" w:rightChars="50" w:firstLine="640"/>
        <w:rPr>
          <w:rFonts w:ascii="Times New Roman" w:hAnsi="Times New Roman" w:eastAsia="仿宋" w:cs="Times New Roman"/>
          <w:sz w:val="32"/>
          <w:szCs w:val="32"/>
        </w:rPr>
      </w:pPr>
    </w:p>
    <w:p>
      <w:pPr>
        <w:pStyle w:val="43"/>
        <w:widowControl/>
        <w:adjustRightInd w:val="0"/>
        <w:spacing w:line="600" w:lineRule="exact"/>
        <w:ind w:left="105" w:leftChars="50" w:right="105" w:rightChars="50" w:firstLine="640"/>
        <w:rPr>
          <w:rFonts w:ascii="Times New Roman" w:hAnsi="Times New Roman" w:eastAsia="仿宋" w:cs="Times New Roman"/>
          <w:sz w:val="32"/>
          <w:szCs w:val="32"/>
        </w:rPr>
      </w:pPr>
    </w:p>
    <w:p>
      <w:pPr>
        <w:pStyle w:val="43"/>
        <w:widowControl/>
        <w:adjustRightInd w:val="0"/>
        <w:spacing w:line="600" w:lineRule="exact"/>
        <w:ind w:left="105" w:leftChars="50" w:right="105" w:rightChars="50" w:firstLine="640"/>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（三）</w:t>
      </w:r>
      <w:r>
        <w:rPr>
          <w:rFonts w:hint="eastAsia" w:ascii="Times New Roman" w:hAnsi="Times New Roman" w:eastAsia="仿宋" w:cs="Times New Roman"/>
          <w:kern w:val="0"/>
          <w:sz w:val="32"/>
          <w:szCs w:val="32"/>
          <w:lang w:val="zh-CN"/>
        </w:rPr>
        <w:t>证券服务</w:t>
      </w:r>
      <w:r>
        <w:rPr>
          <w:rFonts w:ascii="Times New Roman" w:hAnsi="Times New Roman" w:eastAsia="仿宋" w:cs="Times New Roman"/>
          <w:kern w:val="0"/>
          <w:sz w:val="32"/>
          <w:szCs w:val="32"/>
          <w:lang w:val="zh-CN"/>
        </w:rPr>
        <w:t>机构声明</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本机构及经办人员（签字注册会计师、签字注册资产评估师</w:t>
      </w:r>
      <w:r>
        <w:rPr>
          <w:rFonts w:hint="eastAsia" w:ascii="Times New Roman" w:hAnsi="Times New Roman" w:eastAsia="仿宋" w:cs="Times New Roman"/>
          <w:kern w:val="0"/>
          <w:sz w:val="32"/>
          <w:szCs w:val="32"/>
          <w:lang w:val="zh-CN"/>
        </w:rPr>
        <w:t>等</w:t>
      </w:r>
      <w:r>
        <w:rPr>
          <w:rFonts w:ascii="Times New Roman" w:hAnsi="Times New Roman" w:eastAsia="仿宋" w:cs="Times New Roman"/>
          <w:kern w:val="0"/>
          <w:sz w:val="32"/>
          <w:szCs w:val="32"/>
          <w:lang w:val="zh-CN"/>
        </w:rPr>
        <w:t>）已阅读定向发行说明书，确认定向发行说明书与本机构出具的专业报告（审计报告等）无矛盾之处。本机构及经办人员对申请人在定向发行说明书中引用的专业报告的内容无异议，确认定向发行说明书不致因上述内容而出现虚假记载、误导性陈述或重大遗漏，并对其真实性、准确性和完整性承担相应的法律责任。</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经办人员签名：</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XX机构负责人签名：</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XX机构</w:t>
      </w:r>
    </w:p>
    <w:p>
      <w:pPr>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（加盖公章）</w:t>
      </w:r>
    </w:p>
    <w:p>
      <w:pPr>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widowControl/>
        <w:spacing w:line="600" w:lineRule="exact"/>
        <w:jc w:val="left"/>
        <w:rPr>
          <w:rFonts w:ascii="Times New Roman" w:hAnsi="Times New Roman" w:eastAsia="黑体" w:cs="Times New Roman"/>
          <w:sz w:val="32"/>
          <w:lang w:val="zh-CN"/>
        </w:rPr>
      </w:pPr>
      <w:r>
        <w:rPr>
          <w:rFonts w:ascii="Times New Roman" w:hAnsi="Times New Roman" w:eastAsia="黑体" w:cs="Times New Roman"/>
          <w:sz w:val="32"/>
          <w:lang w:val="zh-CN"/>
        </w:rPr>
        <w:t xml:space="preserve">    </w:t>
      </w:r>
    </w:p>
    <w:p>
      <w:pPr>
        <w:widowControl/>
        <w:spacing w:line="600" w:lineRule="exact"/>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widowControl/>
        <w:ind w:firstLine="640" w:firstLineChars="200"/>
        <w:jc w:val="left"/>
        <w:rPr>
          <w:rFonts w:ascii="Times New Roman" w:hAnsi="Times New Roman" w:eastAsia="黑体" w:cs="Times New Roman"/>
          <w:sz w:val="32"/>
        </w:rPr>
      </w:pPr>
      <w:r>
        <w:rPr>
          <w:rFonts w:hint="eastAsia" w:ascii="Times New Roman" w:hAnsi="Times New Roman" w:eastAsia="黑体" w:cs="Times New Roman"/>
          <w:sz w:val="32"/>
        </w:rPr>
        <w:t>九</w:t>
      </w:r>
      <w:r>
        <w:rPr>
          <w:rFonts w:ascii="Times New Roman" w:hAnsi="Times New Roman" w:eastAsia="黑体" w:cs="Times New Roman"/>
          <w:sz w:val="32"/>
        </w:rPr>
        <w:t>、备查文件</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（一） 中国证监会对本次定向发行予以注册的文件（如有）；</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（二） 其他与本次定向发行有关的重要文件（</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（三） 资信评级报告（</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（四） 担保合同和担保函（</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（五） 申请人董事会关于非标准无保留意见审计报告涉及事项处理情况的说明（</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（六） 会计师事务所及注册会计师关于非标准无保留意见审计报告的专项说明（</w:t>
      </w:r>
      <w:r>
        <w:rPr>
          <w:rFonts w:ascii="Times New Roman" w:hAnsi="Times New Roman" w:eastAsia="仿宋" w:cs="Times New Roman"/>
          <w:kern w:val="0"/>
          <w:sz w:val="32"/>
          <w:szCs w:val="32"/>
          <w:lang w:val="zh-CN"/>
        </w:rPr>
        <w:t>如有）</w:t>
      </w:r>
      <w:r>
        <w:rPr>
          <w:rFonts w:hint="eastAsia" w:ascii="Times New Roman" w:hAnsi="Times New Roman" w:eastAsia="仿宋" w:cs="Times New Roman"/>
          <w:kern w:val="0"/>
          <w:sz w:val="32"/>
          <w:szCs w:val="32"/>
          <w:lang w:val="zh-CN"/>
        </w:rPr>
        <w:t>。</w:t>
      </w:r>
    </w:p>
    <w:p>
      <w:pPr>
        <w:tabs>
          <w:tab w:val="left" w:pos="3384"/>
        </w:tabs>
        <w:autoSpaceDE w:val="0"/>
        <w:autoSpaceDN w:val="0"/>
        <w:adjustRightInd w:val="0"/>
        <w:spacing w:line="600" w:lineRule="exact"/>
        <w:textAlignment w:val="center"/>
        <w:rPr>
          <w:rFonts w:ascii="Times New Roman" w:hAnsi="Times New Roman" w:cs="Times New Roman"/>
          <w:lang w:val="zh-CN"/>
        </w:rPr>
      </w:pPr>
    </w:p>
    <w:p>
      <w:pPr>
        <w:widowControl/>
        <w:jc w:val="left"/>
        <w:rPr>
          <w:rFonts w:ascii="Times New Roman" w:hAnsi="Times New Roman" w:cs="Times New Roman"/>
          <w:lang w:val="zh-CN"/>
        </w:rPr>
      </w:pPr>
      <w:r>
        <w:rPr>
          <w:rFonts w:ascii="Times New Roman" w:hAnsi="Times New Roman" w:eastAsia="方正大标宋_GBK" w:cs="Times New Roman"/>
          <w:b/>
          <w:lang w:val="zh-CN" w:eastAsia="zh-CN"/>
        </w:rPr>
        <w:br w:type="page"/>
      </w:r>
    </w:p>
    <w:p>
      <w:pPr>
        <w:pStyle w:val="2"/>
        <w:keepNext w:val="0"/>
        <w:keepLines w:val="0"/>
        <w:spacing w:before="0" w:after="0" w:line="640" w:lineRule="exact"/>
        <w:jc w:val="center"/>
        <w:rPr>
          <w:rFonts w:ascii="Times New Roman" w:hAnsi="Times New Roman" w:eastAsia="方正大标宋简体" w:cs="Times New Roman"/>
          <w:b w:val="0"/>
          <w:lang w:val="zh-CN" w:eastAsia="zh-CN"/>
        </w:rPr>
      </w:pPr>
      <w:bookmarkStart w:id="14" w:name="_Toc127353211"/>
      <w:r>
        <w:rPr>
          <w:rFonts w:ascii="Times New Roman" w:hAnsi="Times New Roman" w:eastAsia="方正大标宋简体" w:cs="Times New Roman"/>
          <w:lang w:val="zh-CN" w:eastAsia="zh-CN"/>
        </w:rPr>
        <w:t>2.</w:t>
      </w:r>
      <w:r>
        <w:rPr>
          <w:rFonts w:ascii="Times New Roman" w:hAnsi="Times New Roman" w:eastAsia="方正大标宋简体" w:cs="Times New Roman"/>
          <w:b w:val="0"/>
          <w:lang w:val="zh-CN" w:eastAsia="zh-CN"/>
        </w:rPr>
        <w:t>股票定向发行认购公告模板</w:t>
      </w:r>
      <w:bookmarkEnd w:id="14"/>
    </w:p>
    <w:p>
      <w:pPr>
        <w:snapToGrid w:val="0"/>
        <w:spacing w:line="600" w:lineRule="exact"/>
        <w:rPr>
          <w:rFonts w:ascii="Times New Roman" w:hAnsi="Times New Roman" w:eastAsia="仿宋" w:cs="Times New Roman"/>
          <w:b/>
          <w:sz w:val="32"/>
          <w:szCs w:val="32"/>
        </w:rPr>
      </w:pPr>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b/>
          <w:sz w:val="32"/>
          <w:szCs w:val="32"/>
        </w:rPr>
        <w:t>　　　　　　　　　　　　　　　　　</w: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36830</wp:posOffset>
                </wp:positionV>
                <wp:extent cx="52197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21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2.9pt;height:0pt;width:411pt;z-index:251659264;mso-width-relative:page;mso-height-relative:page;" filled="f" stroked="t" coordsize="21600,21600" o:gfxdata="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cYU5Wc8AAAAEAQAADwAAAAAAAAABACAAAAA4AAAAZHJzL2Rvd25yZXYueG1sUEsBAhQAFAAA&#10;AAgAh07iQCS4UG7iAQAAsQMAAA4AAAAAAAAAAQAgAAAANAEAAGRycy9lMm9Eb2MueG1sUEsFBgAA&#10;AAAGAAYAWQEAAIgFAAAAAA==&#10;">
                <v:fill on="f" focussize="0,0"/>
                <v:stroke weight="0.5pt" color="#000000 [3213]" miterlimit="8" joinstyle="miter"/>
                <v:imagedata o:title=""/>
                <o:lock v:ext="edit" aspectratio="f"/>
              </v:line>
            </w:pict>
          </mc:Fallback>
        </mc:AlternateContent>
      </w: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rPr>
          <w:rFonts w:ascii="Times New Roman" w:hAnsi="Times New Roman" w:eastAsia="仿宋" w:cs="Times New Roman"/>
          <w:sz w:val="32"/>
          <w:szCs w:val="32"/>
        </w:rPr>
      </w:pPr>
    </w:p>
    <w:p>
      <w:pPr>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XX股份（有限）公司</w:t>
      </w:r>
    </w:p>
    <w:p>
      <w:pPr>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股票定向发行认购公告</w:t>
      </w:r>
    </w:p>
    <w:p>
      <w:pPr>
        <w:autoSpaceDE w:val="0"/>
        <w:autoSpaceDN w:val="0"/>
        <w:adjustRightInd w:val="0"/>
        <w:spacing w:line="600" w:lineRule="exact"/>
        <w:textAlignment w:val="center"/>
        <w:rPr>
          <w:rFonts w:ascii="Times New Roman" w:hAnsi="Times New Roman" w:eastAsia="方正大标宋_GBK" w:cs="Times New Roman"/>
          <w:kern w:val="0"/>
          <w:sz w:val="44"/>
          <w:szCs w:val="32"/>
        </w:rPr>
      </w:pP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本公司的股票目前尚未在全国股转系统挂牌公开转让，虽已取得同意挂牌的函，仍存在无法挂牌的风险。</w:t>
            </w:r>
            <w:r>
              <w:rPr>
                <w:rFonts w:ascii="Times New Roman" w:hAnsi="Times New Roman" w:eastAsia="仿宋" w:cs="Times New Roman"/>
                <w:b/>
                <w:kern w:val="0"/>
                <w:sz w:val="32"/>
                <w:szCs w:val="32"/>
                <w:lang w:val="zh-CN"/>
              </w:rPr>
              <w:t>（申请挂牌公司适用）</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本公司及董事会全体成员保证公告内容不存在任何虚假记载、误导性陈述或者重大遗漏，并对其内容的真实、准确和完整承担个别及连带责任。</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董事XX、XX因（具体和明确的理由）不能保证公告内容真实、准确、完整。</w:t>
            </w:r>
            <w:r>
              <w:rPr>
                <w:rFonts w:ascii="Times New Roman" w:hAnsi="Times New Roman" w:eastAsia="仿宋" w:cs="Times New Roman"/>
                <w:b/>
                <w:kern w:val="0"/>
                <w:sz w:val="32"/>
                <w:szCs w:val="32"/>
                <w:lang w:val="zh-CN"/>
              </w:rPr>
              <w:t>（如有）</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20XX年XX月XX日，XX股份（有限）公司20XX年第X次临时</w:t>
      </w:r>
      <w:r>
        <w:rPr>
          <w:rFonts w:hint="eastAsia" w:ascii="Times New Roman" w:hAnsi="Times New Roman" w:eastAsia="仿宋" w:cs="Times New Roman"/>
          <w:kern w:val="0"/>
          <w:sz w:val="32"/>
          <w:szCs w:val="32"/>
        </w:rPr>
        <w:t>/年度</w:t>
      </w:r>
      <w:r>
        <w:rPr>
          <w:rFonts w:ascii="Times New Roman" w:hAnsi="Times New Roman" w:eastAsia="仿宋" w:cs="Times New Roman"/>
          <w:kern w:val="0"/>
          <w:sz w:val="32"/>
          <w:szCs w:val="32"/>
        </w:rPr>
        <w:t>股东会审议通过《XX股份（有限）公司股票定向发行说明书》（普通程序定向发行、无需提供中介机构专项意见的定向发行适用）／XX股份（有限）公司20XX年第X次董事会审议通过《XX股份（有限）公司股票定向发行说明书》（授权定向发行适用），现就认购事宜安排如下：</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黑体" w:cs="Times New Roman"/>
          <w:kern w:val="0"/>
          <w:sz w:val="32"/>
          <w:szCs w:val="32"/>
        </w:rPr>
        <w:t>一、现有股东优先认购安排</w:t>
      </w:r>
    </w:p>
    <w:p>
      <w:pPr>
        <w:autoSpaceDE w:val="0"/>
        <w:autoSpaceDN w:val="0"/>
        <w:adjustRightInd w:val="0"/>
        <w:spacing w:line="600" w:lineRule="exact"/>
        <w:ind w:firstLine="600"/>
        <w:textAlignment w:val="center"/>
        <w:rPr>
          <w:rFonts w:ascii="Times New Roman" w:hAnsi="Times New Roman" w:eastAsia="仿宋" w:cs="Times New Roman"/>
          <w:kern w:val="0"/>
          <w:sz w:val="32"/>
          <w:szCs w:val="32"/>
        </w:rPr>
      </w:pPr>
      <w:r>
        <w:rPr>
          <w:rFonts w:ascii="Times New Roman" w:hAnsi="Times New Roman" w:eastAsia="仿宋" w:cs="Times New Roman"/>
          <w:b/>
          <w:kern w:val="0"/>
          <w:sz w:val="32"/>
          <w:szCs w:val="32"/>
        </w:rPr>
        <w:t>情形一：</w:t>
      </w:r>
      <w:r>
        <w:rPr>
          <w:rFonts w:ascii="Times New Roman" w:hAnsi="Times New Roman" w:eastAsia="仿宋" w:cs="Times New Roman"/>
          <w:kern w:val="0"/>
          <w:sz w:val="32"/>
          <w:szCs w:val="32"/>
        </w:rPr>
        <w:t>根据《公司章程》和审议本次股票定向发行的股东会决议内容，本次发行现有股东无优先认购安排。</w:t>
      </w:r>
    </w:p>
    <w:p>
      <w:pPr>
        <w:autoSpaceDE w:val="0"/>
        <w:autoSpaceDN w:val="0"/>
        <w:adjustRightInd w:val="0"/>
        <w:spacing w:line="600" w:lineRule="exact"/>
        <w:ind w:firstLine="600"/>
        <w:textAlignment w:val="center"/>
        <w:rPr>
          <w:rFonts w:ascii="Times New Roman" w:hAnsi="Times New Roman" w:eastAsia="仿宋" w:cs="Times New Roman"/>
          <w:kern w:val="0"/>
          <w:sz w:val="32"/>
          <w:szCs w:val="32"/>
        </w:rPr>
      </w:pPr>
      <w:r>
        <w:rPr>
          <w:rFonts w:ascii="Times New Roman" w:hAnsi="Times New Roman" w:eastAsia="仿宋" w:cs="Times New Roman"/>
          <w:b/>
          <w:kern w:val="0"/>
          <w:sz w:val="32"/>
          <w:szCs w:val="32"/>
        </w:rPr>
        <w:t>情形二：</w:t>
      </w:r>
      <w:r>
        <w:rPr>
          <w:rFonts w:ascii="Times New Roman" w:hAnsi="Times New Roman" w:eastAsia="仿宋" w:cs="Times New Roman"/>
          <w:kern w:val="0"/>
          <w:sz w:val="32"/>
          <w:szCs w:val="32"/>
        </w:rPr>
        <w:t>根据《公司章程》和审议本次股票定向发行的股东会决议内容，本次发行现有股东有优先认购安排，具体安排如下：</w:t>
      </w:r>
    </w:p>
    <w:p>
      <w:pPr>
        <w:autoSpaceDE w:val="0"/>
        <w:autoSpaceDN w:val="0"/>
        <w:adjustRightInd w:val="0"/>
        <w:spacing w:line="600" w:lineRule="exact"/>
        <w:ind w:firstLine="6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一）</w:t>
      </w:r>
      <w:r>
        <w:rPr>
          <w:rFonts w:hint="eastAsia" w:ascii="Times New Roman" w:hAnsi="Times New Roman" w:eastAsia="仿宋" w:cs="Times New Roman"/>
          <w:kern w:val="0"/>
          <w:sz w:val="32"/>
          <w:szCs w:val="32"/>
        </w:rPr>
        <w:t>现有股东</w:t>
      </w:r>
      <w:r>
        <w:rPr>
          <w:rFonts w:ascii="Times New Roman" w:hAnsi="Times New Roman" w:eastAsia="仿宋" w:cs="Times New Roman"/>
          <w:kern w:val="0"/>
          <w:sz w:val="32"/>
          <w:szCs w:val="32"/>
        </w:rPr>
        <w:t>优先认购安排</w:t>
      </w:r>
    </w:p>
    <w:tbl>
      <w:tblPr>
        <w:tblStyle w:val="1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2"/>
        <w:gridCol w:w="1418"/>
        <w:gridCol w:w="1417"/>
        <w:gridCol w:w="1305"/>
        <w:gridCol w:w="1134"/>
        <w:gridCol w:w="138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62"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序号</w:t>
            </w:r>
          </w:p>
        </w:tc>
        <w:tc>
          <w:tcPr>
            <w:tcW w:w="1418"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认购人</w:t>
            </w:r>
            <w:r>
              <w:rPr>
                <w:rFonts w:ascii="Times New Roman" w:hAnsi="Times New Roman" w:eastAsia="仿宋" w:cs="Times New Roman"/>
                <w:b/>
                <w:kern w:val="0"/>
                <w:sz w:val="24"/>
                <w:szCs w:val="32"/>
              </w:rPr>
              <w:t>名称</w:t>
            </w:r>
          </w:p>
        </w:tc>
        <w:tc>
          <w:tcPr>
            <w:tcW w:w="1417"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股权登记日</w:t>
            </w:r>
            <w:r>
              <w:rPr>
                <w:rFonts w:ascii="Times New Roman" w:hAnsi="Times New Roman" w:eastAsia="仿宋" w:cs="Times New Roman"/>
                <w:b/>
                <w:kern w:val="0"/>
                <w:sz w:val="24"/>
                <w:szCs w:val="32"/>
              </w:rPr>
              <w:t>持股比例</w:t>
            </w:r>
          </w:p>
        </w:tc>
        <w:tc>
          <w:tcPr>
            <w:tcW w:w="1305"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拟认购数量</w:t>
            </w:r>
          </w:p>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（股）</w:t>
            </w:r>
          </w:p>
        </w:tc>
        <w:tc>
          <w:tcPr>
            <w:tcW w:w="1134"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认购价格</w:t>
            </w:r>
          </w:p>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w:t>
            </w:r>
            <w:r>
              <w:rPr>
                <w:rFonts w:ascii="Times New Roman" w:hAnsi="Times New Roman" w:eastAsia="仿宋" w:cs="Times New Roman"/>
                <w:b/>
                <w:kern w:val="0"/>
                <w:sz w:val="24"/>
                <w:szCs w:val="32"/>
              </w:rPr>
              <w:t>元</w:t>
            </w:r>
            <w:r>
              <w:rPr>
                <w:rFonts w:hint="eastAsia" w:ascii="Times New Roman" w:hAnsi="Times New Roman" w:eastAsia="仿宋" w:cs="Times New Roman"/>
                <w:b/>
                <w:kern w:val="0"/>
                <w:sz w:val="24"/>
                <w:szCs w:val="32"/>
              </w:rPr>
              <w:t>/股</w:t>
            </w:r>
            <w:r>
              <w:rPr>
                <w:rFonts w:ascii="Times New Roman" w:hAnsi="Times New Roman" w:eastAsia="仿宋" w:cs="Times New Roman"/>
                <w:b/>
                <w:kern w:val="0"/>
                <w:sz w:val="24"/>
                <w:szCs w:val="32"/>
              </w:rPr>
              <w:t>）</w:t>
            </w:r>
          </w:p>
        </w:tc>
        <w:tc>
          <w:tcPr>
            <w:tcW w:w="1389"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拟认购金额</w:t>
            </w:r>
          </w:p>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w:t>
            </w:r>
            <w:r>
              <w:rPr>
                <w:rFonts w:ascii="Times New Roman" w:hAnsi="Times New Roman" w:eastAsia="仿宋" w:cs="Times New Roman"/>
                <w:b/>
                <w:kern w:val="0"/>
                <w:sz w:val="24"/>
                <w:szCs w:val="32"/>
              </w:rPr>
              <w:t>元）</w:t>
            </w:r>
          </w:p>
        </w:tc>
        <w:tc>
          <w:tcPr>
            <w:tcW w:w="1134"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62"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1</w:t>
            </w:r>
          </w:p>
        </w:tc>
        <w:tc>
          <w:tcPr>
            <w:tcW w:w="1418" w:type="dxa"/>
            <w:vAlign w:val="center"/>
          </w:tcPr>
          <w:p>
            <w:pPr>
              <w:tabs>
                <w:tab w:val="left" w:pos="5140"/>
              </w:tabs>
              <w:jc w:val="center"/>
              <w:rPr>
                <w:rFonts w:ascii="Times New Roman" w:hAnsi="Times New Roman" w:eastAsia="仿宋" w:cs="Times New Roman"/>
                <w:kern w:val="0"/>
                <w:sz w:val="24"/>
                <w:szCs w:val="32"/>
              </w:rPr>
            </w:pPr>
          </w:p>
        </w:tc>
        <w:tc>
          <w:tcPr>
            <w:tcW w:w="1417" w:type="dxa"/>
            <w:vAlign w:val="center"/>
          </w:tcPr>
          <w:p>
            <w:pPr>
              <w:tabs>
                <w:tab w:val="left" w:pos="5140"/>
              </w:tabs>
              <w:jc w:val="center"/>
              <w:rPr>
                <w:rFonts w:ascii="Times New Roman" w:hAnsi="Times New Roman" w:eastAsia="仿宋" w:cs="Times New Roman"/>
                <w:kern w:val="0"/>
                <w:sz w:val="24"/>
                <w:szCs w:val="32"/>
              </w:rPr>
            </w:pPr>
          </w:p>
        </w:tc>
        <w:tc>
          <w:tcPr>
            <w:tcW w:w="1305"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c>
          <w:tcPr>
            <w:tcW w:w="1389"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jc w:val="center"/>
              <w:rPr>
                <w:rFonts w:eastAsia="仿宋"/>
                <w:kern w:val="2"/>
                <w:sz w:val="21"/>
                <w:szCs w:val="32"/>
              </w:rPr>
            </w:pPr>
            <w:r>
              <w:rPr>
                <w:rFonts w:eastAsia="仿宋"/>
                <w:kern w:val="0"/>
                <w:sz w:val="21"/>
                <w:szCs w:val="32"/>
              </w:rPr>
              <w:t>现金/股权/债权/房屋建筑物/土地使用权/机器设备/其他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62"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2</w:t>
            </w:r>
          </w:p>
        </w:tc>
        <w:tc>
          <w:tcPr>
            <w:tcW w:w="1418" w:type="dxa"/>
            <w:vAlign w:val="center"/>
          </w:tcPr>
          <w:p>
            <w:pPr>
              <w:tabs>
                <w:tab w:val="left" w:pos="5140"/>
              </w:tabs>
              <w:jc w:val="center"/>
              <w:rPr>
                <w:rFonts w:ascii="Times New Roman" w:hAnsi="Times New Roman" w:eastAsia="仿宋" w:cs="Times New Roman"/>
                <w:kern w:val="0"/>
                <w:sz w:val="24"/>
                <w:szCs w:val="32"/>
              </w:rPr>
            </w:pPr>
          </w:p>
        </w:tc>
        <w:tc>
          <w:tcPr>
            <w:tcW w:w="1417" w:type="dxa"/>
            <w:vAlign w:val="center"/>
          </w:tcPr>
          <w:p>
            <w:pPr>
              <w:tabs>
                <w:tab w:val="left" w:pos="5140"/>
              </w:tabs>
              <w:jc w:val="center"/>
              <w:rPr>
                <w:rFonts w:ascii="Times New Roman" w:hAnsi="Times New Roman" w:eastAsia="仿宋" w:cs="Times New Roman"/>
                <w:kern w:val="0"/>
                <w:sz w:val="24"/>
                <w:szCs w:val="32"/>
              </w:rPr>
            </w:pPr>
          </w:p>
        </w:tc>
        <w:tc>
          <w:tcPr>
            <w:tcW w:w="1305"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c>
          <w:tcPr>
            <w:tcW w:w="1389"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jc w:val="center"/>
              <w:rPr>
                <w:rFonts w:eastAsia="仿宋"/>
                <w:kern w:val="2"/>
                <w:sz w:val="21"/>
                <w:szCs w:val="32"/>
              </w:rPr>
            </w:pPr>
            <w:r>
              <w:rPr>
                <w:rFonts w:eastAsia="仿宋"/>
                <w:kern w:val="0"/>
                <w:sz w:val="21"/>
                <w:szCs w:val="32"/>
              </w:rPr>
              <w:t>现金/股权/债权/房屋建筑物/土地使用权/机器设备/其他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62"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w:t>
            </w:r>
          </w:p>
        </w:tc>
        <w:tc>
          <w:tcPr>
            <w:tcW w:w="1418" w:type="dxa"/>
            <w:vAlign w:val="center"/>
          </w:tcPr>
          <w:p>
            <w:pPr>
              <w:tabs>
                <w:tab w:val="left" w:pos="5140"/>
              </w:tabs>
              <w:jc w:val="center"/>
              <w:rPr>
                <w:rFonts w:ascii="Times New Roman" w:hAnsi="Times New Roman" w:eastAsia="仿宋" w:cs="Times New Roman"/>
                <w:kern w:val="0"/>
                <w:sz w:val="24"/>
                <w:szCs w:val="32"/>
              </w:rPr>
            </w:pPr>
          </w:p>
        </w:tc>
        <w:tc>
          <w:tcPr>
            <w:tcW w:w="1417" w:type="dxa"/>
            <w:vAlign w:val="center"/>
          </w:tcPr>
          <w:p>
            <w:pPr>
              <w:tabs>
                <w:tab w:val="left" w:pos="5140"/>
              </w:tabs>
              <w:jc w:val="center"/>
              <w:rPr>
                <w:rFonts w:ascii="Times New Roman" w:hAnsi="Times New Roman" w:eastAsia="仿宋" w:cs="Times New Roman"/>
                <w:kern w:val="0"/>
                <w:sz w:val="24"/>
                <w:szCs w:val="32"/>
              </w:rPr>
            </w:pPr>
          </w:p>
        </w:tc>
        <w:tc>
          <w:tcPr>
            <w:tcW w:w="1305"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c>
          <w:tcPr>
            <w:tcW w:w="1389"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62"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合计</w:t>
            </w:r>
          </w:p>
        </w:tc>
        <w:tc>
          <w:tcPr>
            <w:tcW w:w="1418" w:type="dxa"/>
            <w:vAlign w:val="center"/>
          </w:tcPr>
          <w:p>
            <w:pPr>
              <w:tabs>
                <w:tab w:val="left" w:pos="5140"/>
              </w:tabs>
              <w:jc w:val="center"/>
              <w:rPr>
                <w:rFonts w:ascii="Times New Roman" w:hAnsi="Times New Roman" w:eastAsia="仿宋" w:cs="Times New Roman"/>
                <w:kern w:val="0"/>
                <w:sz w:val="24"/>
                <w:szCs w:val="32"/>
              </w:rPr>
            </w:pPr>
          </w:p>
        </w:tc>
        <w:tc>
          <w:tcPr>
            <w:tcW w:w="1417" w:type="dxa"/>
            <w:vAlign w:val="center"/>
          </w:tcPr>
          <w:p>
            <w:pPr>
              <w:tabs>
                <w:tab w:val="left" w:pos="5140"/>
              </w:tabs>
              <w:jc w:val="center"/>
              <w:rPr>
                <w:rFonts w:ascii="Times New Roman" w:hAnsi="Times New Roman" w:eastAsia="仿宋" w:cs="Times New Roman"/>
                <w:kern w:val="0"/>
                <w:sz w:val="24"/>
                <w:szCs w:val="32"/>
              </w:rPr>
            </w:pPr>
          </w:p>
        </w:tc>
        <w:tc>
          <w:tcPr>
            <w:tcW w:w="1305"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c>
          <w:tcPr>
            <w:tcW w:w="1389"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r>
    </w:tbl>
    <w:p>
      <w:pPr>
        <w:autoSpaceDE w:val="0"/>
        <w:autoSpaceDN w:val="0"/>
        <w:adjustRightInd w:val="0"/>
        <w:spacing w:line="600" w:lineRule="exact"/>
        <w:ind w:firstLine="6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二</w:t>
      </w:r>
      <w:r>
        <w:rPr>
          <w:rFonts w:ascii="Times New Roman" w:hAnsi="Times New Roman" w:eastAsia="仿宋" w:cs="Times New Roman"/>
          <w:kern w:val="0"/>
          <w:sz w:val="32"/>
          <w:szCs w:val="32"/>
        </w:rPr>
        <w:t>）现有股东缴款时间</w:t>
      </w:r>
    </w:p>
    <w:tbl>
      <w:tblPr>
        <w:tblStyle w:val="1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缴款起始日</w:t>
            </w:r>
          </w:p>
        </w:tc>
        <w:tc>
          <w:tcPr>
            <w:tcW w:w="4115"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缴款截止日</w:t>
            </w:r>
          </w:p>
        </w:tc>
        <w:tc>
          <w:tcPr>
            <w:tcW w:w="4115"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（三）认购程序</w:t>
      </w:r>
    </w:p>
    <w:tbl>
      <w:tblPr>
        <w:tblStyle w:val="15"/>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0"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autoSpaceDE w:val="0"/>
        <w:autoSpaceDN w:val="0"/>
        <w:adjustRightInd w:val="0"/>
        <w:spacing w:line="600" w:lineRule="exact"/>
        <w:textAlignment w:val="center"/>
        <w:rPr>
          <w:rFonts w:ascii="Times New Roman" w:hAnsi="Times New Roman" w:eastAsia="仿宋" w:cs="Times New Roman"/>
          <w:kern w:val="0"/>
          <w:sz w:val="32"/>
          <w:szCs w:val="32"/>
        </w:rPr>
      </w:pPr>
    </w:p>
    <w:p>
      <w:pPr>
        <w:autoSpaceDE w:val="0"/>
        <w:autoSpaceDN w:val="0"/>
        <w:adjustRightInd w:val="0"/>
        <w:spacing w:line="600" w:lineRule="exact"/>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四</w:t>
      </w:r>
      <w:r>
        <w:rPr>
          <w:rFonts w:ascii="Times New Roman" w:hAnsi="Times New Roman" w:eastAsia="仿宋" w:cs="Times New Roman"/>
          <w:kern w:val="0"/>
          <w:sz w:val="32"/>
          <w:szCs w:val="32"/>
        </w:rPr>
        <w:t>）认购成功的确认方法</w:t>
      </w:r>
    </w:p>
    <w:tbl>
      <w:tblPr>
        <w:tblStyle w:val="1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五）</w:t>
      </w:r>
      <w:r>
        <w:rPr>
          <w:rFonts w:ascii="Times New Roman" w:hAnsi="Times New Roman" w:eastAsia="仿宋" w:cs="Times New Roman"/>
          <w:kern w:val="0"/>
          <w:sz w:val="32"/>
          <w:szCs w:val="32"/>
        </w:rPr>
        <w:t>其他相关事项（如有）</w:t>
      </w:r>
    </w:p>
    <w:tbl>
      <w:tblPr>
        <w:tblStyle w:val="15"/>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0"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r>
        <w:rPr>
          <w:rFonts w:ascii="Times New Roman" w:hAnsi="Times New Roman" w:eastAsia="黑体" w:cs="Times New Roman"/>
          <w:kern w:val="0"/>
          <w:sz w:val="32"/>
          <w:szCs w:val="32"/>
        </w:rPr>
        <w:t>二、其他投资者认购程序</w:t>
      </w:r>
    </w:p>
    <w:p>
      <w:pPr>
        <w:autoSpaceDE w:val="0"/>
        <w:autoSpaceDN w:val="0"/>
        <w:adjustRightInd w:val="0"/>
        <w:spacing w:line="600" w:lineRule="exact"/>
        <w:ind w:left="420"/>
        <w:textAlignment w:val="center"/>
        <w:rPr>
          <w:rFonts w:ascii="Times New Roman" w:hAnsi="Times New Roman" w:eastAsia="仿宋" w:cs="Times New Roman"/>
          <w:kern w:val="0"/>
          <w:sz w:val="32"/>
          <w:szCs w:val="32"/>
        </w:rPr>
      </w:pPr>
      <w:r>
        <w:rPr>
          <w:rFonts w:ascii="Times New Roman" w:hAnsi="Times New Roman" w:eastAsia="黑体" w:cs="Times New Roman"/>
          <w:kern w:val="0"/>
          <w:sz w:val="32"/>
          <w:szCs w:val="32"/>
        </w:rPr>
        <w:t>　</w:t>
      </w:r>
      <w:r>
        <w:rPr>
          <w:rFonts w:ascii="Times New Roman" w:hAnsi="Times New Roman" w:eastAsia="仿宋" w:cs="Times New Roman"/>
          <w:kern w:val="0"/>
          <w:sz w:val="32"/>
          <w:szCs w:val="32"/>
        </w:rPr>
        <w:t>（一）其他投资者认购安排</w:t>
      </w:r>
    </w:p>
    <w:tbl>
      <w:tblPr>
        <w:tblStyle w:val="1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5"/>
        <w:gridCol w:w="1672"/>
        <w:gridCol w:w="1559"/>
        <w:gridCol w:w="1305"/>
        <w:gridCol w:w="155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875"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序号</w:t>
            </w:r>
          </w:p>
        </w:tc>
        <w:tc>
          <w:tcPr>
            <w:tcW w:w="1672"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认购人</w:t>
            </w:r>
            <w:r>
              <w:rPr>
                <w:rFonts w:ascii="Times New Roman" w:hAnsi="Times New Roman" w:eastAsia="仿宋" w:cs="Times New Roman"/>
                <w:b/>
                <w:kern w:val="0"/>
                <w:sz w:val="24"/>
                <w:szCs w:val="32"/>
              </w:rPr>
              <w:t>名称</w:t>
            </w:r>
          </w:p>
        </w:tc>
        <w:tc>
          <w:tcPr>
            <w:tcW w:w="1559"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拟认购数量（股）</w:t>
            </w:r>
          </w:p>
        </w:tc>
        <w:tc>
          <w:tcPr>
            <w:tcW w:w="1305"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认购价格（</w:t>
            </w:r>
            <w:r>
              <w:rPr>
                <w:rFonts w:ascii="Times New Roman" w:hAnsi="Times New Roman" w:eastAsia="仿宋" w:cs="Times New Roman"/>
                <w:b/>
                <w:kern w:val="0"/>
                <w:sz w:val="24"/>
                <w:szCs w:val="32"/>
              </w:rPr>
              <w:t>元</w:t>
            </w:r>
            <w:r>
              <w:rPr>
                <w:rFonts w:hint="eastAsia" w:ascii="Times New Roman" w:hAnsi="Times New Roman" w:eastAsia="仿宋" w:cs="Times New Roman"/>
                <w:b/>
                <w:kern w:val="0"/>
                <w:sz w:val="24"/>
                <w:szCs w:val="32"/>
              </w:rPr>
              <w:t>/股</w:t>
            </w:r>
            <w:r>
              <w:rPr>
                <w:rFonts w:ascii="Times New Roman" w:hAnsi="Times New Roman" w:eastAsia="仿宋" w:cs="Times New Roman"/>
                <w:b/>
                <w:kern w:val="0"/>
                <w:sz w:val="24"/>
                <w:szCs w:val="32"/>
              </w:rPr>
              <w:t>）</w:t>
            </w:r>
          </w:p>
        </w:tc>
        <w:tc>
          <w:tcPr>
            <w:tcW w:w="1559"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拟认购金额</w:t>
            </w:r>
          </w:p>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w:t>
            </w:r>
            <w:r>
              <w:rPr>
                <w:rFonts w:ascii="Times New Roman" w:hAnsi="Times New Roman" w:eastAsia="仿宋" w:cs="Times New Roman"/>
                <w:b/>
                <w:kern w:val="0"/>
                <w:sz w:val="24"/>
                <w:szCs w:val="32"/>
              </w:rPr>
              <w:t>元）</w:t>
            </w:r>
          </w:p>
        </w:tc>
        <w:tc>
          <w:tcPr>
            <w:tcW w:w="1389"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875"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1</w:t>
            </w:r>
          </w:p>
        </w:tc>
        <w:tc>
          <w:tcPr>
            <w:tcW w:w="1672"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305"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389" w:type="dxa"/>
            <w:vAlign w:val="center"/>
          </w:tcPr>
          <w:p>
            <w:pPr>
              <w:tabs>
                <w:tab w:val="left" w:pos="5140"/>
              </w:tabs>
              <w:jc w:val="center"/>
              <w:rPr>
                <w:rFonts w:ascii="Times New Roman" w:hAnsi="Times New Roman" w:eastAsia="仿宋" w:cs="Times New Roman"/>
                <w:kern w:val="0"/>
                <w:sz w:val="24"/>
                <w:szCs w:val="32"/>
              </w:rPr>
            </w:pPr>
            <w:r>
              <w:rPr>
                <w:rFonts w:eastAsia="仿宋"/>
                <w:kern w:val="0"/>
                <w:sz w:val="21"/>
                <w:szCs w:val="32"/>
              </w:rPr>
              <w:t>现金/股权/债权/房屋建筑物/土地使用权/机器设备/其他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875"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2</w:t>
            </w:r>
          </w:p>
        </w:tc>
        <w:tc>
          <w:tcPr>
            <w:tcW w:w="1672"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305"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389" w:type="dxa"/>
            <w:vAlign w:val="center"/>
          </w:tcPr>
          <w:p>
            <w:pPr>
              <w:tabs>
                <w:tab w:val="left" w:pos="5140"/>
              </w:tabs>
              <w:jc w:val="center"/>
              <w:rPr>
                <w:rFonts w:ascii="Times New Roman" w:hAnsi="Times New Roman" w:eastAsia="仿宋" w:cs="Times New Roman"/>
                <w:kern w:val="0"/>
                <w:sz w:val="24"/>
                <w:szCs w:val="32"/>
              </w:rPr>
            </w:pPr>
            <w:r>
              <w:rPr>
                <w:rFonts w:eastAsia="仿宋"/>
                <w:kern w:val="0"/>
                <w:sz w:val="21"/>
                <w:szCs w:val="32"/>
              </w:rPr>
              <w:t>现金/股权/债权/房屋建筑物/土地使用权/机器设备/其他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875"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w:t>
            </w:r>
          </w:p>
        </w:tc>
        <w:tc>
          <w:tcPr>
            <w:tcW w:w="1672"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305"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389" w:type="dxa"/>
            <w:vAlign w:val="center"/>
          </w:tcPr>
          <w:p>
            <w:pPr>
              <w:tabs>
                <w:tab w:val="left" w:pos="5140"/>
              </w:tabs>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875"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合计</w:t>
            </w:r>
          </w:p>
        </w:tc>
        <w:tc>
          <w:tcPr>
            <w:tcW w:w="1672"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305"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389" w:type="dxa"/>
            <w:vAlign w:val="center"/>
          </w:tcPr>
          <w:p>
            <w:pPr>
              <w:tabs>
                <w:tab w:val="left" w:pos="5140"/>
              </w:tabs>
              <w:jc w:val="center"/>
              <w:rPr>
                <w:rFonts w:ascii="Times New Roman" w:hAnsi="Times New Roman" w:eastAsia="仿宋" w:cs="Times New Roman"/>
                <w:kern w:val="0"/>
                <w:sz w:val="24"/>
                <w:szCs w:val="32"/>
              </w:rPr>
            </w:pPr>
          </w:p>
        </w:tc>
      </w:tr>
    </w:tbl>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（二）其他投资者缴款时间</w:t>
      </w:r>
    </w:p>
    <w:tbl>
      <w:tblPr>
        <w:tblStyle w:val="1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缴款</w:t>
            </w:r>
            <w:r>
              <w:rPr>
                <w:rFonts w:ascii="Times New Roman" w:hAnsi="Times New Roman" w:eastAsia="仿宋" w:cs="Times New Roman"/>
                <w:kern w:val="0"/>
                <w:sz w:val="24"/>
                <w:szCs w:val="32"/>
              </w:rPr>
              <w:t>起始日</w:t>
            </w:r>
          </w:p>
        </w:tc>
        <w:tc>
          <w:tcPr>
            <w:tcW w:w="4115"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缴款</w:t>
            </w:r>
            <w:r>
              <w:rPr>
                <w:rFonts w:ascii="Times New Roman" w:hAnsi="Times New Roman" w:eastAsia="仿宋" w:cs="Times New Roman"/>
                <w:kern w:val="0"/>
                <w:sz w:val="24"/>
                <w:szCs w:val="32"/>
              </w:rPr>
              <w:t>截止日</w:t>
            </w:r>
          </w:p>
        </w:tc>
        <w:tc>
          <w:tcPr>
            <w:tcW w:w="4115"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（三）认购程序</w:t>
      </w:r>
    </w:p>
    <w:tbl>
      <w:tblPr>
        <w:tblStyle w:val="15"/>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0"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（四）认购成功的确认方法</w:t>
      </w:r>
    </w:p>
    <w:tbl>
      <w:tblPr>
        <w:tblStyle w:val="15"/>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0"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（五）其他相关事项（如有）</w:t>
      </w:r>
    </w:p>
    <w:tbl>
      <w:tblPr>
        <w:tblStyle w:val="15"/>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0"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autoSpaceDE w:val="0"/>
        <w:autoSpaceDN w:val="0"/>
        <w:adjustRightInd w:val="0"/>
        <w:spacing w:line="600" w:lineRule="exact"/>
        <w:ind w:firstLine="645"/>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三、缴款账户</w:t>
      </w:r>
    </w:p>
    <w:tbl>
      <w:tblPr>
        <w:tblStyle w:val="1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户名</w:t>
            </w:r>
          </w:p>
        </w:tc>
        <w:tc>
          <w:tcPr>
            <w:tcW w:w="4115"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开户行</w:t>
            </w:r>
          </w:p>
        </w:tc>
        <w:tc>
          <w:tcPr>
            <w:tcW w:w="4115"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账号</w:t>
            </w:r>
          </w:p>
        </w:tc>
        <w:tc>
          <w:tcPr>
            <w:tcW w:w="4115"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银行对增资款缴款的要求：</w:t>
      </w:r>
    </w:p>
    <w:p>
      <w:pPr>
        <w:autoSpaceDE w:val="0"/>
        <w:autoSpaceDN w:val="0"/>
        <w:adjustRightInd w:val="0"/>
        <w:spacing w:line="600" w:lineRule="exact"/>
        <w:ind w:firstLine="645"/>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四、其他注意事项</w:t>
      </w:r>
    </w:p>
    <w:tbl>
      <w:tblPr>
        <w:tblStyle w:val="15"/>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0"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r>
        <w:rPr>
          <w:rFonts w:ascii="Times New Roman" w:hAnsi="Times New Roman" w:eastAsia="黑体" w:cs="Times New Roman"/>
          <w:kern w:val="0"/>
          <w:sz w:val="32"/>
          <w:szCs w:val="32"/>
        </w:rPr>
        <w:t>五、联系方式</w:t>
      </w:r>
    </w:p>
    <w:tbl>
      <w:tblPr>
        <w:tblStyle w:val="1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联系人姓名</w:t>
            </w:r>
          </w:p>
        </w:tc>
        <w:tc>
          <w:tcPr>
            <w:tcW w:w="4115"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电话</w:t>
            </w:r>
          </w:p>
        </w:tc>
        <w:tc>
          <w:tcPr>
            <w:tcW w:w="4115"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传真</w:t>
            </w:r>
          </w:p>
        </w:tc>
        <w:tc>
          <w:tcPr>
            <w:tcW w:w="4115"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联系地址</w:t>
            </w:r>
          </w:p>
        </w:tc>
        <w:tc>
          <w:tcPr>
            <w:tcW w:w="4115"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w:t>
      </w:r>
      <w:r>
        <w:rPr>
          <w:rFonts w:ascii="Times New Roman" w:hAnsi="Times New Roman" w:eastAsia="黑体" w:cs="Times New Roman"/>
          <w:kern w:val="0"/>
          <w:sz w:val="32"/>
          <w:szCs w:val="32"/>
        </w:rPr>
        <w:t>、备查文件</w:t>
      </w:r>
    </w:p>
    <w:tbl>
      <w:tblPr>
        <w:tblStyle w:val="1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7"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本次发行</w:t>
            </w:r>
            <w:r>
              <w:rPr>
                <w:rFonts w:ascii="Times New Roman" w:hAnsi="Times New Roman" w:eastAsia="仿宋" w:cs="Times New Roman"/>
                <w:kern w:val="0"/>
                <w:sz w:val="32"/>
                <w:szCs w:val="32"/>
              </w:rPr>
              <w:t>存在优先认购安排的，应当提供股东会股权登记日的股东名册作为备查文件。</w:t>
            </w:r>
          </w:p>
        </w:tc>
      </w:tr>
    </w:tbl>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645"/>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特此公告。</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XX股份（有限）公司董事会</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年  月  日</w:t>
      </w:r>
    </w:p>
    <w:p>
      <w:pPr>
        <w:widowControl/>
        <w:jc w:val="left"/>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br w:type="page"/>
      </w:r>
    </w:p>
    <w:p>
      <w:pPr>
        <w:pStyle w:val="2"/>
        <w:keepNext w:val="0"/>
        <w:keepLines w:val="0"/>
        <w:spacing w:before="0" w:after="0" w:line="640" w:lineRule="exact"/>
        <w:jc w:val="center"/>
        <w:rPr>
          <w:rFonts w:ascii="Times New Roman" w:hAnsi="Times New Roman" w:eastAsia="方正大标宋简体" w:cs="Times New Roman"/>
          <w:lang w:val="zh-CN" w:eastAsia="zh-CN"/>
        </w:rPr>
      </w:pPr>
      <w:bookmarkStart w:id="15" w:name="_Toc127353212"/>
      <w:bookmarkStart w:id="16" w:name="_Toc115348797"/>
      <w:r>
        <w:rPr>
          <w:rFonts w:ascii="Times New Roman" w:hAnsi="Times New Roman" w:eastAsia="方正大标宋简体" w:cs="Times New Roman"/>
          <w:lang w:val="zh-CN" w:eastAsia="zh-CN"/>
        </w:rPr>
        <w:t>3.</w:t>
      </w:r>
      <w:r>
        <w:rPr>
          <w:rFonts w:hint="eastAsia" w:ascii="Times New Roman" w:hAnsi="Times New Roman" w:eastAsia="方正大标宋简体" w:cs="Times New Roman"/>
          <w:lang w:val="zh-CN" w:eastAsia="zh-CN"/>
        </w:rPr>
        <w:t>股票定向发行延期认购公告模板</w:t>
      </w:r>
      <w:bookmarkEnd w:id="15"/>
      <w:bookmarkEnd w:id="16"/>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7456"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15" name="直接连接符 15"/>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67456;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U1WB/WAAAACQEAAA8AAAAAAAAAAQAgAAAA&#10;OAAAAGRycy9kb3ducmV2LnhtbFBLAQIUABQAAAAIAIdO4kAXMs8c9wEAANUDAAAOAAAAAAAAAAEA&#10;IAAAADsBAABkcnMvZTJvRG9jLnhtbFBLBQYAAAAABgAGAFkBAACkBQ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关于定向发行普通股延期认购的公告</w:t>
      </w:r>
    </w:p>
    <w:p>
      <w:pPr>
        <w:snapToGrid w:val="0"/>
        <w:spacing w:line="600" w:lineRule="exact"/>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pStyle w:val="13"/>
        <w:shd w:val="clear" w:color="auto" w:fill="FFFFFF"/>
        <w:spacing w:before="435" w:beforeAutospacing="0" w:after="0" w:afterAutospacing="0" w:line="420" w:lineRule="atLeast"/>
        <w:ind w:firstLine="640" w:firstLineChars="200"/>
        <w:jc w:val="both"/>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于X年X月X日在全国中小企业股份转让系统指定信息披露平台披露了《股票定向发行认购公告》，其中约定的股票认购缴款时间为X年X月X日（含当日/不含当日）至X年X月X日（含当日/不含当日）。</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请发行人详细说明延期认购的原因、已按期完成认购的情况（如有）以及延期认购的时间安排。</w:t>
            </w:r>
          </w:p>
        </w:tc>
      </w:tr>
    </w:tbl>
    <w:p>
      <w:pPr>
        <w:pStyle w:val="13"/>
        <w:shd w:val="clear" w:color="auto" w:fill="FFFFFF"/>
        <w:spacing w:before="0" w:beforeAutospacing="0" w:after="0" w:afterAutospacing="0" w:line="420" w:lineRule="atLeast"/>
        <w:ind w:firstLine="640" w:firstLineChars="200"/>
        <w:jc w:val="both"/>
        <w:rPr>
          <w:rFonts w:ascii="Times New Roman" w:hAnsi="Times New Roman" w:eastAsia="仿宋"/>
          <w:color w:val="333333"/>
          <w:sz w:val="32"/>
          <w:szCs w:val="32"/>
        </w:rPr>
      </w:pPr>
      <w:r>
        <w:rPr>
          <w:rFonts w:hint="eastAsia" w:ascii="Times New Roman" w:hAnsi="Times New Roman" w:eastAsia="仿宋"/>
          <w:color w:val="333333"/>
          <w:sz w:val="32"/>
          <w:szCs w:val="32"/>
        </w:rPr>
        <w:t>除上述事项外，公司《股票定向发行认购公告》内容不存在其他变更事项。</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pStyle w:val="13"/>
        <w:shd w:val="clear" w:color="auto" w:fill="FFFFFF"/>
        <w:spacing w:before="0" w:beforeAutospacing="0" w:after="0" w:afterAutospacing="0" w:line="420" w:lineRule="atLeast"/>
        <w:rPr>
          <w:rFonts w:ascii="Times New Roman" w:hAnsi="Times New Roman" w:eastAsia="仿宋"/>
          <w:b/>
          <w:color w:val="333333"/>
          <w:sz w:val="32"/>
          <w:szCs w:val="32"/>
        </w:rPr>
      </w:pPr>
    </w:p>
    <w:p>
      <w:pPr>
        <w:widowControl/>
        <w:jc w:val="left"/>
        <w:rPr>
          <w:rFonts w:ascii="Times New Roman" w:hAnsi="Times New Roman" w:eastAsia="方正仿宋简体"/>
          <w:b/>
          <w:bCs/>
          <w:kern w:val="44"/>
          <w:sz w:val="32"/>
          <w:szCs w:val="44"/>
        </w:rPr>
      </w:pPr>
      <w:r>
        <w:br w:type="page"/>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rPr>
      </w:pPr>
    </w:p>
    <w:p>
      <w:pPr>
        <w:pStyle w:val="2"/>
        <w:keepNext w:val="0"/>
        <w:keepLines w:val="0"/>
        <w:spacing w:before="0" w:after="0" w:line="640" w:lineRule="exact"/>
        <w:jc w:val="center"/>
        <w:rPr>
          <w:rFonts w:ascii="Times New Roman" w:hAnsi="Times New Roman" w:eastAsia="方正大标宋简体" w:cs="Times New Roman"/>
          <w:b w:val="0"/>
          <w:lang w:val="zh-CN" w:eastAsia="zh-CN"/>
        </w:rPr>
      </w:pPr>
      <w:bookmarkStart w:id="17" w:name="_Toc127353213"/>
      <w:r>
        <w:rPr>
          <w:rFonts w:ascii="Times New Roman" w:hAnsi="Times New Roman" w:eastAsia="方正大标宋简体" w:cs="Times New Roman"/>
          <w:lang w:val="zh-CN" w:eastAsia="zh-CN"/>
        </w:rPr>
        <w:t>4</w:t>
      </w:r>
      <w:r>
        <w:rPr>
          <w:rFonts w:ascii="Times New Roman" w:hAnsi="Times New Roman" w:eastAsia="方正大标宋简体" w:cs="Times New Roman"/>
          <w:b w:val="0"/>
          <w:lang w:val="zh-CN" w:eastAsia="zh-CN"/>
        </w:rPr>
        <w:t>.股票定向发行认购结果公告模板</w:t>
      </w:r>
      <w:bookmarkEnd w:id="17"/>
    </w:p>
    <w:p>
      <w:pPr>
        <w:autoSpaceDE w:val="0"/>
        <w:autoSpaceDN w:val="0"/>
        <w:adjustRightInd w:val="0"/>
        <w:spacing w:line="600" w:lineRule="exact"/>
        <w:textAlignment w:val="center"/>
        <w:rPr>
          <w:rFonts w:ascii="Times New Roman" w:hAnsi="Times New Roman" w:eastAsia="仿宋" w:cs="Times New Roman"/>
          <w:kern w:val="0"/>
          <w:sz w:val="32"/>
          <w:szCs w:val="32"/>
        </w:rPr>
      </w:pPr>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3" name="直接连接符 3"/>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60288;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TVYH9YAAAAJAQAADwAAAAAAAAABACAAAAA4&#10;AAAAZHJzL2Rvd25yZXYueG1sUEsBAhQAFAAAAAgAh07iQKUYvH72AQAA0wMAAA4AAAAAAAAAAQAg&#10;AAAAOwEAAGRycy9lMm9Eb2MueG1sUEsFBgAAAAAGAAYAWQEAAKMFA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rPr>
          <w:rFonts w:ascii="Times New Roman" w:hAnsi="Times New Roman" w:eastAsia="仿宋" w:cs="Times New Roman"/>
          <w:sz w:val="32"/>
          <w:szCs w:val="32"/>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股票定向发行认购结果公告</w:t>
      </w:r>
    </w:p>
    <w:p>
      <w:pPr>
        <w:snapToGrid w:val="0"/>
        <w:spacing w:line="600" w:lineRule="exact"/>
        <w:rPr>
          <w:rFonts w:ascii="Times New Roman" w:hAnsi="Times New Roman" w:eastAsia="方正大标宋简体" w:cs="Times New Roman"/>
          <w:bCs/>
          <w:kern w:val="44"/>
          <w:sz w:val="32"/>
          <w:szCs w:val="44"/>
          <w:lang w:val="zh-CN" w:eastAsia="zh-CN"/>
        </w:rPr>
      </w:pPr>
    </w:p>
    <w:tbl>
      <w:tblPr>
        <w:tblStyle w:val="1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本公司及董事会全体成员保证公告内容不存在任何虚假记载、误导性陈述或者重大遗漏，并对其内容的真实、准确和完整承担个别及连带责任。</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董事XX、XX因（具体和明确的理由）不能保证公告内容真实、准确、完整。</w:t>
            </w:r>
            <w:r>
              <w:rPr>
                <w:rFonts w:ascii="Times New Roman" w:hAnsi="Times New Roman" w:eastAsia="仿宋" w:cs="Times New Roman"/>
                <w:b/>
                <w:kern w:val="0"/>
                <w:sz w:val="32"/>
                <w:szCs w:val="32"/>
              </w:rPr>
              <w:t>（如有）</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20XX年XX月XX日，XX股份（有限）公司20XX年第X次临时</w:t>
      </w:r>
      <w:r>
        <w:rPr>
          <w:rFonts w:hint="eastAsia" w:ascii="Times New Roman" w:hAnsi="Times New Roman" w:eastAsia="仿宋" w:cs="Times New Roman"/>
          <w:kern w:val="0"/>
          <w:sz w:val="32"/>
          <w:szCs w:val="32"/>
        </w:rPr>
        <w:t>/年度</w:t>
      </w:r>
      <w:r>
        <w:rPr>
          <w:rFonts w:ascii="Times New Roman" w:hAnsi="Times New Roman" w:eastAsia="仿宋" w:cs="Times New Roman"/>
          <w:kern w:val="0"/>
          <w:sz w:val="32"/>
          <w:szCs w:val="32"/>
        </w:rPr>
        <w:t>股东会审议通过《XX股份（有限）公司股票定向发行说明书》（普通程序定向发行、无需提供中介机构专项意见的定向发行适用）／XX股份（有限）公司20XX年第X次董事会审议通过《XX股份（有限）公司股票定向发行说明书》（授权定向发行适用），并于20XX年XX月XX日披露《XX股份（有限）公司股票定向发行认购公告》及于20XX年XX月XX日</w:t>
      </w:r>
      <w:r>
        <w:rPr>
          <w:rFonts w:hint="eastAsia" w:ascii="Times New Roman" w:hAnsi="Times New Roman" w:eastAsia="仿宋" w:cs="Times New Roman"/>
          <w:kern w:val="0"/>
          <w:sz w:val="32"/>
          <w:szCs w:val="32"/>
          <w:lang w:eastAsia="zh-CN"/>
        </w:rPr>
        <w:t>披露</w:t>
      </w:r>
      <w:r>
        <w:rPr>
          <w:rFonts w:ascii="Times New Roman" w:hAnsi="Times New Roman" w:eastAsia="仿宋" w:cs="Times New Roman"/>
          <w:kern w:val="0"/>
          <w:sz w:val="32"/>
          <w:szCs w:val="32"/>
        </w:rPr>
        <w:t>《XX股份（有限）公司股票定向发行延期认购公告》（如有），对于投资者认购安排、认购成功的确认办法、缴款账户及其他事项进行了说明。</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本次认购对象合计XX人，募集资金合计XX万元。现将具体认购结果公告如下：</w:t>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一、现有股东优先认购结果</w:t>
      </w:r>
    </w:p>
    <w:p>
      <w:pPr>
        <w:autoSpaceDE w:val="0"/>
        <w:autoSpaceDN w:val="0"/>
        <w:adjustRightInd w:val="0"/>
        <w:spacing w:line="600" w:lineRule="exact"/>
        <w:ind w:firstLine="600"/>
        <w:textAlignment w:val="center"/>
        <w:rPr>
          <w:rFonts w:ascii="Times New Roman" w:hAnsi="Times New Roman" w:eastAsia="仿宋" w:cs="Times New Roman"/>
          <w:kern w:val="0"/>
          <w:sz w:val="32"/>
          <w:szCs w:val="32"/>
        </w:rPr>
      </w:pPr>
      <w:r>
        <w:rPr>
          <w:rFonts w:ascii="Times New Roman" w:hAnsi="Times New Roman" w:eastAsia="仿宋" w:cs="Times New Roman"/>
          <w:b/>
          <w:kern w:val="0"/>
          <w:sz w:val="32"/>
          <w:szCs w:val="32"/>
        </w:rPr>
        <w:t>情形一：</w:t>
      </w:r>
      <w:r>
        <w:rPr>
          <w:rFonts w:ascii="Times New Roman" w:hAnsi="Times New Roman" w:eastAsia="仿宋" w:cs="Times New Roman"/>
          <w:kern w:val="0"/>
          <w:sz w:val="32"/>
          <w:szCs w:val="32"/>
        </w:rPr>
        <w:t>根据《公司章程》和审议本次股票定向发行的股东会决议内容，本次发行现有股东无优先认购安排。</w:t>
      </w:r>
    </w:p>
    <w:p>
      <w:pPr>
        <w:autoSpaceDE w:val="0"/>
        <w:autoSpaceDN w:val="0"/>
        <w:adjustRightInd w:val="0"/>
        <w:spacing w:line="600" w:lineRule="exact"/>
        <w:ind w:firstLine="600"/>
        <w:textAlignment w:val="center"/>
        <w:rPr>
          <w:rFonts w:ascii="Times New Roman" w:hAnsi="Times New Roman" w:eastAsia="仿宋" w:cs="Times New Roman"/>
          <w:kern w:val="0"/>
          <w:sz w:val="32"/>
          <w:szCs w:val="32"/>
        </w:rPr>
      </w:pPr>
      <w:r>
        <w:rPr>
          <w:rFonts w:ascii="Times New Roman" w:hAnsi="Times New Roman" w:eastAsia="仿宋" w:cs="Times New Roman"/>
          <w:b/>
          <w:kern w:val="0"/>
          <w:sz w:val="32"/>
          <w:szCs w:val="32"/>
        </w:rPr>
        <w:t>情形二：</w:t>
      </w:r>
      <w:r>
        <w:rPr>
          <w:rFonts w:ascii="Times New Roman" w:hAnsi="Times New Roman" w:eastAsia="仿宋" w:cs="Times New Roman"/>
          <w:kern w:val="0"/>
          <w:sz w:val="32"/>
          <w:szCs w:val="32"/>
        </w:rPr>
        <w:t>根据《公司章程》和审议本次股票定向发行的股东会决议内容，本次发行现有股东有优先认购安排，具体</w:t>
      </w:r>
      <w:r>
        <w:rPr>
          <w:rFonts w:hint="eastAsia" w:ascii="Times New Roman" w:hAnsi="Times New Roman" w:eastAsia="仿宋" w:cs="Times New Roman"/>
          <w:kern w:val="0"/>
          <w:sz w:val="32"/>
          <w:szCs w:val="32"/>
          <w:lang w:eastAsia="zh-CN"/>
        </w:rPr>
        <w:t>优先认购情况</w:t>
      </w:r>
      <w:r>
        <w:rPr>
          <w:rFonts w:ascii="Times New Roman" w:hAnsi="Times New Roman" w:eastAsia="仿宋" w:cs="Times New Roman"/>
          <w:kern w:val="0"/>
          <w:sz w:val="32"/>
          <w:szCs w:val="32"/>
        </w:rPr>
        <w:t>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3"/>
        <w:gridCol w:w="1389"/>
        <w:gridCol w:w="1275"/>
        <w:gridCol w:w="1276"/>
        <w:gridCol w:w="1163"/>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3"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序号</w:t>
            </w:r>
          </w:p>
        </w:tc>
        <w:tc>
          <w:tcPr>
            <w:tcW w:w="1389"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认购人名称</w:t>
            </w:r>
          </w:p>
        </w:tc>
        <w:tc>
          <w:tcPr>
            <w:tcW w:w="1275"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股权登记日持股比例</w:t>
            </w:r>
          </w:p>
        </w:tc>
        <w:tc>
          <w:tcPr>
            <w:tcW w:w="1276"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认购数量</w:t>
            </w:r>
          </w:p>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（股）</w:t>
            </w:r>
          </w:p>
        </w:tc>
        <w:tc>
          <w:tcPr>
            <w:tcW w:w="1163"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认购价格</w:t>
            </w:r>
          </w:p>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（元</w:t>
            </w:r>
            <w:r>
              <w:rPr>
                <w:rFonts w:ascii="Times New Roman" w:hAnsi="Times New Roman" w:eastAsia="仿宋" w:cs="Times New Roman"/>
                <w:b/>
                <w:kern w:val="0"/>
                <w:sz w:val="24"/>
                <w:szCs w:val="32"/>
              </w:rPr>
              <w:t>/</w:t>
            </w:r>
            <w:r>
              <w:rPr>
                <w:rFonts w:hint="eastAsia" w:ascii="Times New Roman" w:hAnsi="Times New Roman" w:eastAsia="仿宋" w:cs="Times New Roman"/>
                <w:b/>
                <w:kern w:val="0"/>
                <w:sz w:val="24"/>
                <w:szCs w:val="32"/>
              </w:rPr>
              <w:t>股）</w:t>
            </w:r>
          </w:p>
        </w:tc>
        <w:tc>
          <w:tcPr>
            <w:tcW w:w="1134"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认购金额</w:t>
            </w:r>
          </w:p>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（元）</w:t>
            </w:r>
          </w:p>
        </w:tc>
        <w:tc>
          <w:tcPr>
            <w:tcW w:w="1134"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3"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1</w:t>
            </w:r>
          </w:p>
        </w:tc>
        <w:tc>
          <w:tcPr>
            <w:tcW w:w="1389" w:type="dxa"/>
            <w:vAlign w:val="center"/>
          </w:tcPr>
          <w:p>
            <w:pPr>
              <w:tabs>
                <w:tab w:val="left" w:pos="5140"/>
              </w:tabs>
              <w:jc w:val="center"/>
              <w:rPr>
                <w:rFonts w:ascii="Times New Roman" w:hAnsi="Times New Roman" w:eastAsia="仿宋" w:cs="Times New Roman"/>
                <w:kern w:val="0"/>
                <w:sz w:val="24"/>
                <w:szCs w:val="32"/>
              </w:rPr>
            </w:pPr>
          </w:p>
        </w:tc>
        <w:tc>
          <w:tcPr>
            <w:tcW w:w="1275" w:type="dxa"/>
            <w:vAlign w:val="center"/>
          </w:tcPr>
          <w:p>
            <w:pPr>
              <w:tabs>
                <w:tab w:val="left" w:pos="5140"/>
              </w:tabs>
              <w:jc w:val="center"/>
              <w:rPr>
                <w:rFonts w:ascii="Times New Roman" w:hAnsi="Times New Roman" w:eastAsia="仿宋" w:cs="Times New Roman"/>
                <w:kern w:val="0"/>
                <w:sz w:val="24"/>
                <w:szCs w:val="32"/>
              </w:rPr>
            </w:pPr>
          </w:p>
        </w:tc>
        <w:tc>
          <w:tcPr>
            <w:tcW w:w="1276" w:type="dxa"/>
            <w:vAlign w:val="center"/>
          </w:tcPr>
          <w:p>
            <w:pPr>
              <w:tabs>
                <w:tab w:val="left" w:pos="5140"/>
              </w:tabs>
              <w:jc w:val="center"/>
              <w:rPr>
                <w:rFonts w:ascii="Times New Roman" w:hAnsi="Times New Roman" w:eastAsia="仿宋" w:cs="Times New Roman"/>
                <w:kern w:val="0"/>
                <w:sz w:val="24"/>
                <w:szCs w:val="32"/>
              </w:rPr>
            </w:pPr>
          </w:p>
        </w:tc>
        <w:tc>
          <w:tcPr>
            <w:tcW w:w="1163"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r>
              <w:rPr>
                <w:rFonts w:eastAsia="仿宋"/>
                <w:kern w:val="0"/>
                <w:sz w:val="21"/>
                <w:szCs w:val="32"/>
              </w:rPr>
              <w:t>现金/股权/债权/房屋建筑物/土地使用权/机器设备/其他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3"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2</w:t>
            </w:r>
          </w:p>
        </w:tc>
        <w:tc>
          <w:tcPr>
            <w:tcW w:w="1389" w:type="dxa"/>
            <w:vAlign w:val="center"/>
          </w:tcPr>
          <w:p>
            <w:pPr>
              <w:tabs>
                <w:tab w:val="left" w:pos="5140"/>
              </w:tabs>
              <w:jc w:val="center"/>
              <w:rPr>
                <w:rFonts w:ascii="Times New Roman" w:hAnsi="Times New Roman" w:eastAsia="仿宋" w:cs="Times New Roman"/>
                <w:kern w:val="0"/>
                <w:sz w:val="24"/>
                <w:szCs w:val="32"/>
              </w:rPr>
            </w:pPr>
          </w:p>
        </w:tc>
        <w:tc>
          <w:tcPr>
            <w:tcW w:w="1275" w:type="dxa"/>
            <w:vAlign w:val="center"/>
          </w:tcPr>
          <w:p>
            <w:pPr>
              <w:tabs>
                <w:tab w:val="left" w:pos="5140"/>
              </w:tabs>
              <w:jc w:val="center"/>
              <w:rPr>
                <w:rFonts w:ascii="Times New Roman" w:hAnsi="Times New Roman" w:eastAsia="仿宋" w:cs="Times New Roman"/>
                <w:kern w:val="0"/>
                <w:sz w:val="24"/>
                <w:szCs w:val="32"/>
              </w:rPr>
            </w:pPr>
          </w:p>
        </w:tc>
        <w:tc>
          <w:tcPr>
            <w:tcW w:w="1276" w:type="dxa"/>
            <w:vAlign w:val="center"/>
          </w:tcPr>
          <w:p>
            <w:pPr>
              <w:tabs>
                <w:tab w:val="left" w:pos="5140"/>
              </w:tabs>
              <w:jc w:val="center"/>
              <w:rPr>
                <w:rFonts w:ascii="Times New Roman" w:hAnsi="Times New Roman" w:eastAsia="仿宋" w:cs="Times New Roman"/>
                <w:kern w:val="0"/>
                <w:sz w:val="24"/>
                <w:szCs w:val="32"/>
              </w:rPr>
            </w:pPr>
          </w:p>
        </w:tc>
        <w:tc>
          <w:tcPr>
            <w:tcW w:w="1163"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r>
              <w:rPr>
                <w:rFonts w:eastAsia="仿宋"/>
                <w:kern w:val="0"/>
                <w:sz w:val="21"/>
                <w:szCs w:val="32"/>
              </w:rPr>
              <w:t>现金/股权/债权/房屋建筑物/土地使用权/机器设备/其他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3"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w:t>
            </w:r>
          </w:p>
        </w:tc>
        <w:tc>
          <w:tcPr>
            <w:tcW w:w="1389" w:type="dxa"/>
            <w:vAlign w:val="center"/>
          </w:tcPr>
          <w:p>
            <w:pPr>
              <w:tabs>
                <w:tab w:val="left" w:pos="5140"/>
              </w:tabs>
              <w:jc w:val="center"/>
              <w:rPr>
                <w:rFonts w:ascii="Times New Roman" w:hAnsi="Times New Roman" w:eastAsia="仿宋" w:cs="Times New Roman"/>
                <w:kern w:val="0"/>
                <w:sz w:val="24"/>
                <w:szCs w:val="32"/>
              </w:rPr>
            </w:pPr>
          </w:p>
        </w:tc>
        <w:tc>
          <w:tcPr>
            <w:tcW w:w="1275" w:type="dxa"/>
            <w:vAlign w:val="center"/>
          </w:tcPr>
          <w:p>
            <w:pPr>
              <w:tabs>
                <w:tab w:val="left" w:pos="5140"/>
              </w:tabs>
              <w:jc w:val="center"/>
              <w:rPr>
                <w:rFonts w:ascii="Times New Roman" w:hAnsi="Times New Roman" w:eastAsia="仿宋" w:cs="Times New Roman"/>
                <w:kern w:val="0"/>
                <w:sz w:val="24"/>
                <w:szCs w:val="32"/>
              </w:rPr>
            </w:pPr>
          </w:p>
        </w:tc>
        <w:tc>
          <w:tcPr>
            <w:tcW w:w="1276" w:type="dxa"/>
            <w:vAlign w:val="center"/>
          </w:tcPr>
          <w:p>
            <w:pPr>
              <w:tabs>
                <w:tab w:val="left" w:pos="5140"/>
              </w:tabs>
              <w:jc w:val="center"/>
              <w:rPr>
                <w:rFonts w:ascii="Times New Roman" w:hAnsi="Times New Roman" w:eastAsia="仿宋" w:cs="Times New Roman"/>
                <w:kern w:val="0"/>
                <w:sz w:val="24"/>
                <w:szCs w:val="32"/>
              </w:rPr>
            </w:pPr>
          </w:p>
        </w:tc>
        <w:tc>
          <w:tcPr>
            <w:tcW w:w="1163"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3"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合计</w:t>
            </w:r>
          </w:p>
        </w:tc>
        <w:tc>
          <w:tcPr>
            <w:tcW w:w="1389" w:type="dxa"/>
            <w:vAlign w:val="center"/>
          </w:tcPr>
          <w:p>
            <w:pPr>
              <w:tabs>
                <w:tab w:val="left" w:pos="5140"/>
              </w:tabs>
              <w:jc w:val="center"/>
              <w:rPr>
                <w:rFonts w:ascii="Times New Roman" w:hAnsi="Times New Roman" w:eastAsia="仿宋" w:cs="Times New Roman"/>
                <w:kern w:val="0"/>
                <w:sz w:val="24"/>
                <w:szCs w:val="32"/>
              </w:rPr>
            </w:pPr>
          </w:p>
        </w:tc>
        <w:tc>
          <w:tcPr>
            <w:tcW w:w="1275" w:type="dxa"/>
            <w:vAlign w:val="center"/>
          </w:tcPr>
          <w:p>
            <w:pPr>
              <w:tabs>
                <w:tab w:val="left" w:pos="5140"/>
              </w:tabs>
              <w:jc w:val="center"/>
              <w:rPr>
                <w:rFonts w:ascii="Times New Roman" w:hAnsi="Times New Roman" w:eastAsia="仿宋" w:cs="Times New Roman"/>
                <w:kern w:val="0"/>
                <w:sz w:val="24"/>
                <w:szCs w:val="32"/>
              </w:rPr>
            </w:pPr>
          </w:p>
        </w:tc>
        <w:tc>
          <w:tcPr>
            <w:tcW w:w="1276" w:type="dxa"/>
            <w:vAlign w:val="center"/>
          </w:tcPr>
          <w:p>
            <w:pPr>
              <w:tabs>
                <w:tab w:val="left" w:pos="5140"/>
              </w:tabs>
              <w:jc w:val="center"/>
              <w:rPr>
                <w:rFonts w:ascii="Times New Roman" w:hAnsi="Times New Roman" w:eastAsia="仿宋" w:cs="Times New Roman"/>
                <w:kern w:val="0"/>
                <w:sz w:val="24"/>
                <w:szCs w:val="32"/>
              </w:rPr>
            </w:pPr>
          </w:p>
        </w:tc>
        <w:tc>
          <w:tcPr>
            <w:tcW w:w="1163"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二、其他投资者认购结果</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4"/>
        <w:gridCol w:w="1701"/>
        <w:gridCol w:w="1559"/>
        <w:gridCol w:w="1276"/>
        <w:gridCol w:w="17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序号</w:t>
            </w:r>
          </w:p>
        </w:tc>
        <w:tc>
          <w:tcPr>
            <w:tcW w:w="1701"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认购人名称</w:t>
            </w:r>
          </w:p>
        </w:tc>
        <w:tc>
          <w:tcPr>
            <w:tcW w:w="1559"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认购数量</w:t>
            </w:r>
          </w:p>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（股）</w:t>
            </w:r>
          </w:p>
        </w:tc>
        <w:tc>
          <w:tcPr>
            <w:tcW w:w="1276"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认购价格（元</w:t>
            </w:r>
            <w:r>
              <w:rPr>
                <w:rFonts w:ascii="Times New Roman" w:hAnsi="Times New Roman" w:eastAsia="仿宋" w:cs="Times New Roman"/>
                <w:b/>
                <w:kern w:val="0"/>
                <w:sz w:val="24"/>
                <w:szCs w:val="32"/>
              </w:rPr>
              <w:t>/</w:t>
            </w:r>
            <w:r>
              <w:rPr>
                <w:rFonts w:hint="eastAsia" w:ascii="Times New Roman" w:hAnsi="Times New Roman" w:eastAsia="仿宋" w:cs="Times New Roman"/>
                <w:b/>
                <w:kern w:val="0"/>
                <w:sz w:val="24"/>
                <w:szCs w:val="32"/>
              </w:rPr>
              <w:t>股）</w:t>
            </w:r>
          </w:p>
        </w:tc>
        <w:tc>
          <w:tcPr>
            <w:tcW w:w="1730"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认购金额</w:t>
            </w:r>
          </w:p>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（元）</w:t>
            </w:r>
          </w:p>
        </w:tc>
        <w:tc>
          <w:tcPr>
            <w:tcW w:w="1134" w:type="dxa"/>
            <w:vAlign w:val="center"/>
          </w:tcPr>
          <w:p>
            <w:pPr>
              <w:tabs>
                <w:tab w:val="left" w:pos="5140"/>
              </w:tabs>
              <w:jc w:val="center"/>
              <w:rPr>
                <w:rFonts w:ascii="Times New Roman" w:hAnsi="Times New Roman" w:eastAsia="仿宋" w:cs="Times New Roman"/>
                <w:b/>
                <w:kern w:val="0"/>
                <w:sz w:val="24"/>
                <w:szCs w:val="32"/>
              </w:rPr>
            </w:pPr>
            <w:r>
              <w:rPr>
                <w:rFonts w:hint="eastAsia" w:ascii="Times New Roman" w:hAnsi="Times New Roman" w:eastAsia="仿宋" w:cs="Times New Roman"/>
                <w:b/>
                <w:kern w:val="0"/>
                <w:sz w:val="24"/>
                <w:szCs w:val="32"/>
              </w:rPr>
              <w:t>认购方式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1</w:t>
            </w:r>
          </w:p>
        </w:tc>
        <w:tc>
          <w:tcPr>
            <w:tcW w:w="1701"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276" w:type="dxa"/>
            <w:vAlign w:val="center"/>
          </w:tcPr>
          <w:p>
            <w:pPr>
              <w:tabs>
                <w:tab w:val="left" w:pos="5140"/>
              </w:tabs>
              <w:jc w:val="center"/>
              <w:rPr>
                <w:rFonts w:ascii="Times New Roman" w:hAnsi="Times New Roman" w:eastAsia="仿宋" w:cs="Times New Roman"/>
                <w:kern w:val="0"/>
                <w:sz w:val="24"/>
                <w:szCs w:val="32"/>
              </w:rPr>
            </w:pPr>
          </w:p>
        </w:tc>
        <w:tc>
          <w:tcPr>
            <w:tcW w:w="1730"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r>
              <w:rPr>
                <w:rFonts w:eastAsia="仿宋"/>
                <w:kern w:val="0"/>
                <w:sz w:val="21"/>
                <w:szCs w:val="32"/>
              </w:rPr>
              <w:t>现金/股权/债权/房屋建筑物/土地使用权/机器设备/其他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2</w:t>
            </w:r>
          </w:p>
        </w:tc>
        <w:tc>
          <w:tcPr>
            <w:tcW w:w="1701"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276" w:type="dxa"/>
            <w:vAlign w:val="center"/>
          </w:tcPr>
          <w:p>
            <w:pPr>
              <w:tabs>
                <w:tab w:val="left" w:pos="5140"/>
              </w:tabs>
              <w:jc w:val="center"/>
              <w:rPr>
                <w:rFonts w:ascii="Times New Roman" w:hAnsi="Times New Roman" w:eastAsia="仿宋" w:cs="Times New Roman"/>
                <w:kern w:val="0"/>
                <w:sz w:val="24"/>
                <w:szCs w:val="32"/>
              </w:rPr>
            </w:pPr>
          </w:p>
        </w:tc>
        <w:tc>
          <w:tcPr>
            <w:tcW w:w="1730"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r>
              <w:rPr>
                <w:rFonts w:eastAsia="仿宋"/>
                <w:kern w:val="0"/>
                <w:sz w:val="21"/>
                <w:szCs w:val="32"/>
              </w:rPr>
              <w:t>现金/股权/债权/房屋建筑物/土地使用权/机器设备/其他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w:t>
            </w:r>
          </w:p>
        </w:tc>
        <w:tc>
          <w:tcPr>
            <w:tcW w:w="1701"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276" w:type="dxa"/>
            <w:vAlign w:val="center"/>
          </w:tcPr>
          <w:p>
            <w:pPr>
              <w:tabs>
                <w:tab w:val="left" w:pos="5140"/>
              </w:tabs>
              <w:jc w:val="center"/>
              <w:rPr>
                <w:rFonts w:ascii="Times New Roman" w:hAnsi="Times New Roman" w:eastAsia="仿宋" w:cs="Times New Roman"/>
                <w:kern w:val="0"/>
                <w:sz w:val="24"/>
                <w:szCs w:val="32"/>
              </w:rPr>
            </w:pPr>
          </w:p>
        </w:tc>
        <w:tc>
          <w:tcPr>
            <w:tcW w:w="1730"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Align w:val="center"/>
          </w:tcPr>
          <w:p>
            <w:pPr>
              <w:tabs>
                <w:tab w:val="left" w:pos="5140"/>
              </w:tabs>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合计</w:t>
            </w:r>
          </w:p>
        </w:tc>
        <w:tc>
          <w:tcPr>
            <w:tcW w:w="1701" w:type="dxa"/>
            <w:vAlign w:val="center"/>
          </w:tcPr>
          <w:p>
            <w:pPr>
              <w:tabs>
                <w:tab w:val="left" w:pos="5140"/>
              </w:tabs>
              <w:jc w:val="center"/>
              <w:rPr>
                <w:rFonts w:ascii="Times New Roman" w:hAnsi="Times New Roman" w:eastAsia="仿宋" w:cs="Times New Roman"/>
                <w:kern w:val="0"/>
                <w:sz w:val="24"/>
                <w:szCs w:val="32"/>
              </w:rPr>
            </w:pPr>
          </w:p>
        </w:tc>
        <w:tc>
          <w:tcPr>
            <w:tcW w:w="1559" w:type="dxa"/>
            <w:vAlign w:val="center"/>
          </w:tcPr>
          <w:p>
            <w:pPr>
              <w:tabs>
                <w:tab w:val="left" w:pos="5140"/>
              </w:tabs>
              <w:jc w:val="center"/>
              <w:rPr>
                <w:rFonts w:ascii="Times New Roman" w:hAnsi="Times New Roman" w:eastAsia="仿宋" w:cs="Times New Roman"/>
                <w:kern w:val="0"/>
                <w:sz w:val="24"/>
                <w:szCs w:val="32"/>
              </w:rPr>
            </w:pPr>
          </w:p>
        </w:tc>
        <w:tc>
          <w:tcPr>
            <w:tcW w:w="1276" w:type="dxa"/>
            <w:vAlign w:val="center"/>
          </w:tcPr>
          <w:p>
            <w:pPr>
              <w:tabs>
                <w:tab w:val="left" w:pos="5140"/>
              </w:tabs>
              <w:jc w:val="center"/>
              <w:rPr>
                <w:rFonts w:ascii="Times New Roman" w:hAnsi="Times New Roman" w:eastAsia="仿宋" w:cs="Times New Roman"/>
                <w:kern w:val="0"/>
                <w:sz w:val="24"/>
                <w:szCs w:val="32"/>
              </w:rPr>
            </w:pPr>
          </w:p>
        </w:tc>
        <w:tc>
          <w:tcPr>
            <w:tcW w:w="1730" w:type="dxa"/>
            <w:vAlign w:val="center"/>
          </w:tcPr>
          <w:p>
            <w:pPr>
              <w:tabs>
                <w:tab w:val="left" w:pos="5140"/>
              </w:tabs>
              <w:jc w:val="center"/>
              <w:rPr>
                <w:rFonts w:ascii="Times New Roman" w:hAnsi="Times New Roman" w:eastAsia="仿宋" w:cs="Times New Roman"/>
                <w:kern w:val="0"/>
                <w:sz w:val="24"/>
                <w:szCs w:val="32"/>
              </w:rPr>
            </w:pPr>
          </w:p>
        </w:tc>
        <w:tc>
          <w:tcPr>
            <w:tcW w:w="1134" w:type="dxa"/>
            <w:vAlign w:val="center"/>
          </w:tcPr>
          <w:p>
            <w:pPr>
              <w:tabs>
                <w:tab w:val="left" w:pos="5140"/>
              </w:tabs>
              <w:jc w:val="center"/>
              <w:rPr>
                <w:rFonts w:ascii="Times New Roman" w:hAnsi="Times New Roman" w:eastAsia="仿宋" w:cs="Times New Roman"/>
                <w:kern w:val="0"/>
                <w:sz w:val="24"/>
                <w:szCs w:val="32"/>
              </w:rPr>
            </w:pP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三、备查文件</w:t>
      </w:r>
    </w:p>
    <w:tbl>
      <w:tblPr>
        <w:tblStyle w:val="1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7" w:type="dxa"/>
          </w:tcPr>
          <w:p>
            <w:pPr>
              <w:autoSpaceDE w:val="0"/>
              <w:autoSpaceDN w:val="0"/>
              <w:adjustRightInd w:val="0"/>
              <w:spacing w:line="600" w:lineRule="exact"/>
              <w:textAlignment w:val="center"/>
              <w:rPr>
                <w:rFonts w:ascii="Times New Roman" w:hAnsi="Times New Roman" w:eastAsia="仿宋" w:cs="Times New Roman"/>
                <w:kern w:val="0"/>
                <w:sz w:val="32"/>
                <w:szCs w:val="32"/>
              </w:rPr>
            </w:pP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特此公告。</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XX股份（有限）公司董事会</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年  月  日</w:t>
      </w:r>
      <w:r>
        <w:rPr>
          <w:rFonts w:ascii="Times New Roman" w:hAnsi="Times New Roman" w:eastAsia="仿宋" w:cs="Times New Roman"/>
          <w:kern w:val="0"/>
          <w:sz w:val="32"/>
          <w:szCs w:val="32"/>
          <w:lang w:val="zh-CN"/>
        </w:rPr>
        <w:br w:type="page"/>
      </w:r>
    </w:p>
    <w:p>
      <w:pPr>
        <w:pStyle w:val="2"/>
        <w:keepNext w:val="0"/>
        <w:keepLines w:val="0"/>
        <w:spacing w:before="0" w:after="0" w:line="640" w:lineRule="exact"/>
        <w:jc w:val="center"/>
        <w:rPr>
          <w:rFonts w:ascii="Times New Roman" w:hAnsi="Times New Roman" w:eastAsia="方正大标宋简体" w:cs="Times New Roman"/>
          <w:lang w:val="zh-CN" w:eastAsia="zh-CN"/>
        </w:rPr>
      </w:pPr>
      <w:bookmarkStart w:id="18" w:name="_Toc127353214"/>
      <w:bookmarkStart w:id="19" w:name="_Toc99442452"/>
      <w:r>
        <w:rPr>
          <w:rFonts w:ascii="Times New Roman" w:hAnsi="Times New Roman" w:eastAsia="方正大标宋简体" w:cs="Times New Roman"/>
          <w:lang w:val="zh-CN" w:eastAsia="zh-CN"/>
        </w:rPr>
        <w:t>5.主办券商股票定向发行推荐工作报告模板</w:t>
      </w:r>
      <w:bookmarkEnd w:id="18"/>
    </w:p>
    <w:p>
      <w:pPr>
        <w:autoSpaceDE w:val="0"/>
        <w:autoSpaceDN w:val="0"/>
        <w:adjustRightInd w:val="0"/>
        <w:spacing w:line="600" w:lineRule="exact"/>
        <w:ind w:firstLine="367"/>
        <w:jc w:val="center"/>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32"/>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32"/>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32"/>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32"/>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32"/>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32"/>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32"/>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XX证券关于</w:t>
      </w: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XX股份（有限）公司股票定向发行的</w:t>
      </w: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推荐工作报告</w:t>
      </w:r>
    </w:p>
    <w:p>
      <w:pPr>
        <w:autoSpaceDE w:val="0"/>
        <w:autoSpaceDN w:val="0"/>
        <w:adjustRightInd w:val="0"/>
        <w:spacing w:line="600" w:lineRule="exact"/>
        <w:jc w:val="center"/>
        <w:textAlignment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（适用简易程序（如适用））</w:t>
      </w:r>
    </w:p>
    <w:p>
      <w:pPr>
        <w:autoSpaceDE w:val="0"/>
        <w:autoSpaceDN w:val="0"/>
        <w:adjustRightInd w:val="0"/>
        <w:spacing w:line="600" w:lineRule="exact"/>
        <w:ind w:firstLine="491"/>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X年X月　</w:t>
      </w:r>
    </w:p>
    <w:p>
      <w:pPr>
        <w:autoSpaceDE w:val="0"/>
        <w:autoSpaceDN w:val="0"/>
        <w:adjustRightInd w:val="0"/>
        <w:spacing w:line="600" w:lineRule="exact"/>
        <w:jc w:val="center"/>
        <w:textAlignment w:val="center"/>
        <w:rPr>
          <w:rFonts w:ascii="Times New Roman" w:hAnsi="Times New Roman" w:eastAsia="仿宋" w:cs="Times New Roman"/>
          <w:b/>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lang w:val="zh-CN"/>
        </w:rPr>
      </w:pPr>
      <w:r>
        <w:rPr>
          <w:rFonts w:ascii="Times New Roman" w:hAnsi="Times New Roman" w:eastAsia="仿宋" w:cs="Times New Roman"/>
          <w:b/>
          <w:kern w:val="0"/>
          <w:sz w:val="32"/>
          <w:szCs w:val="32"/>
          <w:lang w:val="zh-CN"/>
        </w:rPr>
        <w:t>目  录</w:t>
      </w:r>
    </w:p>
    <w:p>
      <w:pPr>
        <w:autoSpaceDE w:val="0"/>
        <w:autoSpaceDN w:val="0"/>
        <w:adjustRightInd w:val="0"/>
        <w:spacing w:line="600" w:lineRule="exact"/>
        <w:textAlignment w:val="center"/>
        <w:rPr>
          <w:rFonts w:ascii="Times New Roman" w:hAnsi="Times New Roman" w:eastAsia="仿宋" w:cs="Times New Roman"/>
          <w:b/>
          <w:kern w:val="0"/>
          <w:sz w:val="32"/>
          <w:szCs w:val="32"/>
          <w:lang w:val="zh-CN"/>
        </w:rPr>
      </w:pP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一、关于发行主体合法合规性的意见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二、关于发行人公司治理</w:t>
      </w:r>
      <w:r>
        <w:rPr>
          <w:rFonts w:hint="eastAsia" w:ascii="Times New Roman" w:hAnsi="Times New Roman" w:eastAsia="仿宋" w:cs="Times New Roman"/>
          <w:kern w:val="0"/>
          <w:sz w:val="32"/>
          <w:szCs w:val="32"/>
          <w:lang w:val="zh-CN"/>
        </w:rPr>
        <w:t>规范性</w:t>
      </w:r>
      <w:r>
        <w:rPr>
          <w:rFonts w:ascii="Times New Roman" w:hAnsi="Times New Roman" w:eastAsia="仿宋" w:cs="Times New Roman"/>
          <w:kern w:val="0"/>
          <w:sz w:val="32"/>
          <w:szCs w:val="32"/>
          <w:lang w:val="zh-CN"/>
        </w:rPr>
        <w:t>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三、关于本次定向发行是否</w:t>
      </w:r>
      <w:r>
        <w:rPr>
          <w:rFonts w:hint="eastAsia" w:ascii="Times New Roman" w:hAnsi="Times New Roman" w:eastAsia="仿宋" w:cs="Times New Roman"/>
          <w:kern w:val="0"/>
          <w:sz w:val="32"/>
          <w:szCs w:val="32"/>
          <w:lang w:val="zh-CN"/>
        </w:rPr>
        <w:t>需要履行注册程序</w:t>
      </w:r>
      <w:r>
        <w:rPr>
          <w:rFonts w:ascii="Times New Roman" w:hAnsi="Times New Roman" w:eastAsia="仿宋" w:cs="Times New Roman"/>
          <w:kern w:val="0"/>
          <w:sz w:val="32"/>
          <w:szCs w:val="32"/>
          <w:lang w:val="zh-CN"/>
        </w:rPr>
        <w:t>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四、关于发行人在报告期内及本次定向发行是否规范履行信息披露义务的意见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五、关于现有股东优先认购安排合法合规性的意见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六、关于发行对象是否符合投资者适当性要求的意见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七、关于发行对象是否属于失信联合惩戒对象、是否存在股权代持及是否为持股平台的意见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八</w:t>
      </w:r>
      <w:r>
        <w:rPr>
          <w:rFonts w:ascii="Times New Roman" w:hAnsi="Times New Roman" w:eastAsia="仿宋" w:cs="Times New Roman"/>
          <w:kern w:val="0"/>
          <w:sz w:val="32"/>
          <w:szCs w:val="32"/>
          <w:lang w:val="zh-CN"/>
        </w:rPr>
        <w:t>、关于发行对象认购资金来源合法合规性的意见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九</w:t>
      </w:r>
      <w:r>
        <w:rPr>
          <w:rFonts w:ascii="Times New Roman" w:hAnsi="Times New Roman" w:eastAsia="仿宋" w:cs="Times New Roman"/>
          <w:kern w:val="0"/>
          <w:sz w:val="32"/>
          <w:szCs w:val="32"/>
          <w:lang w:val="zh-CN"/>
        </w:rPr>
        <w:t>、关于本次定向发行决策程序合法合规性的意见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十、关于本次授权定向发行内容及程序合法合规性的意见（如有）</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十一、关于本次定向发行适用简易程序的内容及程序合法合规性的意见（如有）</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二</w:t>
      </w:r>
      <w:r>
        <w:rPr>
          <w:rFonts w:ascii="Times New Roman" w:hAnsi="Times New Roman" w:eastAsia="仿宋" w:cs="Times New Roman"/>
          <w:kern w:val="0"/>
          <w:sz w:val="32"/>
          <w:szCs w:val="32"/>
          <w:lang w:val="zh-CN"/>
        </w:rPr>
        <w:t>、关于发行定价合法合规性及定价合理性的意见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三</w:t>
      </w:r>
      <w:r>
        <w:rPr>
          <w:rFonts w:ascii="Times New Roman" w:hAnsi="Times New Roman" w:eastAsia="仿宋" w:cs="Times New Roman"/>
          <w:kern w:val="0"/>
          <w:sz w:val="32"/>
          <w:szCs w:val="32"/>
          <w:lang w:val="zh-CN"/>
        </w:rPr>
        <w:t>、关于</w:t>
      </w:r>
      <w:r>
        <w:rPr>
          <w:rFonts w:hint="eastAsia" w:ascii="Times New Roman" w:hAnsi="Times New Roman" w:eastAsia="仿宋" w:cs="Times New Roman"/>
          <w:kern w:val="0"/>
          <w:sz w:val="32"/>
          <w:szCs w:val="32"/>
          <w:lang w:val="zh-CN"/>
        </w:rPr>
        <w:t>认购协议</w:t>
      </w:r>
      <w:r>
        <w:rPr>
          <w:rFonts w:ascii="Times New Roman" w:hAnsi="Times New Roman" w:eastAsia="仿宋" w:cs="Times New Roman"/>
          <w:kern w:val="0"/>
          <w:sz w:val="32"/>
          <w:szCs w:val="32"/>
          <w:lang w:val="zh-CN"/>
        </w:rPr>
        <w:t>等本次发行相关法律文件合法合规性的意见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十</w:t>
      </w:r>
      <w:r>
        <w:rPr>
          <w:rFonts w:hint="eastAsia" w:ascii="Times New Roman" w:hAnsi="Times New Roman" w:eastAsia="仿宋" w:cs="Times New Roman"/>
          <w:kern w:val="0"/>
          <w:sz w:val="32"/>
          <w:szCs w:val="32"/>
          <w:lang w:val="zh-CN"/>
        </w:rPr>
        <w:t>四</w:t>
      </w:r>
      <w:r>
        <w:rPr>
          <w:rFonts w:ascii="Times New Roman" w:hAnsi="Times New Roman" w:eastAsia="仿宋" w:cs="Times New Roman"/>
          <w:kern w:val="0"/>
          <w:sz w:val="32"/>
          <w:szCs w:val="32"/>
          <w:lang w:val="zh-CN"/>
        </w:rPr>
        <w:t>、关于新增股票限售安排合法合规性的意见</w:t>
      </w:r>
      <w:r>
        <w:rPr>
          <w:rFonts w:hint="eastAsia" w:ascii="Times New Roman" w:hAnsi="Times New Roman" w:eastAsia="仿宋" w:cs="Times New Roman"/>
          <w:kern w:val="0"/>
          <w:sz w:val="32"/>
          <w:szCs w:val="32"/>
          <w:lang w:val="zh-CN"/>
        </w:rPr>
        <w:t xml:space="preserve">  </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十五、关于发行人报告期内募集资金管理及使用情况合法合规性的意见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十六、关于本次定向发行募集资金用途合法合规性的意见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十七、关于发行人募集资金内控及管理制度合法合规性的意见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十八、关于发行人是否存在完成新增股票登记前不得使用募集资金情形的意见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十九、关于非现金资产认购/募集资金用于购买资产合法合规性的意见（如有）</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二十</w:t>
      </w:r>
      <w:r>
        <w:rPr>
          <w:rFonts w:ascii="Times New Roman" w:hAnsi="Times New Roman" w:eastAsia="仿宋" w:cs="Times New Roman"/>
          <w:kern w:val="0"/>
          <w:sz w:val="32"/>
          <w:szCs w:val="32"/>
          <w:lang w:val="zh-CN"/>
        </w:rPr>
        <w:t>、关于本次定向发行对发行人影响的意见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二十一</w:t>
      </w:r>
      <w:r>
        <w:rPr>
          <w:rFonts w:ascii="Times New Roman" w:hAnsi="Times New Roman" w:eastAsia="仿宋" w:cs="Times New Roman"/>
          <w:kern w:val="0"/>
          <w:sz w:val="32"/>
          <w:szCs w:val="32"/>
          <w:lang w:val="zh-CN"/>
        </w:rPr>
        <w:t>、关于</w:t>
      </w:r>
      <w:r>
        <w:rPr>
          <w:rFonts w:hint="eastAsia" w:ascii="Times New Roman" w:hAnsi="Times New Roman" w:eastAsia="仿宋" w:cs="Times New Roman"/>
          <w:kern w:val="0"/>
          <w:sz w:val="32"/>
          <w:szCs w:val="32"/>
          <w:lang w:val="zh-CN"/>
        </w:rPr>
        <w:t>本次</w:t>
      </w:r>
      <w:r>
        <w:rPr>
          <w:rFonts w:ascii="Times New Roman" w:hAnsi="Times New Roman" w:eastAsia="仿宋" w:cs="Times New Roman"/>
          <w:kern w:val="0"/>
          <w:sz w:val="32"/>
          <w:szCs w:val="32"/>
          <w:lang w:val="zh-CN"/>
        </w:rPr>
        <w:t>定向发行聘请第三方的意见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二十二</w:t>
      </w:r>
      <w:r>
        <w:rPr>
          <w:rFonts w:ascii="Times New Roman" w:hAnsi="Times New Roman" w:eastAsia="仿宋" w:cs="Times New Roman"/>
          <w:kern w:val="0"/>
          <w:sz w:val="32"/>
          <w:szCs w:val="32"/>
          <w:lang w:val="zh-CN"/>
        </w:rPr>
        <w:t>、主办券商认为应当发表的其他意见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二十三</w:t>
      </w:r>
      <w:r>
        <w:rPr>
          <w:rFonts w:ascii="Times New Roman" w:hAnsi="Times New Roman" w:eastAsia="仿宋" w:cs="Times New Roman"/>
          <w:kern w:val="0"/>
          <w:sz w:val="32"/>
          <w:szCs w:val="32"/>
          <w:lang w:val="zh-CN"/>
        </w:rPr>
        <w:t>、关于本次定向发行的推荐结论</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spacing w:line="600" w:lineRule="exact"/>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w:t>
      </w:r>
    </w:p>
    <w:p>
      <w:pPr>
        <w:widowControl/>
        <w:jc w:val="left"/>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br w:type="page"/>
      </w:r>
    </w:p>
    <w:p>
      <w:pPr>
        <w:spacing w:line="600" w:lineRule="exact"/>
        <w:ind w:firstLine="640" w:firstLineChars="200"/>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一、关于发行主体合法合规性的意见</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w:t>
            </w:r>
            <w:r>
              <w:rPr>
                <w:rFonts w:ascii="Times New Roman" w:hAnsi="Times New Roman" w:eastAsia="仿宋" w:cs="Times New Roman"/>
                <w:kern w:val="0"/>
                <w:sz w:val="32"/>
                <w:szCs w:val="32"/>
                <w:lang w:val="zh-CN"/>
              </w:rPr>
              <w:t>就发行人是否</w:t>
            </w:r>
            <w:r>
              <w:rPr>
                <w:rFonts w:hint="eastAsia" w:ascii="Times New Roman" w:hAnsi="Times New Roman" w:eastAsia="仿宋" w:cs="Times New Roman"/>
                <w:kern w:val="0"/>
                <w:sz w:val="32"/>
                <w:szCs w:val="32"/>
                <w:lang w:val="zh-CN"/>
              </w:rPr>
              <w:t>符合</w:t>
            </w:r>
            <w:r>
              <w:rPr>
                <w:rFonts w:ascii="Times New Roman" w:hAnsi="Times New Roman" w:eastAsia="仿宋" w:cs="Times New Roman"/>
                <w:kern w:val="0"/>
                <w:sz w:val="32"/>
                <w:szCs w:val="32"/>
                <w:lang w:val="zh-CN"/>
              </w:rPr>
              <w:t>《全国中小企业股份转让系统股票定向发行规则》第九条</w:t>
            </w:r>
            <w:r>
              <w:rPr>
                <w:rFonts w:hint="eastAsia" w:ascii="Times New Roman" w:hAnsi="Times New Roman" w:eastAsia="仿宋" w:cs="Times New Roman"/>
                <w:kern w:val="0"/>
                <w:sz w:val="32"/>
                <w:szCs w:val="32"/>
                <w:lang w:val="zh-CN"/>
              </w:rPr>
              <w:t>的</w:t>
            </w:r>
            <w:r>
              <w:rPr>
                <w:rFonts w:ascii="Times New Roman" w:hAnsi="Times New Roman" w:eastAsia="仿宋" w:cs="Times New Roman"/>
                <w:kern w:val="0"/>
                <w:sz w:val="32"/>
                <w:szCs w:val="32"/>
                <w:lang w:val="zh-CN"/>
              </w:rPr>
              <w:t>规定发表</w:t>
            </w:r>
            <w:r>
              <w:rPr>
                <w:rFonts w:hint="eastAsia" w:ascii="Times New Roman" w:hAnsi="Times New Roman" w:eastAsia="仿宋" w:cs="Times New Roman"/>
                <w:kern w:val="0"/>
                <w:sz w:val="32"/>
                <w:szCs w:val="32"/>
                <w:lang w:val="zh-CN"/>
              </w:rPr>
              <w:t>明确</w:t>
            </w:r>
            <w:r>
              <w:rPr>
                <w:rFonts w:ascii="Times New Roman" w:hAnsi="Times New Roman" w:eastAsia="仿宋" w:cs="Times New Roman"/>
                <w:kern w:val="0"/>
                <w:sz w:val="32"/>
                <w:szCs w:val="32"/>
                <w:lang w:val="zh-CN"/>
              </w:rPr>
              <w:t>意见</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包括但不限于</w:t>
            </w:r>
            <w:r>
              <w:rPr>
                <w:rFonts w:hint="eastAsia" w:ascii="Times New Roman" w:hAnsi="Times New Roman" w:eastAsia="仿宋" w:cs="Times New Roman"/>
                <w:kern w:val="0"/>
                <w:sz w:val="32"/>
                <w:szCs w:val="32"/>
                <w:lang w:val="zh-CN"/>
              </w:rPr>
              <w:t>对</w:t>
            </w:r>
            <w:r>
              <w:rPr>
                <w:rFonts w:ascii="Times New Roman" w:hAnsi="Times New Roman" w:eastAsia="仿宋" w:cs="Times New Roman"/>
                <w:kern w:val="0"/>
                <w:sz w:val="32"/>
                <w:szCs w:val="32"/>
                <w:lang w:val="zh-CN"/>
              </w:rPr>
              <w:t>是否满足《非上市公众公司监督管理办法》关于合法规范经营、信息披露、发行对象等方面的规定，是否存在违规对外担保、资金占用或者其他权益被控股股东、实际控制人严重损害情形，以及相关情形是否已经解除或者消除影响</w:t>
            </w:r>
            <w:r>
              <w:rPr>
                <w:rFonts w:hint="eastAsia" w:ascii="Times New Roman" w:hAnsi="Times New Roman" w:eastAsia="仿宋" w:cs="Times New Roman"/>
                <w:kern w:val="0"/>
                <w:sz w:val="32"/>
                <w:szCs w:val="32"/>
                <w:lang w:val="zh-CN"/>
              </w:rPr>
              <w:t>等</w:t>
            </w:r>
            <w:r>
              <w:rPr>
                <w:rFonts w:ascii="Times New Roman" w:hAnsi="Times New Roman" w:eastAsia="仿宋" w:cs="Times New Roman"/>
                <w:kern w:val="0"/>
                <w:sz w:val="32"/>
                <w:szCs w:val="32"/>
                <w:lang w:val="zh-CN"/>
              </w:rPr>
              <w:t>发表意见。）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关于发行人及其控股股东、实际控制人、控股子公司是否为失信联合惩戒对象的说明：（包括但不限于失信联合惩戒</w:t>
            </w:r>
            <w:r>
              <w:rPr>
                <w:rFonts w:hint="eastAsia" w:ascii="Times New Roman" w:hAnsi="Times New Roman" w:eastAsia="仿宋" w:cs="Times New Roman"/>
                <w:kern w:val="0"/>
                <w:sz w:val="32"/>
                <w:szCs w:val="32"/>
                <w:lang w:val="zh-CN"/>
              </w:rPr>
              <w:t>情况</w:t>
            </w:r>
            <w:r>
              <w:rPr>
                <w:rFonts w:ascii="Times New Roman" w:hAnsi="Times New Roman" w:eastAsia="仿宋" w:cs="Times New Roman"/>
                <w:kern w:val="0"/>
                <w:sz w:val="32"/>
                <w:szCs w:val="32"/>
                <w:lang w:val="zh-CN"/>
              </w:rPr>
              <w:t>核查方法及核查结果。</w:t>
            </w:r>
            <w:r>
              <w:rPr>
                <w:rFonts w:hint="eastAsia" w:ascii="Times New Roman" w:hAnsi="Times New Roman" w:eastAsia="仿宋" w:cs="Times New Roman"/>
                <w:kern w:val="0"/>
                <w:sz w:val="32"/>
                <w:szCs w:val="32"/>
                <w:lang w:val="zh-CN"/>
              </w:rPr>
              <w:t>上述主体</w:t>
            </w:r>
            <w:r>
              <w:rPr>
                <w:rFonts w:ascii="Times New Roman" w:hAnsi="Times New Roman" w:eastAsia="仿宋" w:cs="Times New Roman"/>
                <w:kern w:val="0"/>
                <w:sz w:val="32"/>
                <w:szCs w:val="32"/>
                <w:lang w:val="zh-CN"/>
              </w:rPr>
              <w:t>属于失信联合惩戒对象的，还应当</w:t>
            </w:r>
            <w:r>
              <w:rPr>
                <w:rFonts w:hint="eastAsia" w:ascii="Times New Roman" w:hAnsi="Times New Roman" w:eastAsia="仿宋" w:cs="Times New Roman"/>
                <w:kern w:val="0"/>
                <w:sz w:val="32"/>
                <w:szCs w:val="32"/>
                <w:lang w:val="zh-CN"/>
              </w:rPr>
              <w:t>就其被列入失信联合惩戒对象名单的原因、是否符合《非上市公众公司监督管理办法》等关于定向发行的基本要求、是否可能损害挂牌公司及其股东的合法权益等进行核查并发表</w:t>
            </w:r>
            <w:r>
              <w:rPr>
                <w:rFonts w:ascii="Times New Roman" w:hAnsi="Times New Roman" w:eastAsia="仿宋" w:cs="Times New Roman"/>
                <w:kern w:val="0"/>
                <w:sz w:val="32"/>
                <w:szCs w:val="32"/>
                <w:lang w:val="zh-CN"/>
              </w:rPr>
              <w:t>意见。）</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 xml:space="preserve"> </w:t>
            </w:r>
            <w:r>
              <w:rPr>
                <w:rFonts w:ascii="Times New Roman" w:hAnsi="Times New Roman" w:eastAsia="仿宋" w:cs="Times New Roman"/>
                <w:kern w:val="0"/>
                <w:sz w:val="32"/>
                <w:szCs w:val="32"/>
                <w:lang w:val="zh-CN"/>
              </w:rPr>
              <w:t xml:space="preserve">   </w:t>
            </w: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spacing w:line="600" w:lineRule="exact"/>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rPr>
        <w:t xml:space="preserve">    </w:t>
      </w:r>
      <w:r>
        <w:rPr>
          <w:rFonts w:ascii="Times New Roman" w:hAnsi="Times New Roman" w:eastAsia="黑体" w:cs="Times New Roman"/>
          <w:kern w:val="0"/>
          <w:sz w:val="32"/>
          <w:szCs w:val="32"/>
          <w:lang w:val="zh-CN"/>
        </w:rPr>
        <w:t>二、关于发行人公司治理规范</w:t>
      </w:r>
      <w:r>
        <w:rPr>
          <w:rFonts w:hint="eastAsia" w:ascii="Times New Roman" w:hAnsi="Times New Roman" w:eastAsia="黑体" w:cs="Times New Roman"/>
          <w:kern w:val="0"/>
          <w:sz w:val="32"/>
          <w:szCs w:val="32"/>
          <w:lang w:val="zh-CN"/>
        </w:rPr>
        <w:t>性</w:t>
      </w:r>
      <w:r>
        <w:rPr>
          <w:rFonts w:ascii="Times New Roman" w:hAnsi="Times New Roman" w:eastAsia="黑体" w:cs="Times New Roman"/>
          <w:kern w:val="0"/>
          <w:sz w:val="32"/>
          <w:szCs w:val="32"/>
          <w:lang w:val="zh-CN"/>
        </w:rPr>
        <w:t>的意见</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请对</w:t>
            </w:r>
            <w:r>
              <w:rPr>
                <w:rFonts w:ascii="Times New Roman" w:hAnsi="Times New Roman" w:eastAsia="仿宋" w:cs="Times New Roman"/>
                <w:kern w:val="0"/>
                <w:sz w:val="32"/>
                <w:szCs w:val="32"/>
                <w:lang w:val="zh-CN"/>
              </w:rPr>
              <w:t>发行人公司治理是否规范，</w:t>
            </w:r>
            <w:r>
              <w:rPr>
                <w:rFonts w:hint="eastAsia" w:ascii="Times New Roman" w:hAnsi="Times New Roman" w:eastAsia="仿宋" w:cs="Times New Roman"/>
                <w:kern w:val="0"/>
                <w:sz w:val="32"/>
                <w:szCs w:val="32"/>
                <w:lang w:val="zh-CN"/>
              </w:rPr>
              <w:t>是否存在</w:t>
            </w:r>
            <w:r>
              <w:rPr>
                <w:rFonts w:ascii="Times New Roman" w:hAnsi="Times New Roman" w:eastAsia="仿宋" w:cs="Times New Roman"/>
                <w:kern w:val="0"/>
                <w:sz w:val="32"/>
                <w:szCs w:val="32"/>
                <w:lang w:val="zh-CN"/>
              </w:rPr>
              <w:t>违反《公司法》、</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非上市公众公司公司监督管理办法》第二章、《</w:t>
            </w:r>
            <w:r>
              <w:rPr>
                <w:rFonts w:hint="eastAsia" w:ascii="Times New Roman" w:hAnsi="Times New Roman" w:eastAsia="仿宋" w:cs="Times New Roman"/>
                <w:kern w:val="0"/>
                <w:sz w:val="32"/>
                <w:szCs w:val="32"/>
                <w:lang w:val="zh-CN"/>
              </w:rPr>
              <w:t>全</w:t>
            </w:r>
            <w:r>
              <w:rPr>
                <w:rFonts w:ascii="Times New Roman" w:hAnsi="Times New Roman" w:eastAsia="仿宋" w:cs="Times New Roman"/>
                <w:kern w:val="0"/>
                <w:sz w:val="32"/>
                <w:szCs w:val="32"/>
                <w:lang w:val="zh-CN"/>
              </w:rPr>
              <w:t>国中小企业股份转让系统挂牌公司治理规则》等相关法律法规、业务规则的情形发表</w:t>
            </w:r>
            <w:r>
              <w:rPr>
                <w:rFonts w:hint="eastAsia" w:ascii="Times New Roman" w:hAnsi="Times New Roman" w:eastAsia="仿宋" w:cs="Times New Roman"/>
                <w:kern w:val="0"/>
                <w:sz w:val="32"/>
                <w:szCs w:val="32"/>
                <w:lang w:val="zh-CN"/>
              </w:rPr>
              <w:t>意见。</w:t>
            </w:r>
          </w:p>
          <w:p>
            <w:pPr>
              <w:autoSpaceDE w:val="0"/>
              <w:autoSpaceDN w:val="0"/>
              <w:adjustRightInd w:val="0"/>
              <w:spacing w:line="600" w:lineRule="exact"/>
              <w:ind w:firstLine="640" w:firstLineChars="200"/>
              <w:textAlignment w:val="center"/>
              <w:rPr>
                <w:rFonts w:ascii="Times New Roman" w:hAnsi="Times New Roman" w:eastAsia="仿宋" w:cs="Times New Roman"/>
                <w:b/>
                <w:kern w:val="0"/>
                <w:sz w:val="32"/>
                <w:szCs w:val="32"/>
                <w:lang w:val="zh-CN"/>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spacing w:line="600" w:lineRule="exact"/>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rPr>
        <w:t xml:space="preserve">    </w:t>
      </w:r>
      <w:r>
        <w:rPr>
          <w:rFonts w:ascii="Times New Roman" w:hAnsi="Times New Roman" w:eastAsia="黑体" w:cs="Times New Roman"/>
          <w:kern w:val="0"/>
          <w:sz w:val="32"/>
          <w:szCs w:val="32"/>
          <w:lang w:val="zh-CN"/>
        </w:rPr>
        <w:t>三、关于本次定向发行是否需要履行注册程序的意见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根据《非上市公众公司监督管理办法》第四十九条的规定，</w:t>
            </w:r>
            <w:r>
              <w:rPr>
                <w:rFonts w:ascii="仿宋" w:hAnsi="仿宋" w:eastAsia="仿宋" w:cs="Times New Roman"/>
                <w:sz w:val="32"/>
                <w:szCs w:val="32"/>
                <w:lang w:val="zh-CN"/>
              </w:rPr>
              <w:t>“向特定对象发行股票后股东累计超过</w:t>
            </w:r>
            <w:r>
              <w:rPr>
                <w:rFonts w:ascii="Times New Roman" w:hAnsi="Times New Roman" w:eastAsia="仿宋" w:cs="Times New Roman"/>
                <w:sz w:val="32"/>
                <w:szCs w:val="32"/>
                <w:lang w:val="zh-CN"/>
              </w:rPr>
              <w:t>200</w:t>
            </w:r>
            <w:r>
              <w:rPr>
                <w:rFonts w:ascii="仿宋" w:hAnsi="仿宋" w:eastAsia="仿宋" w:cs="Times New Roman"/>
                <w:sz w:val="32"/>
                <w:szCs w:val="32"/>
                <w:lang w:val="zh-CN"/>
              </w:rPr>
              <w:t>人的公司，应当持申请文件向中国证监会申请注册。</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股票公开转让的公众公司向特定对象发行股票后股东累计不超过200人，中国证监会豁免注册，由全国股转系统自律管理。</w:t>
            </w:r>
            <w:r>
              <w:rPr>
                <w:rFonts w:ascii="仿宋" w:hAnsi="仿宋"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公司本次发行前股东为_______名，公司本次发行后股东为_____名，本次定向发行后，股东人数累计</w:t>
            </w:r>
            <w:r>
              <w:rPr>
                <w:rFonts w:hint="eastAsia" w:ascii="Times New Roman" w:hAnsi="Times New Roman" w:eastAsia="仿宋" w:cs="Times New Roman"/>
                <w:sz w:val="32"/>
                <w:szCs w:val="32"/>
                <w:lang w:val="zh-CN"/>
              </w:rPr>
              <w:t>超过/</w:t>
            </w:r>
            <w:r>
              <w:rPr>
                <w:rFonts w:ascii="Times New Roman" w:hAnsi="Times New Roman" w:eastAsia="仿宋" w:cs="Times New Roman"/>
                <w:sz w:val="32"/>
                <w:szCs w:val="32"/>
                <w:lang w:val="zh-CN"/>
              </w:rPr>
              <w:t>未超过200人。</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（若有其他</w:t>
            </w:r>
            <w:r>
              <w:rPr>
                <w:rFonts w:hint="eastAsia" w:ascii="Times New Roman" w:hAnsi="Times New Roman" w:eastAsia="仿宋" w:cs="Times New Roman"/>
                <w:sz w:val="32"/>
                <w:szCs w:val="32"/>
                <w:lang w:val="zh-CN"/>
              </w:rPr>
              <w:t>情况</w:t>
            </w:r>
            <w:r>
              <w:rPr>
                <w:rFonts w:ascii="Times New Roman" w:hAnsi="Times New Roman" w:eastAsia="仿宋" w:cs="Times New Roman"/>
                <w:sz w:val="32"/>
                <w:szCs w:val="32"/>
                <w:lang w:val="zh-CN"/>
              </w:rPr>
              <w:t>，请</w:t>
            </w:r>
            <w:r>
              <w:rPr>
                <w:rFonts w:hint="eastAsia" w:ascii="Times New Roman" w:hAnsi="Times New Roman" w:eastAsia="仿宋" w:cs="Times New Roman"/>
                <w:sz w:val="32"/>
                <w:szCs w:val="32"/>
                <w:lang w:val="zh-CN"/>
              </w:rPr>
              <w:t>在此处</w:t>
            </w:r>
            <w:r>
              <w:rPr>
                <w:rFonts w:ascii="Times New Roman" w:hAnsi="Times New Roman" w:eastAsia="仿宋" w:cs="Times New Roman"/>
                <w:sz w:val="32"/>
                <w:szCs w:val="32"/>
                <w:lang w:val="zh-CN"/>
              </w:rPr>
              <w:t>补充披露</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注册情形适用</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综上，主办券商认为，</w:t>
            </w:r>
            <w:r>
              <w:rPr>
                <w:rFonts w:hint="eastAsia" w:ascii="Times New Roman" w:hAnsi="Times New Roman" w:eastAsia="仿宋" w:cs="Times New Roman"/>
                <w:sz w:val="32"/>
                <w:szCs w:val="32"/>
                <w:lang w:val="zh-CN"/>
              </w:rPr>
              <w:t>发行人</w:t>
            </w:r>
            <w:r>
              <w:rPr>
                <w:rFonts w:ascii="Times New Roman" w:hAnsi="Times New Roman" w:eastAsia="仿宋" w:cs="Times New Roman"/>
                <w:sz w:val="32"/>
                <w:szCs w:val="32"/>
                <w:lang w:val="zh-CN"/>
              </w:rPr>
              <w:t>本次定向发行后股东人数</w:t>
            </w:r>
            <w:r>
              <w:rPr>
                <w:rFonts w:hint="eastAsia" w:ascii="Times New Roman" w:hAnsi="Times New Roman" w:eastAsia="仿宋" w:cs="Times New Roman"/>
                <w:sz w:val="32"/>
                <w:szCs w:val="32"/>
                <w:lang w:val="zh-CN"/>
              </w:rPr>
              <w:t>累计超过</w:t>
            </w:r>
            <w:r>
              <w:rPr>
                <w:rFonts w:ascii="Times New Roman" w:hAnsi="Times New Roman" w:eastAsia="仿宋" w:cs="Times New Roman"/>
                <w:sz w:val="32"/>
                <w:szCs w:val="32"/>
                <w:lang w:val="zh-CN"/>
              </w:rPr>
              <w:t>200人，</w:t>
            </w:r>
            <w:r>
              <w:rPr>
                <w:rFonts w:hint="eastAsia" w:ascii="Times New Roman" w:hAnsi="Times New Roman" w:eastAsia="仿宋" w:cs="Times New Roman"/>
                <w:sz w:val="32"/>
                <w:szCs w:val="32"/>
                <w:lang w:val="zh-CN"/>
              </w:rPr>
              <w:t>应当</w:t>
            </w:r>
            <w:r>
              <w:rPr>
                <w:rFonts w:ascii="Times New Roman" w:hAnsi="Times New Roman" w:eastAsia="仿宋" w:cs="Times New Roman"/>
                <w:sz w:val="32"/>
                <w:szCs w:val="32"/>
                <w:lang w:val="zh-CN"/>
              </w:rPr>
              <w:t>向中国证监会申请注册。</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lang w:val="zh-CN"/>
              </w:rPr>
              <w:t>【豁免</w:t>
            </w:r>
            <w:r>
              <w:rPr>
                <w:rFonts w:ascii="Times New Roman" w:hAnsi="Times New Roman" w:eastAsia="仿宋" w:cs="Times New Roman"/>
                <w:sz w:val="32"/>
                <w:szCs w:val="32"/>
                <w:lang w:val="zh-CN"/>
              </w:rPr>
              <w:t>注册情形适用】</w:t>
            </w:r>
            <w:r>
              <w:rPr>
                <w:rFonts w:hint="eastAsia" w:ascii="Times New Roman" w:hAnsi="Times New Roman" w:eastAsia="仿宋" w:cs="Times New Roman"/>
                <w:sz w:val="32"/>
                <w:szCs w:val="32"/>
                <w:lang w:val="zh-CN"/>
              </w:rPr>
              <w:t>综上</w:t>
            </w:r>
            <w:r>
              <w:rPr>
                <w:rFonts w:ascii="Times New Roman" w:hAnsi="Times New Roman" w:eastAsia="仿宋" w:cs="Times New Roman"/>
                <w:sz w:val="32"/>
                <w:szCs w:val="32"/>
                <w:lang w:val="zh-CN"/>
              </w:rPr>
              <w:t>，主办券商认为，发行人本次定向发行后股东人数累计不超过</w:t>
            </w:r>
            <w:r>
              <w:rPr>
                <w:rFonts w:hint="eastAsia" w:ascii="Times New Roman" w:hAnsi="Times New Roman" w:eastAsia="仿宋" w:cs="Times New Roman"/>
                <w:sz w:val="32"/>
                <w:szCs w:val="32"/>
                <w:lang w:val="zh-CN"/>
              </w:rPr>
              <w:t>200人</w:t>
            </w:r>
            <w:r>
              <w:rPr>
                <w:rFonts w:ascii="Times New Roman" w:hAnsi="Times New Roman" w:eastAsia="仿宋" w:cs="Times New Roman"/>
                <w:sz w:val="32"/>
                <w:szCs w:val="32"/>
                <w:lang w:val="zh-CN"/>
              </w:rPr>
              <w:t>，</w:t>
            </w:r>
            <w:r>
              <w:rPr>
                <w:rFonts w:hint="eastAsia" w:ascii="Times New Roman" w:hAnsi="Times New Roman" w:eastAsia="仿宋" w:cs="Times New Roman"/>
                <w:sz w:val="32"/>
                <w:szCs w:val="32"/>
                <w:lang w:val="zh-CN"/>
              </w:rPr>
              <w:t>中国</w:t>
            </w:r>
            <w:r>
              <w:rPr>
                <w:rFonts w:ascii="Times New Roman" w:hAnsi="Times New Roman" w:eastAsia="仿宋" w:cs="Times New Roman"/>
                <w:sz w:val="32"/>
                <w:szCs w:val="32"/>
                <w:lang w:val="zh-CN"/>
              </w:rPr>
              <w:t>证监会</w:t>
            </w:r>
            <w:r>
              <w:rPr>
                <w:rFonts w:hint="eastAsia" w:ascii="Times New Roman" w:hAnsi="Times New Roman" w:eastAsia="仿宋" w:cs="Times New Roman"/>
                <w:sz w:val="32"/>
                <w:szCs w:val="32"/>
                <w:lang w:val="zh-CN"/>
              </w:rPr>
              <w:t>豁免</w:t>
            </w:r>
            <w:r>
              <w:rPr>
                <w:rFonts w:ascii="Times New Roman" w:hAnsi="Times New Roman" w:eastAsia="仿宋" w:cs="Times New Roman"/>
                <w:sz w:val="32"/>
                <w:szCs w:val="32"/>
                <w:lang w:val="zh-CN"/>
              </w:rPr>
              <w:t>注册</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无需履行注册程序。</w:t>
            </w:r>
          </w:p>
        </w:tc>
      </w:tr>
    </w:tbl>
    <w:p>
      <w:pPr>
        <w:spacing w:line="600" w:lineRule="exact"/>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四、关于发行人在报告期内及本次定向发行是否规范履行信息披露义务的意见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请</w:t>
            </w:r>
            <w:r>
              <w:rPr>
                <w:rFonts w:ascii="Times New Roman" w:hAnsi="Times New Roman" w:eastAsia="仿宋" w:cs="Times New Roman"/>
                <w:sz w:val="32"/>
                <w:szCs w:val="32"/>
                <w:lang w:val="zh-CN"/>
              </w:rPr>
              <w:t>对</w:t>
            </w:r>
            <w:r>
              <w:rPr>
                <w:rFonts w:hint="eastAsia" w:ascii="Times New Roman" w:hAnsi="Times New Roman" w:eastAsia="仿宋" w:cs="Times New Roman"/>
                <w:sz w:val="32"/>
                <w:szCs w:val="32"/>
                <w:lang w:val="zh-CN"/>
              </w:rPr>
              <w:t>发行人</w:t>
            </w:r>
            <w:r>
              <w:rPr>
                <w:rFonts w:ascii="Times New Roman" w:hAnsi="Times New Roman" w:eastAsia="仿宋" w:cs="Times New Roman"/>
                <w:sz w:val="32"/>
                <w:szCs w:val="32"/>
                <w:lang w:val="zh-CN"/>
              </w:rPr>
              <w:t>及其相关责任主体在报告期内，</w:t>
            </w:r>
            <w:r>
              <w:rPr>
                <w:rFonts w:hint="eastAsia" w:ascii="Times New Roman" w:hAnsi="Times New Roman" w:eastAsia="仿宋" w:cs="Times New Roman"/>
                <w:sz w:val="32"/>
                <w:szCs w:val="32"/>
                <w:lang w:val="zh-CN"/>
              </w:rPr>
              <w:t>是否</w:t>
            </w:r>
            <w:r>
              <w:rPr>
                <w:rFonts w:ascii="Times New Roman" w:hAnsi="Times New Roman" w:eastAsia="仿宋" w:cs="Times New Roman"/>
                <w:sz w:val="32"/>
                <w:szCs w:val="32"/>
                <w:lang w:val="zh-CN"/>
              </w:rPr>
              <w:t>严格按照《非上市公众公司监督管理办法》、《全国中小企业股份转让系统挂牌公司信息披露规则》规范履行信息披露义务，</w:t>
            </w:r>
            <w:r>
              <w:rPr>
                <w:rFonts w:hint="eastAsia" w:ascii="Times New Roman" w:hAnsi="Times New Roman" w:eastAsia="仿宋" w:cs="Times New Roman"/>
                <w:sz w:val="32"/>
                <w:szCs w:val="32"/>
                <w:lang w:val="zh-CN"/>
              </w:rPr>
              <w:t>是否</w:t>
            </w:r>
            <w:r>
              <w:rPr>
                <w:rFonts w:ascii="Times New Roman" w:hAnsi="Times New Roman" w:eastAsia="仿宋" w:cs="Times New Roman"/>
                <w:sz w:val="32"/>
                <w:szCs w:val="32"/>
                <w:lang w:val="zh-CN"/>
              </w:rPr>
              <w:t>存在因信息披露违规或违法被中国证监会采取行政监管措施或行政处罚、被全国股转公司依法采取自律监管措施或纪律处分的情形</w:t>
            </w:r>
            <w:r>
              <w:rPr>
                <w:rFonts w:hint="eastAsia" w:ascii="Times New Roman" w:hAnsi="Times New Roman" w:eastAsia="仿宋" w:cs="Times New Roman"/>
                <w:sz w:val="32"/>
                <w:szCs w:val="32"/>
                <w:lang w:val="zh-CN"/>
              </w:rPr>
              <w:t>进行</w:t>
            </w:r>
            <w:r>
              <w:rPr>
                <w:rFonts w:ascii="Times New Roman" w:hAnsi="Times New Roman" w:eastAsia="仿宋" w:cs="Times New Roman"/>
                <w:sz w:val="32"/>
                <w:szCs w:val="32"/>
                <w:lang w:val="zh-CN"/>
              </w:rPr>
              <w:t>核查并发表意见。</w:t>
            </w:r>
            <w:r>
              <w:rPr>
                <w:rFonts w:hint="eastAsia" w:ascii="Times New Roman" w:hAnsi="Times New Roman" w:eastAsia="仿宋" w:cs="Times New Roman"/>
                <w:sz w:val="32"/>
                <w:szCs w:val="32"/>
                <w:lang w:val="zh-CN"/>
              </w:rPr>
              <w:t>若</w:t>
            </w:r>
            <w:r>
              <w:rPr>
                <w:rFonts w:ascii="Times New Roman" w:hAnsi="Times New Roman" w:eastAsia="仿宋" w:cs="Times New Roman"/>
                <w:sz w:val="32"/>
                <w:szCs w:val="32"/>
                <w:lang w:val="zh-CN"/>
              </w:rPr>
              <w:t>存在信息披露违法违规行为，请具体说明相关违法违规行为、处罚措施及整改情况</w:t>
            </w:r>
            <w:r>
              <w:rPr>
                <w:rFonts w:hint="eastAsia" w:ascii="Times New Roman" w:hAnsi="Times New Roman"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请对发行人及其</w:t>
            </w:r>
            <w:r>
              <w:rPr>
                <w:rFonts w:ascii="Times New Roman" w:hAnsi="Times New Roman" w:eastAsia="仿宋" w:cs="Times New Roman"/>
                <w:sz w:val="32"/>
                <w:szCs w:val="32"/>
                <w:lang w:val="zh-CN"/>
              </w:rPr>
              <w:t>相关责任主体</w:t>
            </w:r>
            <w:r>
              <w:rPr>
                <w:rFonts w:hint="eastAsia" w:ascii="Times New Roman" w:hAnsi="Times New Roman" w:eastAsia="仿宋" w:cs="Times New Roman"/>
                <w:sz w:val="32"/>
                <w:szCs w:val="32"/>
                <w:lang w:val="zh-CN"/>
              </w:rPr>
              <w:t>在</w:t>
            </w:r>
            <w:r>
              <w:rPr>
                <w:rFonts w:ascii="Times New Roman" w:hAnsi="Times New Roman" w:eastAsia="仿宋" w:cs="Times New Roman"/>
                <w:sz w:val="32"/>
                <w:szCs w:val="32"/>
                <w:lang w:val="zh-CN"/>
              </w:rPr>
              <w:t>本次定向发行</w:t>
            </w:r>
            <w:r>
              <w:rPr>
                <w:rFonts w:hint="eastAsia" w:ascii="Times New Roman" w:hAnsi="Times New Roman" w:eastAsia="仿宋" w:cs="Times New Roman"/>
                <w:sz w:val="32"/>
                <w:szCs w:val="32"/>
                <w:lang w:val="zh-CN"/>
              </w:rPr>
              <w:t>过程</w:t>
            </w:r>
            <w:r>
              <w:rPr>
                <w:rFonts w:ascii="Times New Roman" w:hAnsi="Times New Roman" w:eastAsia="仿宋" w:cs="Times New Roman"/>
                <w:sz w:val="32"/>
                <w:szCs w:val="32"/>
                <w:lang w:val="zh-CN"/>
              </w:rPr>
              <w:t>中，是否严格按照《非上市公众公司监督管理办法》、</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非上市公众公司信息</w:t>
            </w:r>
            <w:r>
              <w:rPr>
                <w:rFonts w:hint="eastAsia" w:ascii="Times New Roman" w:hAnsi="Times New Roman" w:eastAsia="仿宋" w:cs="Times New Roman"/>
                <w:sz w:val="32"/>
                <w:szCs w:val="32"/>
                <w:lang w:val="zh-CN"/>
              </w:rPr>
              <w:t>披露</w:t>
            </w:r>
            <w:r>
              <w:rPr>
                <w:rFonts w:ascii="Times New Roman" w:hAnsi="Times New Roman" w:eastAsia="仿宋" w:cs="Times New Roman"/>
                <w:sz w:val="32"/>
                <w:szCs w:val="32"/>
                <w:lang w:val="zh-CN"/>
              </w:rPr>
              <w:t>内容与格式</w:t>
            </w:r>
            <w:r>
              <w:rPr>
                <w:rFonts w:hint="eastAsia" w:ascii="Times New Roman" w:hAnsi="Times New Roman" w:eastAsia="仿宋" w:cs="Times New Roman"/>
                <w:sz w:val="32"/>
                <w:szCs w:val="32"/>
                <w:lang w:val="zh-CN"/>
              </w:rPr>
              <w:t>准则</w:t>
            </w:r>
            <w:r>
              <w:rPr>
                <w:rFonts w:ascii="Times New Roman" w:hAnsi="Times New Roman" w:eastAsia="仿宋" w:cs="Times New Roman"/>
                <w:sz w:val="32"/>
                <w:szCs w:val="32"/>
                <w:lang w:val="zh-CN"/>
              </w:rPr>
              <w:t>第</w:t>
            </w:r>
            <w:r>
              <w:rPr>
                <w:rFonts w:hint="eastAsia" w:ascii="Times New Roman" w:hAnsi="Times New Roman" w:eastAsia="仿宋" w:cs="Times New Roman"/>
                <w:sz w:val="32"/>
                <w:szCs w:val="32"/>
                <w:lang w:val="zh-CN"/>
              </w:rPr>
              <w:t>3号——</w:t>
            </w:r>
            <w:r>
              <w:rPr>
                <w:rFonts w:ascii="Times New Roman" w:hAnsi="Times New Roman" w:eastAsia="仿宋" w:cs="Times New Roman"/>
                <w:sz w:val="32"/>
                <w:szCs w:val="32"/>
                <w:lang w:val="zh-CN"/>
              </w:rPr>
              <w:t>定向发行说明书和发行情况报告书》、《非上市公众公司信息</w:t>
            </w:r>
            <w:r>
              <w:rPr>
                <w:rFonts w:hint="eastAsia" w:ascii="Times New Roman" w:hAnsi="Times New Roman" w:eastAsia="仿宋" w:cs="Times New Roman"/>
                <w:sz w:val="32"/>
                <w:szCs w:val="32"/>
                <w:lang w:val="zh-CN"/>
              </w:rPr>
              <w:t>披露</w:t>
            </w:r>
            <w:r>
              <w:rPr>
                <w:rFonts w:ascii="Times New Roman" w:hAnsi="Times New Roman" w:eastAsia="仿宋" w:cs="Times New Roman"/>
                <w:sz w:val="32"/>
                <w:szCs w:val="32"/>
                <w:lang w:val="zh-CN"/>
              </w:rPr>
              <w:t>内容与格式</w:t>
            </w:r>
            <w:r>
              <w:rPr>
                <w:rFonts w:hint="eastAsia" w:ascii="Times New Roman" w:hAnsi="Times New Roman" w:eastAsia="仿宋" w:cs="Times New Roman"/>
                <w:sz w:val="32"/>
                <w:szCs w:val="32"/>
                <w:lang w:val="zh-CN"/>
              </w:rPr>
              <w:t>准则</w:t>
            </w:r>
            <w:r>
              <w:rPr>
                <w:rFonts w:ascii="Times New Roman" w:hAnsi="Times New Roman" w:eastAsia="仿宋" w:cs="Times New Roman"/>
                <w:sz w:val="32"/>
                <w:szCs w:val="32"/>
                <w:lang w:val="zh-CN"/>
              </w:rPr>
              <w:t>第4</w:t>
            </w:r>
            <w:r>
              <w:rPr>
                <w:rFonts w:hint="eastAsia" w:ascii="Times New Roman" w:hAnsi="Times New Roman" w:eastAsia="仿宋" w:cs="Times New Roman"/>
                <w:sz w:val="32"/>
                <w:szCs w:val="32"/>
                <w:lang w:val="zh-CN"/>
              </w:rPr>
              <w:t>号——定向发行</w:t>
            </w:r>
            <w:r>
              <w:rPr>
                <w:rFonts w:ascii="Times New Roman" w:hAnsi="Times New Roman" w:eastAsia="仿宋" w:cs="Times New Roman"/>
                <w:sz w:val="32"/>
                <w:szCs w:val="32"/>
                <w:lang w:val="zh-CN"/>
              </w:rPr>
              <w:t>申请文件》、</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监管规则适用指引</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非上市公众公司类第</w:t>
            </w:r>
            <w:r>
              <w:rPr>
                <w:rFonts w:hint="eastAsia" w:ascii="Times New Roman" w:hAnsi="Times New Roman" w:eastAsia="仿宋" w:cs="Times New Roman"/>
                <w:sz w:val="32"/>
                <w:szCs w:val="32"/>
                <w:lang w:val="zh-CN"/>
              </w:rPr>
              <w:t>1号</w:t>
            </w:r>
            <w:r>
              <w:rPr>
                <w:rFonts w:ascii="Times New Roman" w:hAnsi="Times New Roman" w:eastAsia="仿宋" w:cs="Times New Roman"/>
                <w:sz w:val="32"/>
                <w:szCs w:val="32"/>
                <w:lang w:val="zh-CN"/>
              </w:rPr>
              <w:t>》、《全国中小企业股份转让系统股票定向发行规则》</w:t>
            </w:r>
            <w:r>
              <w:rPr>
                <w:rFonts w:hint="eastAsia" w:ascii="Times New Roman" w:hAnsi="Times New Roman" w:eastAsia="仿宋" w:cs="Times New Roman"/>
                <w:sz w:val="32"/>
                <w:szCs w:val="32"/>
                <w:lang w:val="zh-CN"/>
              </w:rPr>
              <w:t>、《全国中小企业股份转让系统股票定向发行业务规则适用指引第1号》、</w:t>
            </w:r>
            <w:r>
              <w:rPr>
                <w:rFonts w:ascii="Times New Roman" w:hAnsi="Times New Roman" w:eastAsia="仿宋" w:cs="Times New Roman"/>
                <w:sz w:val="32"/>
                <w:szCs w:val="32"/>
                <w:lang w:val="zh-CN"/>
              </w:rPr>
              <w:t>《全国中小企业股份转让系统股票定向发行业务指南》等规定履行了信息披露义务</w:t>
            </w:r>
            <w:r>
              <w:rPr>
                <w:rFonts w:hint="eastAsia" w:ascii="Times New Roman" w:hAnsi="Times New Roman" w:eastAsia="仿宋" w:cs="Times New Roman"/>
                <w:sz w:val="32"/>
                <w:szCs w:val="32"/>
                <w:lang w:val="zh-CN"/>
              </w:rPr>
              <w:t>进行</w:t>
            </w:r>
            <w:r>
              <w:rPr>
                <w:rFonts w:ascii="Times New Roman" w:hAnsi="Times New Roman" w:eastAsia="仿宋" w:cs="Times New Roman"/>
                <w:sz w:val="32"/>
                <w:szCs w:val="32"/>
                <w:lang w:val="zh-CN"/>
              </w:rPr>
              <w:t>核查并发表意见。</w:t>
            </w:r>
            <w:r>
              <w:rPr>
                <w:rFonts w:hint="eastAsia" w:ascii="Times New Roman" w:hAnsi="Times New Roman" w:eastAsia="仿宋" w:cs="Times New Roman"/>
                <w:sz w:val="32"/>
                <w:szCs w:val="32"/>
                <w:lang w:val="zh-CN"/>
              </w:rPr>
              <w:t>若存在信息披露违法违规行为，请具体说明相关违法违规行为、处罚措施及整改情况。</w:t>
            </w:r>
          </w:p>
          <w:p>
            <w:pPr>
              <w:autoSpaceDE w:val="0"/>
              <w:autoSpaceDN w:val="0"/>
              <w:adjustRightInd w:val="0"/>
              <w:spacing w:line="600" w:lineRule="exact"/>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 xml:space="preserve">  </w:t>
            </w:r>
            <w:r>
              <w:rPr>
                <w:rFonts w:ascii="Times New Roman" w:hAnsi="Times New Roman" w:eastAsia="仿宋" w:cs="Times New Roman"/>
                <w:sz w:val="32"/>
                <w:szCs w:val="32"/>
                <w:lang w:val="zh-CN"/>
              </w:rPr>
              <w:t xml:space="preserve"> </w:t>
            </w:r>
            <w:r>
              <w:rPr>
                <w:rFonts w:hint="eastAsia" w:ascii="Times New Roman" w:hAnsi="Times New Roman" w:eastAsia="仿宋" w:cs="Times New Roman"/>
                <w:sz w:val="32"/>
                <w:szCs w:val="32"/>
                <w:lang w:val="zh-CN"/>
              </w:rPr>
              <w:t>（请在此处</w:t>
            </w:r>
            <w:r>
              <w:rPr>
                <w:rFonts w:ascii="Times New Roman" w:hAnsi="Times New Roman" w:eastAsia="仿宋" w:cs="Times New Roman"/>
                <w:sz w:val="32"/>
                <w:szCs w:val="32"/>
                <w:lang w:val="zh-CN"/>
              </w:rPr>
              <w:t>发表核查结论</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w:t>
            </w:r>
          </w:p>
        </w:tc>
      </w:tr>
    </w:tbl>
    <w:p>
      <w:pPr>
        <w:autoSpaceDE w:val="0"/>
        <w:autoSpaceDN w:val="0"/>
        <w:adjustRightInd w:val="0"/>
        <w:spacing w:line="600" w:lineRule="exact"/>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五、关于现有股东优先认购安排合法合规性的意见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关于本次定向发行现有股东优先认购安排的说明：（包括但不限于对现有股东认定、现有股东行使优先认购权的具体情况等事项的意见。）</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综上，主办券商认为，发行人本次定向发行现有股东优先认购安排符合《非上市公众公司监督管理办法》</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《全国中小企业股份转让系统股票定向发行规则》等规范性要求</w:t>
            </w:r>
            <w:r>
              <w:rPr>
                <w:rFonts w:hint="eastAsia" w:ascii="Times New Roman" w:hAnsi="Times New Roman"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（若有相反情况，请另行说明</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w:t>
            </w:r>
          </w:p>
        </w:tc>
      </w:tr>
    </w:tbl>
    <w:p>
      <w:pPr>
        <w:autoSpaceDE w:val="0"/>
        <w:autoSpaceDN w:val="0"/>
        <w:adjustRightInd w:val="0"/>
        <w:spacing w:line="600" w:lineRule="exact"/>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六、关于发行对象是否符合投资者适当性要求的意见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请根据《非上市公众公司监督管理办法》</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《全国中小企业股份转让系统投资者适当性管理办法》</w:t>
            </w:r>
            <w:r>
              <w:rPr>
                <w:rFonts w:hint="eastAsia" w:ascii="Times New Roman" w:hAnsi="Times New Roman" w:eastAsia="仿宋" w:cs="Times New Roman"/>
                <w:sz w:val="32"/>
                <w:szCs w:val="32"/>
                <w:lang w:val="zh-CN"/>
              </w:rPr>
              <w:t>等</w:t>
            </w:r>
            <w:r>
              <w:rPr>
                <w:rFonts w:ascii="Times New Roman" w:hAnsi="Times New Roman" w:eastAsia="仿宋" w:cs="Times New Roman"/>
                <w:sz w:val="32"/>
                <w:szCs w:val="32"/>
                <w:lang w:val="zh-CN"/>
              </w:rPr>
              <w:t>相关规则，</w:t>
            </w:r>
            <w:r>
              <w:rPr>
                <w:rFonts w:hint="eastAsia" w:ascii="Times New Roman" w:hAnsi="Times New Roman" w:eastAsia="仿宋" w:cs="Times New Roman"/>
                <w:sz w:val="32"/>
                <w:szCs w:val="32"/>
                <w:lang w:val="zh-CN"/>
              </w:rPr>
              <w:t>对</w:t>
            </w:r>
            <w:r>
              <w:rPr>
                <w:rFonts w:ascii="Times New Roman" w:hAnsi="Times New Roman" w:eastAsia="仿宋" w:cs="Times New Roman"/>
                <w:sz w:val="32"/>
                <w:szCs w:val="32"/>
                <w:lang w:val="zh-CN"/>
              </w:rPr>
              <w:t>发行对象的基本情况</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是否符合投资者适当性</w:t>
            </w:r>
            <w:r>
              <w:rPr>
                <w:rFonts w:hint="eastAsia" w:ascii="Times New Roman" w:hAnsi="Times New Roman" w:eastAsia="仿宋" w:cs="Times New Roman"/>
                <w:sz w:val="32"/>
                <w:szCs w:val="32"/>
                <w:lang w:val="zh-CN"/>
              </w:rPr>
              <w:t>要求进行</w:t>
            </w:r>
            <w:r>
              <w:rPr>
                <w:rFonts w:ascii="Times New Roman" w:hAnsi="Times New Roman" w:eastAsia="仿宋" w:cs="Times New Roman"/>
                <w:sz w:val="32"/>
                <w:szCs w:val="32"/>
                <w:lang w:val="zh-CN"/>
              </w:rPr>
              <w:t>核查并发表明确意见。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（1）发行对象</w:t>
            </w:r>
            <w:r>
              <w:rPr>
                <w:rFonts w:ascii="Times New Roman" w:hAnsi="Times New Roman" w:eastAsia="仿宋" w:cs="Times New Roman"/>
                <w:sz w:val="32"/>
                <w:szCs w:val="32"/>
                <w:lang w:val="zh-CN"/>
              </w:rPr>
              <w:t>已开立证券账户的，</w:t>
            </w:r>
            <w:r>
              <w:rPr>
                <w:rFonts w:hint="eastAsia" w:ascii="Times New Roman" w:hAnsi="Times New Roman" w:eastAsia="仿宋" w:cs="Times New Roman"/>
                <w:sz w:val="32"/>
                <w:szCs w:val="32"/>
                <w:lang w:val="zh-CN"/>
              </w:rPr>
              <w:t>请</w:t>
            </w:r>
            <w:r>
              <w:rPr>
                <w:rFonts w:ascii="Times New Roman" w:hAnsi="Times New Roman" w:eastAsia="仿宋" w:cs="Times New Roman"/>
                <w:sz w:val="32"/>
                <w:szCs w:val="32"/>
                <w:lang w:val="zh-CN"/>
              </w:rPr>
              <w:t>简要</w:t>
            </w:r>
            <w:r>
              <w:rPr>
                <w:rFonts w:hint="eastAsia" w:ascii="Times New Roman" w:hAnsi="Times New Roman" w:eastAsia="仿宋" w:cs="Times New Roman"/>
                <w:sz w:val="32"/>
                <w:szCs w:val="32"/>
                <w:lang w:val="zh-CN"/>
              </w:rPr>
              <w:t>列示</w:t>
            </w:r>
            <w:r>
              <w:rPr>
                <w:rFonts w:ascii="Times New Roman" w:hAnsi="Times New Roman" w:eastAsia="仿宋" w:cs="Times New Roman"/>
                <w:sz w:val="32"/>
                <w:szCs w:val="32"/>
                <w:lang w:val="zh-CN"/>
              </w:rPr>
              <w:t>证券账户的基本信息</w:t>
            </w:r>
            <w:r>
              <w:rPr>
                <w:rFonts w:hint="eastAsia" w:ascii="Times New Roman" w:hAnsi="Times New Roman" w:eastAsia="仿宋" w:cs="Times New Roman"/>
                <w:sz w:val="32"/>
                <w:szCs w:val="32"/>
                <w:lang w:val="zh-CN"/>
              </w:rPr>
              <w:t>及</w:t>
            </w:r>
            <w:r>
              <w:rPr>
                <w:rFonts w:ascii="Times New Roman" w:hAnsi="Times New Roman" w:eastAsia="仿宋" w:cs="Times New Roman"/>
                <w:sz w:val="32"/>
                <w:szCs w:val="32"/>
                <w:lang w:val="zh-CN"/>
              </w:rPr>
              <w:t>交易权限（基础层投资者</w:t>
            </w:r>
            <w:r>
              <w:rPr>
                <w:rFonts w:hint="eastAsia" w:ascii="Times New Roman" w:hAnsi="Times New Roman" w:eastAsia="仿宋" w:cs="Times New Roman"/>
                <w:sz w:val="32"/>
                <w:szCs w:val="32"/>
                <w:lang w:val="zh-CN"/>
              </w:rPr>
              <w:t>/创新层</w:t>
            </w:r>
            <w:r>
              <w:rPr>
                <w:rFonts w:ascii="Times New Roman" w:hAnsi="Times New Roman" w:eastAsia="仿宋" w:cs="Times New Roman"/>
                <w:sz w:val="32"/>
                <w:szCs w:val="32"/>
                <w:lang w:val="zh-CN"/>
              </w:rPr>
              <w:t>投资者</w:t>
            </w:r>
            <w:r>
              <w:rPr>
                <w:rFonts w:hint="eastAsia" w:ascii="Times New Roman" w:hAnsi="Times New Roman" w:eastAsia="仿宋" w:cs="Times New Roman"/>
                <w:sz w:val="32"/>
                <w:szCs w:val="32"/>
                <w:lang w:val="zh-CN"/>
              </w:rPr>
              <w:t>/受限</w:t>
            </w:r>
            <w:r>
              <w:rPr>
                <w:rFonts w:ascii="Times New Roman" w:hAnsi="Times New Roman" w:eastAsia="仿宋" w:cs="Times New Roman"/>
                <w:sz w:val="32"/>
                <w:szCs w:val="32"/>
                <w:lang w:val="zh-CN"/>
              </w:rPr>
              <w:t>投资者</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下同）</w:t>
            </w:r>
            <w:r>
              <w:rPr>
                <w:rFonts w:hint="eastAsia" w:ascii="Times New Roman" w:hAnsi="Times New Roman" w:eastAsia="仿宋" w:cs="Times New Roman"/>
                <w:sz w:val="32"/>
                <w:szCs w:val="32"/>
                <w:lang w:val="zh-CN"/>
              </w:rPr>
              <w:t>；发行对象</w:t>
            </w:r>
            <w:r>
              <w:rPr>
                <w:rFonts w:ascii="Times New Roman" w:hAnsi="Times New Roman" w:eastAsia="仿宋" w:cs="Times New Roman"/>
                <w:sz w:val="32"/>
                <w:szCs w:val="32"/>
                <w:lang w:val="zh-CN"/>
              </w:rPr>
              <w:t>未开立证券账户</w:t>
            </w:r>
            <w:r>
              <w:rPr>
                <w:rFonts w:ascii="Times New Roman" w:hAnsi="Times New Roman" w:eastAsia="仿宋" w:cs="Times New Roman"/>
                <w:kern w:val="0"/>
                <w:sz w:val="32"/>
                <w:szCs w:val="32"/>
                <w:lang w:val="zh-CN"/>
              </w:rPr>
              <w:t>或</w:t>
            </w:r>
            <w:r>
              <w:rPr>
                <w:rFonts w:hint="eastAsia" w:ascii="Times New Roman" w:hAnsi="Times New Roman" w:eastAsia="仿宋" w:cs="Times New Roman"/>
                <w:kern w:val="0"/>
                <w:sz w:val="32"/>
                <w:szCs w:val="32"/>
                <w:lang w:val="zh-CN"/>
              </w:rPr>
              <w:t>未开通</w:t>
            </w:r>
            <w:r>
              <w:rPr>
                <w:rFonts w:ascii="Times New Roman" w:hAnsi="Times New Roman" w:eastAsia="仿宋" w:cs="Times New Roman"/>
                <w:kern w:val="0"/>
                <w:sz w:val="32"/>
                <w:szCs w:val="32"/>
                <w:lang w:val="zh-CN"/>
              </w:rPr>
              <w:t>认购本次发行股票相应交易权限的，</w:t>
            </w:r>
            <w:r>
              <w:rPr>
                <w:rFonts w:ascii="Times New Roman" w:hAnsi="Times New Roman" w:eastAsia="仿宋" w:cs="Times New Roman"/>
                <w:sz w:val="32"/>
                <w:szCs w:val="32"/>
                <w:lang w:val="zh-CN"/>
              </w:rPr>
              <w:t>请</w:t>
            </w:r>
            <w:r>
              <w:rPr>
                <w:rFonts w:hint="eastAsia" w:ascii="Times New Roman" w:hAnsi="Times New Roman" w:eastAsia="仿宋" w:cs="Times New Roman"/>
                <w:sz w:val="32"/>
                <w:szCs w:val="32"/>
                <w:lang w:val="zh-CN"/>
              </w:rPr>
              <w:t>说明</w:t>
            </w:r>
            <w:r>
              <w:rPr>
                <w:rFonts w:ascii="Times New Roman" w:hAnsi="Times New Roman" w:eastAsia="仿宋" w:cs="Times New Roman"/>
                <w:sz w:val="32"/>
                <w:szCs w:val="32"/>
                <w:lang w:val="zh-CN"/>
              </w:rPr>
              <w:t>判断</w:t>
            </w:r>
            <w:r>
              <w:rPr>
                <w:rFonts w:hint="eastAsia" w:ascii="Times New Roman" w:hAnsi="Times New Roman" w:eastAsia="仿宋" w:cs="Times New Roman"/>
                <w:sz w:val="32"/>
                <w:szCs w:val="32"/>
                <w:lang w:val="zh-CN"/>
              </w:rPr>
              <w:t>其符合</w:t>
            </w:r>
            <w:r>
              <w:rPr>
                <w:rFonts w:ascii="Times New Roman" w:hAnsi="Times New Roman" w:eastAsia="仿宋" w:cs="Times New Roman"/>
                <w:sz w:val="32"/>
                <w:szCs w:val="32"/>
                <w:lang w:val="zh-CN"/>
              </w:rPr>
              <w:t>投资者适当性要求</w:t>
            </w:r>
            <w:r>
              <w:rPr>
                <w:rFonts w:hint="eastAsia" w:ascii="Times New Roman" w:hAnsi="Times New Roman" w:eastAsia="仿宋" w:cs="Times New Roman"/>
                <w:sz w:val="32"/>
                <w:szCs w:val="32"/>
                <w:lang w:val="zh-CN"/>
              </w:rPr>
              <w:t>的</w:t>
            </w:r>
            <w:r>
              <w:rPr>
                <w:rFonts w:ascii="Times New Roman" w:hAnsi="Times New Roman" w:eastAsia="仿宋" w:cs="Times New Roman"/>
                <w:sz w:val="32"/>
                <w:szCs w:val="32"/>
                <w:lang w:val="zh-CN"/>
              </w:rPr>
              <w:t>依据，</w:t>
            </w:r>
            <w:r>
              <w:rPr>
                <w:rFonts w:hint="eastAsia" w:ascii="Times New Roman" w:hAnsi="Times New Roman" w:eastAsia="仿宋" w:cs="Times New Roman"/>
                <w:sz w:val="32"/>
                <w:szCs w:val="32"/>
                <w:lang w:val="zh-CN"/>
              </w:rPr>
              <w:t>以及开立证券</w:t>
            </w:r>
            <w:r>
              <w:rPr>
                <w:rFonts w:ascii="Times New Roman" w:hAnsi="Times New Roman" w:eastAsia="仿宋" w:cs="Times New Roman"/>
                <w:sz w:val="32"/>
                <w:szCs w:val="32"/>
                <w:lang w:val="zh-CN"/>
              </w:rPr>
              <w:t>账户及交易权限的</w:t>
            </w:r>
            <w:r>
              <w:rPr>
                <w:rFonts w:hint="eastAsia" w:ascii="Times New Roman" w:hAnsi="Times New Roman" w:eastAsia="仿宋" w:cs="Times New Roman"/>
                <w:sz w:val="32"/>
                <w:szCs w:val="32"/>
                <w:lang w:val="zh-CN"/>
              </w:rPr>
              <w:t>计划安排；</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（2）</w:t>
            </w:r>
            <w:r>
              <w:rPr>
                <w:rFonts w:ascii="Times New Roman" w:hAnsi="Times New Roman" w:eastAsia="仿宋" w:cs="Times New Roman"/>
                <w:sz w:val="32"/>
                <w:szCs w:val="32"/>
                <w:lang w:val="zh-CN"/>
              </w:rPr>
              <w:t>发行对象</w:t>
            </w:r>
            <w:r>
              <w:rPr>
                <w:rFonts w:hint="eastAsia" w:ascii="Times New Roman" w:hAnsi="Times New Roman" w:eastAsia="仿宋" w:cs="Times New Roman"/>
                <w:sz w:val="32"/>
                <w:szCs w:val="32"/>
                <w:lang w:val="zh-CN"/>
              </w:rPr>
              <w:t>为</w:t>
            </w:r>
            <w:r>
              <w:rPr>
                <w:rFonts w:ascii="Times New Roman" w:hAnsi="Times New Roman" w:eastAsia="仿宋" w:cs="Times New Roman"/>
                <w:sz w:val="32"/>
                <w:szCs w:val="32"/>
                <w:lang w:val="zh-CN"/>
              </w:rPr>
              <w:t>核心员工的，请说明发行人是否已经履行相关认定程序</w:t>
            </w:r>
            <w:r>
              <w:rPr>
                <w:rFonts w:hint="eastAsia" w:ascii="Times New Roman" w:hAnsi="Times New Roman"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（3）</w:t>
            </w:r>
            <w:r>
              <w:rPr>
                <w:rFonts w:ascii="Times New Roman" w:hAnsi="Times New Roman" w:eastAsia="仿宋" w:cs="Times New Roman"/>
                <w:sz w:val="32"/>
                <w:szCs w:val="32"/>
                <w:lang w:val="zh-CN"/>
              </w:rPr>
              <w:t>发行对象</w:t>
            </w:r>
            <w:r>
              <w:rPr>
                <w:rFonts w:hint="eastAsia" w:ascii="Times New Roman" w:hAnsi="Times New Roman" w:eastAsia="仿宋" w:cs="Times New Roman"/>
                <w:sz w:val="32"/>
                <w:szCs w:val="32"/>
                <w:lang w:val="zh-CN"/>
              </w:rPr>
              <w:t>为私募投资基金管理人或私募投资基金的</w:t>
            </w:r>
            <w:r>
              <w:rPr>
                <w:rFonts w:ascii="Times New Roman" w:hAnsi="Times New Roman" w:eastAsia="仿宋" w:cs="Times New Roman"/>
                <w:sz w:val="32"/>
                <w:szCs w:val="32"/>
                <w:lang w:val="zh-CN"/>
              </w:rPr>
              <w:t>，请说明其</w:t>
            </w:r>
            <w:r>
              <w:rPr>
                <w:rFonts w:hint="eastAsia" w:ascii="Times New Roman" w:hAnsi="Times New Roman" w:eastAsia="仿宋" w:cs="Times New Roman"/>
                <w:sz w:val="32"/>
                <w:szCs w:val="32"/>
                <w:lang w:val="zh-CN"/>
              </w:rPr>
              <w:t>完成登记或备案的情况；尚未</w:t>
            </w:r>
            <w:r>
              <w:rPr>
                <w:rFonts w:ascii="Times New Roman" w:hAnsi="Times New Roman" w:eastAsia="仿宋" w:cs="Times New Roman"/>
                <w:sz w:val="32"/>
                <w:szCs w:val="32"/>
                <w:lang w:val="zh-CN"/>
              </w:rPr>
              <w:t>完成登记</w:t>
            </w:r>
            <w:r>
              <w:rPr>
                <w:rFonts w:hint="eastAsia" w:ascii="Times New Roman" w:hAnsi="Times New Roman" w:eastAsia="仿宋" w:cs="Times New Roman"/>
                <w:sz w:val="32"/>
                <w:szCs w:val="32"/>
                <w:lang w:val="zh-CN"/>
              </w:rPr>
              <w:t>或</w:t>
            </w:r>
            <w:r>
              <w:rPr>
                <w:rFonts w:ascii="Times New Roman" w:hAnsi="Times New Roman" w:eastAsia="仿宋" w:cs="Times New Roman"/>
                <w:sz w:val="32"/>
                <w:szCs w:val="32"/>
                <w:lang w:val="zh-CN"/>
              </w:rPr>
              <w:t>备案的，</w:t>
            </w:r>
            <w:r>
              <w:rPr>
                <w:rFonts w:hint="eastAsia" w:ascii="Times New Roman" w:hAnsi="Times New Roman" w:eastAsia="仿宋" w:cs="Times New Roman"/>
                <w:sz w:val="32"/>
                <w:szCs w:val="32"/>
                <w:lang w:val="zh-CN"/>
              </w:rPr>
              <w:t>请说明</w:t>
            </w:r>
            <w:r>
              <w:rPr>
                <w:rFonts w:ascii="Times New Roman" w:hAnsi="Times New Roman" w:eastAsia="仿宋" w:cs="Times New Roman"/>
                <w:sz w:val="32"/>
                <w:szCs w:val="32"/>
                <w:lang w:val="zh-CN"/>
              </w:rPr>
              <w:t>私募投资基金管理人是否已出具完成登记或备案的</w:t>
            </w:r>
            <w:r>
              <w:rPr>
                <w:rFonts w:hint="eastAsia" w:ascii="Times New Roman" w:hAnsi="Times New Roman" w:eastAsia="仿宋" w:cs="Times New Roman"/>
                <w:sz w:val="32"/>
                <w:szCs w:val="32"/>
                <w:lang w:val="zh-CN"/>
              </w:rPr>
              <w:t>承诺</w:t>
            </w:r>
            <w:r>
              <w:rPr>
                <w:rFonts w:ascii="Times New Roman" w:hAnsi="Times New Roman" w:eastAsia="仿宋" w:cs="Times New Roman"/>
                <w:sz w:val="32"/>
                <w:szCs w:val="32"/>
                <w:lang w:val="zh-CN"/>
              </w:rPr>
              <w:t>函，</w:t>
            </w:r>
            <w:r>
              <w:rPr>
                <w:rFonts w:hint="eastAsia" w:ascii="Times New Roman" w:hAnsi="Times New Roman" w:eastAsia="仿宋" w:cs="Times New Roman"/>
                <w:sz w:val="32"/>
                <w:szCs w:val="32"/>
                <w:lang w:val="zh-CN"/>
              </w:rPr>
              <w:t>以及</w:t>
            </w:r>
            <w:r>
              <w:rPr>
                <w:rFonts w:ascii="Times New Roman" w:hAnsi="Times New Roman" w:eastAsia="仿宋" w:cs="Times New Roman"/>
                <w:sz w:val="32"/>
                <w:szCs w:val="32"/>
                <w:lang w:val="zh-CN"/>
              </w:rPr>
              <w:t>申请登记</w:t>
            </w:r>
            <w:r>
              <w:rPr>
                <w:rFonts w:hint="eastAsia" w:ascii="Times New Roman" w:hAnsi="Times New Roman" w:eastAsia="仿宋" w:cs="Times New Roman"/>
                <w:sz w:val="32"/>
                <w:szCs w:val="32"/>
                <w:lang w:val="zh-CN"/>
              </w:rPr>
              <w:t>或</w:t>
            </w:r>
            <w:r>
              <w:rPr>
                <w:rFonts w:ascii="Times New Roman" w:hAnsi="Times New Roman" w:eastAsia="仿宋" w:cs="Times New Roman"/>
                <w:sz w:val="32"/>
                <w:szCs w:val="32"/>
                <w:lang w:val="zh-CN"/>
              </w:rPr>
              <w:t>备案的</w:t>
            </w:r>
            <w:r>
              <w:rPr>
                <w:rFonts w:hint="eastAsia" w:ascii="Times New Roman" w:hAnsi="Times New Roman" w:eastAsia="仿宋" w:cs="Times New Roman"/>
                <w:sz w:val="32"/>
                <w:szCs w:val="32"/>
                <w:lang w:val="zh-CN"/>
              </w:rPr>
              <w:t>计划</w:t>
            </w:r>
            <w:r>
              <w:rPr>
                <w:rFonts w:ascii="Times New Roman" w:hAnsi="Times New Roman" w:eastAsia="仿宋" w:cs="Times New Roman"/>
                <w:sz w:val="32"/>
                <w:szCs w:val="32"/>
                <w:lang w:val="zh-CN"/>
              </w:rPr>
              <w:t>安排</w:t>
            </w:r>
            <w:r>
              <w:rPr>
                <w:rFonts w:hint="eastAsia" w:ascii="Times New Roman" w:hAnsi="Times New Roman"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（4）</w:t>
            </w:r>
            <w:r>
              <w:rPr>
                <w:rFonts w:ascii="Times New Roman" w:hAnsi="Times New Roman" w:eastAsia="仿宋" w:cs="Times New Roman"/>
                <w:kern w:val="0"/>
                <w:sz w:val="32"/>
                <w:szCs w:val="32"/>
                <w:lang w:val="zh-CN"/>
              </w:rPr>
              <w:t>发行对象为境外投资者的，请</w:t>
            </w:r>
            <w:r>
              <w:rPr>
                <w:rFonts w:hint="eastAsia" w:ascii="Times New Roman" w:hAnsi="Times New Roman" w:eastAsia="仿宋" w:cs="Times New Roman"/>
                <w:kern w:val="0"/>
                <w:sz w:val="32"/>
                <w:szCs w:val="32"/>
                <w:lang w:val="zh-CN"/>
              </w:rPr>
              <w:t>详细披露发行对象</w:t>
            </w:r>
            <w:r>
              <w:rPr>
                <w:rFonts w:ascii="Times New Roman" w:hAnsi="Times New Roman" w:eastAsia="仿宋" w:cs="Times New Roman"/>
                <w:kern w:val="0"/>
                <w:sz w:val="32"/>
                <w:szCs w:val="32"/>
                <w:lang w:val="zh-CN"/>
              </w:rPr>
              <w:t>的</w:t>
            </w:r>
            <w:r>
              <w:rPr>
                <w:rFonts w:hint="eastAsia" w:ascii="Times New Roman" w:hAnsi="Times New Roman" w:eastAsia="仿宋" w:cs="Times New Roman"/>
                <w:kern w:val="0"/>
                <w:sz w:val="32"/>
                <w:szCs w:val="32"/>
                <w:lang w:val="zh-CN"/>
              </w:rPr>
              <w:t>基本信息，是否符合</w:t>
            </w:r>
            <w:r>
              <w:rPr>
                <w:rFonts w:ascii="Times New Roman" w:hAnsi="Times New Roman" w:eastAsia="仿宋" w:cs="Times New Roman"/>
                <w:kern w:val="0"/>
                <w:sz w:val="32"/>
                <w:szCs w:val="32"/>
                <w:lang w:val="zh-CN"/>
              </w:rPr>
              <w:t>法律法规</w:t>
            </w:r>
            <w:r>
              <w:rPr>
                <w:rFonts w:hint="eastAsia" w:ascii="Times New Roman" w:hAnsi="Times New Roman" w:eastAsia="仿宋" w:cs="Times New Roman"/>
                <w:kern w:val="0"/>
                <w:sz w:val="32"/>
                <w:szCs w:val="32"/>
                <w:lang w:val="zh-CN"/>
              </w:rPr>
              <w:t>、相关</w:t>
            </w:r>
            <w:r>
              <w:rPr>
                <w:rFonts w:ascii="Times New Roman" w:hAnsi="Times New Roman" w:eastAsia="仿宋" w:cs="Times New Roman"/>
                <w:kern w:val="0"/>
                <w:sz w:val="32"/>
                <w:szCs w:val="32"/>
                <w:lang w:val="zh-CN"/>
              </w:rPr>
              <w:t>部门的监管要求</w:t>
            </w:r>
            <w:r>
              <w:rPr>
                <w:rFonts w:hint="eastAsia" w:ascii="Times New Roman" w:hAnsi="Times New Roman" w:eastAsia="仿宋" w:cs="Times New Roman"/>
                <w:kern w:val="0"/>
                <w:sz w:val="32"/>
                <w:szCs w:val="32"/>
                <w:lang w:val="zh-CN"/>
              </w:rPr>
              <w:t>等；</w:t>
            </w:r>
            <w:r>
              <w:rPr>
                <w:rFonts w:ascii="Times New Roman" w:hAnsi="Times New Roman" w:eastAsia="仿宋" w:cs="Times New Roman"/>
                <w:kern w:val="0"/>
                <w:sz w:val="32"/>
                <w:szCs w:val="32"/>
                <w:lang w:val="zh-CN"/>
              </w:rPr>
              <w:t>发行对象为</w:t>
            </w:r>
            <w:r>
              <w:rPr>
                <w:rFonts w:hint="eastAsia" w:ascii="Times New Roman" w:hAnsi="Times New Roman" w:eastAsia="仿宋" w:cs="Times New Roman"/>
                <w:kern w:val="0"/>
                <w:sz w:val="32"/>
                <w:szCs w:val="32"/>
                <w:lang w:val="zh-CN"/>
              </w:rPr>
              <w:t>QFII、RQFII的，是否符合《合格境外机构投资者和人民币合格境外机构投资者境内证券期货投资管理办法》、《全国中小企业股份转让系统合格境外机构投资者和人民币合格境外机构投资者证券交易实施细则》、《全国中小企业股份转让系统合格境外机构投资者和人民币合格境外机构投资者信息报备指南》等监管要求。</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（若有其他</w:t>
            </w:r>
            <w:r>
              <w:rPr>
                <w:rFonts w:hint="eastAsia" w:ascii="Times New Roman" w:hAnsi="Times New Roman" w:eastAsia="仿宋" w:cs="Times New Roman"/>
                <w:sz w:val="32"/>
                <w:szCs w:val="32"/>
                <w:lang w:val="zh-CN"/>
              </w:rPr>
              <w:t>情况</w:t>
            </w:r>
            <w:r>
              <w:rPr>
                <w:rFonts w:ascii="Times New Roman" w:hAnsi="Times New Roman" w:eastAsia="仿宋" w:cs="Times New Roman"/>
                <w:sz w:val="32"/>
                <w:szCs w:val="32"/>
                <w:lang w:val="zh-CN"/>
              </w:rPr>
              <w:t>，请</w:t>
            </w:r>
            <w:r>
              <w:rPr>
                <w:rFonts w:hint="eastAsia" w:ascii="Times New Roman" w:hAnsi="Times New Roman" w:eastAsia="仿宋" w:cs="Times New Roman"/>
                <w:sz w:val="32"/>
                <w:szCs w:val="32"/>
                <w:lang w:val="zh-CN"/>
              </w:rPr>
              <w:t>在此处</w:t>
            </w:r>
            <w:r>
              <w:rPr>
                <w:rFonts w:ascii="Times New Roman" w:hAnsi="Times New Roman" w:eastAsia="仿宋" w:cs="Times New Roman"/>
                <w:sz w:val="32"/>
                <w:szCs w:val="32"/>
                <w:lang w:val="zh-CN"/>
              </w:rPr>
              <w:t>补充披露</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sz w:val="32"/>
                <w:szCs w:val="32"/>
                <w:lang w:val="zh-CN"/>
              </w:rPr>
              <w:t>（请在此处</w:t>
            </w:r>
            <w:r>
              <w:rPr>
                <w:rFonts w:ascii="Times New Roman" w:hAnsi="Times New Roman" w:eastAsia="仿宋" w:cs="Times New Roman"/>
                <w:sz w:val="32"/>
                <w:szCs w:val="32"/>
                <w:lang w:val="zh-CN"/>
              </w:rPr>
              <w:t>发表核查结论</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w:t>
            </w:r>
          </w:p>
        </w:tc>
      </w:tr>
    </w:tbl>
    <w:p>
      <w:pPr>
        <w:autoSpaceDE w:val="0"/>
        <w:autoSpaceDN w:val="0"/>
        <w:adjustRightInd w:val="0"/>
        <w:spacing w:line="600" w:lineRule="exact"/>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七、关于发行对象是否属于失信联合惩戒对象、是否存在股权代持及是否为持股平台的意见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关于发行对象是否属于失信联合惩戒对象、是否存在股权代持情况及是否为持股平台的说明：（包括但不限于关于失信联合惩戒对象、股权代持、持股平台的核查方法及核查结果。）</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发行对象</w:t>
            </w:r>
            <w:r>
              <w:rPr>
                <w:rFonts w:ascii="Times New Roman" w:hAnsi="Times New Roman" w:eastAsia="仿宋" w:cs="Times New Roman"/>
                <w:sz w:val="32"/>
                <w:szCs w:val="32"/>
                <w:lang w:val="zh-CN"/>
              </w:rPr>
              <w:t>属于失信联合惩戒对象的，请对其</w:t>
            </w:r>
            <w:r>
              <w:rPr>
                <w:rFonts w:hint="eastAsia" w:ascii="Times New Roman" w:hAnsi="Times New Roman" w:eastAsia="仿宋" w:cs="Times New Roman"/>
                <w:sz w:val="32"/>
                <w:szCs w:val="32"/>
                <w:lang w:val="zh-CN"/>
              </w:rPr>
              <w:t>列入</w:t>
            </w:r>
            <w:r>
              <w:rPr>
                <w:rFonts w:ascii="Times New Roman" w:hAnsi="Times New Roman" w:eastAsia="仿宋" w:cs="Times New Roman"/>
                <w:sz w:val="32"/>
                <w:szCs w:val="32"/>
                <w:lang w:val="zh-CN"/>
              </w:rPr>
              <w:t>失信联合惩戒对象名单的</w:t>
            </w:r>
            <w:r>
              <w:rPr>
                <w:rFonts w:hint="eastAsia" w:ascii="Times New Roman" w:hAnsi="Times New Roman" w:eastAsia="仿宋" w:cs="Times New Roman"/>
                <w:sz w:val="32"/>
                <w:szCs w:val="32"/>
                <w:lang w:val="zh-CN"/>
              </w:rPr>
              <w:t>原因</w:t>
            </w:r>
            <w:r>
              <w:rPr>
                <w:rFonts w:ascii="Times New Roman" w:hAnsi="Times New Roman" w:eastAsia="仿宋" w:cs="Times New Roman"/>
                <w:sz w:val="32"/>
                <w:szCs w:val="32"/>
                <w:lang w:val="zh-CN"/>
              </w:rPr>
              <w:t xml:space="preserve">、相关情形是否已充分规范披露进行核查并发表明确意见。                                                </w:t>
            </w:r>
          </w:p>
          <w:p>
            <w:pPr>
              <w:autoSpaceDE w:val="0"/>
              <w:autoSpaceDN w:val="0"/>
              <w:adjustRightInd w:val="0"/>
              <w:spacing w:line="600" w:lineRule="exact"/>
              <w:ind w:firstLine="642"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b/>
                <w:sz w:val="32"/>
                <w:szCs w:val="32"/>
                <w:lang w:val="zh-CN"/>
              </w:rPr>
              <w:t>情形一</w:t>
            </w:r>
            <w:r>
              <w:rPr>
                <w:rFonts w:ascii="Times New Roman" w:hAnsi="Times New Roman" w:eastAsia="仿宋" w:cs="Times New Roman"/>
                <w:b/>
                <w:sz w:val="32"/>
                <w:szCs w:val="32"/>
                <w:lang w:val="zh-CN"/>
              </w:rPr>
              <w:t>：</w:t>
            </w:r>
            <w:r>
              <w:rPr>
                <w:rFonts w:ascii="Times New Roman" w:hAnsi="Times New Roman" w:eastAsia="仿宋" w:cs="Times New Roman"/>
                <w:sz w:val="32"/>
                <w:szCs w:val="32"/>
                <w:lang w:val="zh-CN"/>
              </w:rPr>
              <w:t>综上，主办券商认为，发行对象均不属于失信联合惩戒对象及持股平台，均不存在股权代持情况</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符合</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监管规则适用指引</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非上市公众公司类第</w:t>
            </w:r>
            <w:r>
              <w:rPr>
                <w:rFonts w:hint="eastAsia" w:ascii="Times New Roman" w:hAnsi="Times New Roman" w:eastAsia="仿宋" w:cs="Times New Roman"/>
                <w:sz w:val="32"/>
                <w:szCs w:val="32"/>
                <w:lang w:val="zh-CN"/>
              </w:rPr>
              <w:t>1号</w:t>
            </w:r>
            <w:r>
              <w:rPr>
                <w:rFonts w:ascii="Times New Roman" w:hAnsi="Times New Roman" w:eastAsia="仿宋" w:cs="Times New Roman"/>
                <w:sz w:val="32"/>
                <w:szCs w:val="32"/>
                <w:lang w:val="zh-CN"/>
              </w:rPr>
              <w:t>》、</w:t>
            </w:r>
            <w:r>
              <w:rPr>
                <w:rFonts w:hint="eastAsia" w:ascii="Times New Roman" w:hAnsi="Times New Roman" w:eastAsia="仿宋" w:cs="Times New Roman"/>
                <w:sz w:val="32"/>
                <w:szCs w:val="32"/>
                <w:lang w:val="zh-CN"/>
              </w:rPr>
              <w:t>《全国中小企业股份转让系统诚信监督管理指引》等</w:t>
            </w:r>
            <w:r>
              <w:rPr>
                <w:rFonts w:ascii="Times New Roman" w:hAnsi="Times New Roman" w:eastAsia="仿宋" w:cs="Times New Roman"/>
                <w:sz w:val="32"/>
                <w:szCs w:val="32"/>
                <w:lang w:val="zh-CN"/>
              </w:rPr>
              <w:t>规则要求。</w:t>
            </w:r>
          </w:p>
          <w:p>
            <w:pPr>
              <w:autoSpaceDE w:val="0"/>
              <w:autoSpaceDN w:val="0"/>
              <w:adjustRightInd w:val="0"/>
              <w:spacing w:line="600" w:lineRule="exact"/>
              <w:ind w:firstLine="642"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b/>
                <w:sz w:val="32"/>
                <w:szCs w:val="32"/>
                <w:lang w:val="zh-CN"/>
              </w:rPr>
              <w:t>情形二：</w:t>
            </w:r>
            <w:r>
              <w:rPr>
                <w:rFonts w:ascii="Times New Roman" w:hAnsi="Times New Roman" w:eastAsia="仿宋" w:cs="Times New Roman"/>
                <w:sz w:val="32"/>
                <w:szCs w:val="32"/>
                <w:lang w:val="zh-CN"/>
              </w:rPr>
              <w:t>综上，主办券商认为，</w:t>
            </w:r>
            <w:r>
              <w:rPr>
                <w:rFonts w:hint="eastAsia" w:ascii="Times New Roman" w:hAnsi="Times New Roman" w:eastAsia="仿宋" w:cs="Times New Roman"/>
                <w:sz w:val="32"/>
                <w:szCs w:val="32"/>
                <w:lang w:val="zh-CN"/>
              </w:rPr>
              <w:t>发行对象XX</w:t>
            </w:r>
            <w:r>
              <w:rPr>
                <w:rFonts w:ascii="Times New Roman" w:hAnsi="Times New Roman" w:eastAsia="仿宋" w:cs="Times New Roman"/>
                <w:sz w:val="32"/>
                <w:szCs w:val="32"/>
                <w:lang w:val="zh-CN"/>
              </w:rPr>
              <w:t>属于失信联合惩戒对象</w:t>
            </w:r>
            <w:r>
              <w:rPr>
                <w:rFonts w:hint="eastAsia" w:ascii="Times New Roman" w:hAnsi="Times New Roman" w:eastAsia="仿宋" w:cs="Times New Roman"/>
                <w:sz w:val="32"/>
                <w:szCs w:val="32"/>
                <w:lang w:val="zh-CN"/>
              </w:rPr>
              <w:t>。主办券商已</w:t>
            </w:r>
            <w:r>
              <w:rPr>
                <w:rFonts w:ascii="Times New Roman" w:hAnsi="Times New Roman" w:eastAsia="仿宋" w:cs="Times New Roman"/>
                <w:sz w:val="32"/>
                <w:szCs w:val="32"/>
                <w:lang w:val="zh-CN"/>
              </w:rPr>
              <w:t>对</w:t>
            </w:r>
            <w:r>
              <w:rPr>
                <w:rFonts w:hint="eastAsia" w:ascii="Times New Roman" w:hAnsi="Times New Roman" w:eastAsia="仿宋" w:cs="Times New Roman"/>
                <w:sz w:val="32"/>
                <w:szCs w:val="32"/>
                <w:lang w:val="zh-CN"/>
              </w:rPr>
              <w:t>相关情况</w:t>
            </w:r>
            <w:r>
              <w:rPr>
                <w:rFonts w:ascii="Times New Roman" w:hAnsi="Times New Roman" w:eastAsia="仿宋" w:cs="Times New Roman"/>
                <w:sz w:val="32"/>
                <w:szCs w:val="32"/>
                <w:lang w:val="zh-CN"/>
              </w:rPr>
              <w:t>进行</w:t>
            </w:r>
            <w:r>
              <w:rPr>
                <w:rFonts w:hint="eastAsia" w:ascii="Times New Roman" w:hAnsi="Times New Roman" w:eastAsia="仿宋" w:cs="Times New Roman"/>
                <w:sz w:val="32"/>
                <w:szCs w:val="32"/>
                <w:lang w:val="zh-CN"/>
              </w:rPr>
              <w:t>了</w:t>
            </w:r>
            <w:r>
              <w:rPr>
                <w:rFonts w:ascii="Times New Roman" w:hAnsi="Times New Roman" w:eastAsia="仿宋" w:cs="Times New Roman"/>
                <w:sz w:val="32"/>
                <w:szCs w:val="32"/>
                <w:lang w:val="zh-CN"/>
              </w:rPr>
              <w:t>核查</w:t>
            </w:r>
            <w:r>
              <w:rPr>
                <w:rFonts w:hint="eastAsia" w:ascii="Times New Roman" w:hAnsi="Times New Roman" w:eastAsia="仿宋" w:cs="Times New Roman"/>
                <w:sz w:val="32"/>
                <w:szCs w:val="32"/>
                <w:lang w:val="zh-CN"/>
              </w:rPr>
              <w:t>，核查结果符合《全国中小企业股份转让系统诚信监督管理指引》的要求，</w:t>
            </w:r>
            <w:r>
              <w:rPr>
                <w:rFonts w:ascii="Times New Roman" w:hAnsi="Times New Roman" w:eastAsia="仿宋" w:cs="Times New Roman"/>
                <w:sz w:val="32"/>
                <w:szCs w:val="32"/>
                <w:lang w:val="zh-CN"/>
              </w:rPr>
              <w:t>不存在违反</w:t>
            </w:r>
            <w:r>
              <w:rPr>
                <w:rFonts w:hint="eastAsia" w:ascii="Times New Roman" w:hAnsi="Times New Roman" w:eastAsia="仿宋" w:cs="Times New Roman"/>
                <w:sz w:val="32"/>
                <w:szCs w:val="32"/>
                <w:lang w:val="zh-CN"/>
              </w:rPr>
              <w:t>其他</w:t>
            </w:r>
            <w:r>
              <w:rPr>
                <w:rFonts w:ascii="Times New Roman" w:hAnsi="Times New Roman" w:eastAsia="仿宋" w:cs="Times New Roman"/>
                <w:sz w:val="32"/>
                <w:szCs w:val="32"/>
                <w:lang w:val="zh-CN"/>
              </w:rPr>
              <w:t>法律法规、业务规则的情形。</w:t>
            </w:r>
            <w:r>
              <w:rPr>
                <w:rFonts w:hint="eastAsia" w:ascii="Times New Roman" w:hAnsi="Times New Roman" w:eastAsia="仿宋" w:cs="Times New Roman"/>
                <w:sz w:val="32"/>
                <w:szCs w:val="32"/>
                <w:lang w:val="zh-CN"/>
              </w:rPr>
              <w:t>除XX外</w:t>
            </w:r>
            <w:r>
              <w:rPr>
                <w:rFonts w:ascii="Times New Roman" w:hAnsi="Times New Roman" w:eastAsia="仿宋" w:cs="Times New Roman"/>
                <w:sz w:val="32"/>
                <w:szCs w:val="32"/>
                <w:lang w:val="zh-CN"/>
              </w:rPr>
              <w:t>，发行对象均不属于失信联合惩戒对象。</w:t>
            </w:r>
            <w:r>
              <w:rPr>
                <w:rFonts w:hint="eastAsia" w:ascii="Times New Roman" w:hAnsi="Times New Roman" w:eastAsia="仿宋" w:cs="Times New Roman"/>
                <w:sz w:val="32"/>
                <w:szCs w:val="32"/>
                <w:lang w:val="zh-CN"/>
              </w:rPr>
              <w:t>本次</w:t>
            </w:r>
            <w:r>
              <w:rPr>
                <w:rFonts w:ascii="Times New Roman" w:hAnsi="Times New Roman" w:eastAsia="仿宋" w:cs="Times New Roman"/>
                <w:sz w:val="32"/>
                <w:szCs w:val="32"/>
                <w:lang w:val="zh-CN"/>
              </w:rPr>
              <w:t>发行对象均不属于持股平台，符合</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监管规则适用指引</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非上市公众公司类第</w:t>
            </w:r>
            <w:r>
              <w:rPr>
                <w:rFonts w:hint="eastAsia" w:ascii="Times New Roman" w:hAnsi="Times New Roman" w:eastAsia="仿宋" w:cs="Times New Roman"/>
                <w:sz w:val="32"/>
                <w:szCs w:val="32"/>
                <w:lang w:val="zh-CN"/>
              </w:rPr>
              <w:t>1号</w:t>
            </w:r>
            <w:r>
              <w:rPr>
                <w:rFonts w:ascii="Times New Roman" w:hAnsi="Times New Roman" w:eastAsia="仿宋" w:cs="Times New Roman"/>
                <w:sz w:val="32"/>
                <w:szCs w:val="32"/>
                <w:lang w:val="zh-CN"/>
              </w:rPr>
              <w:t>》</w:t>
            </w:r>
            <w:r>
              <w:rPr>
                <w:rFonts w:hint="eastAsia" w:ascii="Times New Roman" w:hAnsi="Times New Roman" w:eastAsia="仿宋" w:cs="Times New Roman"/>
                <w:sz w:val="32"/>
                <w:szCs w:val="32"/>
                <w:lang w:val="zh-CN"/>
              </w:rPr>
              <w:t>的要求</w:t>
            </w:r>
            <w:r>
              <w:rPr>
                <w:rFonts w:ascii="Times New Roman" w:hAnsi="Times New Roman" w:eastAsia="仿宋" w:cs="Times New Roman"/>
                <w:sz w:val="32"/>
                <w:szCs w:val="32"/>
                <w:lang w:val="zh-CN"/>
              </w:rPr>
              <w:t>。本次发行</w:t>
            </w:r>
            <w:r>
              <w:rPr>
                <w:rFonts w:hint="eastAsia" w:ascii="Times New Roman" w:hAnsi="Times New Roman" w:eastAsia="仿宋" w:cs="Times New Roman"/>
                <w:sz w:val="32"/>
                <w:szCs w:val="32"/>
                <w:lang w:val="zh-CN"/>
              </w:rPr>
              <w:t>对象</w:t>
            </w:r>
            <w:r>
              <w:rPr>
                <w:rFonts w:ascii="Times New Roman" w:hAnsi="Times New Roman" w:eastAsia="仿宋" w:cs="Times New Roman"/>
                <w:sz w:val="32"/>
                <w:szCs w:val="32"/>
                <w:lang w:val="zh-CN"/>
              </w:rPr>
              <w:t>均不存在股权代持情况。</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若有相反情况，请另行说明</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w:t>
            </w:r>
          </w:p>
        </w:tc>
      </w:tr>
    </w:tbl>
    <w:p>
      <w:pPr>
        <w:autoSpaceDE w:val="0"/>
        <w:autoSpaceDN w:val="0"/>
        <w:adjustRightInd w:val="0"/>
        <w:spacing w:line="600" w:lineRule="exact"/>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w:t>
      </w:r>
      <w:r>
        <w:rPr>
          <w:rFonts w:hint="eastAsia" w:ascii="Times New Roman" w:hAnsi="Times New Roman" w:eastAsia="黑体" w:cs="Times New Roman"/>
          <w:kern w:val="0"/>
          <w:sz w:val="32"/>
          <w:szCs w:val="32"/>
          <w:lang w:val="zh-CN"/>
        </w:rPr>
        <w:t>八</w:t>
      </w:r>
      <w:r>
        <w:rPr>
          <w:rFonts w:ascii="Times New Roman" w:hAnsi="Times New Roman" w:eastAsia="黑体" w:cs="Times New Roman"/>
          <w:kern w:val="0"/>
          <w:sz w:val="32"/>
          <w:szCs w:val="32"/>
          <w:lang w:val="zh-CN"/>
        </w:rPr>
        <w:t>、关于发行对象认购资金来源合法合规性的意见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请对发行对象</w:t>
            </w:r>
            <w:r>
              <w:rPr>
                <w:rFonts w:ascii="Times New Roman" w:hAnsi="Times New Roman" w:eastAsia="仿宋" w:cs="Times New Roman"/>
                <w:kern w:val="0"/>
                <w:sz w:val="32"/>
                <w:szCs w:val="32"/>
                <w:lang w:val="zh-CN"/>
              </w:rPr>
              <w:t>认购资金来源是否符合</w:t>
            </w:r>
            <w:r>
              <w:rPr>
                <w:rFonts w:hint="eastAsia" w:ascii="Times New Roman" w:hAnsi="Times New Roman" w:eastAsia="仿宋" w:cs="Times New Roman"/>
                <w:kern w:val="0"/>
                <w:sz w:val="32"/>
                <w:szCs w:val="32"/>
                <w:lang w:val="zh-CN"/>
              </w:rPr>
              <w:t>相关</w:t>
            </w:r>
            <w:r>
              <w:rPr>
                <w:rFonts w:ascii="Times New Roman" w:hAnsi="Times New Roman" w:eastAsia="仿宋" w:cs="Times New Roman"/>
                <w:kern w:val="0"/>
                <w:sz w:val="32"/>
                <w:szCs w:val="32"/>
                <w:lang w:val="zh-CN"/>
              </w:rPr>
              <w:t>法律法规、业务规则</w:t>
            </w:r>
            <w:r>
              <w:rPr>
                <w:rFonts w:hint="eastAsia" w:ascii="Times New Roman" w:hAnsi="Times New Roman" w:eastAsia="仿宋" w:cs="Times New Roman"/>
                <w:kern w:val="0"/>
                <w:sz w:val="32"/>
                <w:szCs w:val="32"/>
                <w:lang w:val="zh-CN"/>
              </w:rPr>
              <w:t>的规定进行</w:t>
            </w:r>
            <w:r>
              <w:rPr>
                <w:rFonts w:ascii="Times New Roman" w:hAnsi="Times New Roman" w:eastAsia="仿宋" w:cs="Times New Roman"/>
                <w:kern w:val="0"/>
                <w:sz w:val="32"/>
                <w:szCs w:val="32"/>
                <w:lang w:val="zh-CN"/>
              </w:rPr>
              <w:t>核查，说明核查</w:t>
            </w:r>
            <w:r>
              <w:rPr>
                <w:rFonts w:hint="eastAsia" w:ascii="Times New Roman" w:hAnsi="Times New Roman" w:eastAsia="仿宋" w:cs="Times New Roman"/>
                <w:kern w:val="0"/>
                <w:sz w:val="32"/>
                <w:szCs w:val="32"/>
                <w:lang w:val="zh-CN"/>
              </w:rPr>
              <w:t>方法</w:t>
            </w:r>
            <w:r>
              <w:rPr>
                <w:rFonts w:ascii="Times New Roman" w:hAnsi="Times New Roman" w:eastAsia="仿宋" w:cs="Times New Roman"/>
                <w:kern w:val="0"/>
                <w:sz w:val="32"/>
                <w:szCs w:val="32"/>
                <w:lang w:val="zh-CN"/>
              </w:rPr>
              <w:t>并发表</w:t>
            </w:r>
            <w:r>
              <w:rPr>
                <w:rFonts w:hint="eastAsia" w:ascii="Times New Roman" w:hAnsi="Times New Roman" w:eastAsia="仿宋" w:cs="Times New Roman"/>
                <w:kern w:val="0"/>
                <w:sz w:val="32"/>
                <w:szCs w:val="32"/>
                <w:lang w:val="zh-CN"/>
              </w:rPr>
              <w:t>明确</w:t>
            </w:r>
            <w:r>
              <w:rPr>
                <w:rFonts w:ascii="Times New Roman" w:hAnsi="Times New Roman" w:eastAsia="仿宋" w:cs="Times New Roman"/>
                <w:kern w:val="0"/>
                <w:sz w:val="32"/>
                <w:szCs w:val="32"/>
                <w:lang w:val="zh-CN"/>
              </w:rPr>
              <w:t>意见。</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rPr>
        <w:t>九</w:t>
      </w:r>
      <w:r>
        <w:rPr>
          <w:rFonts w:ascii="Times New Roman" w:hAnsi="Times New Roman" w:eastAsia="黑体" w:cs="Times New Roman"/>
          <w:kern w:val="0"/>
          <w:sz w:val="32"/>
          <w:szCs w:val="32"/>
          <w:lang w:val="zh-CN"/>
        </w:rPr>
        <w:t>、关于本次定向发行决策程序合法合规性的意见</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w:t>
            </w:r>
            <w:r>
              <w:rPr>
                <w:rFonts w:ascii="Times New Roman" w:hAnsi="Times New Roman" w:eastAsia="仿宋" w:cs="Times New Roman"/>
                <w:kern w:val="0"/>
                <w:sz w:val="32"/>
                <w:szCs w:val="32"/>
                <w:lang w:val="zh-CN"/>
              </w:rPr>
              <w:t>关于发行决策程序是否合法合规的说明：（包括但不限于对董事会审议程序及回避表决情况、监事会书面审核意见</w:t>
            </w:r>
            <w:r>
              <w:rPr>
                <w:rFonts w:hint="eastAsia" w:ascii="Times New Roman" w:hAnsi="Times New Roman" w:eastAsia="仿宋" w:cs="Times New Roman"/>
                <w:kern w:val="0"/>
                <w:sz w:val="32"/>
                <w:szCs w:val="32"/>
                <w:lang w:val="zh-CN"/>
              </w:rPr>
              <w:t>（如有）、</w:t>
            </w:r>
            <w:r>
              <w:rPr>
                <w:rFonts w:ascii="Times New Roman" w:hAnsi="Times New Roman" w:eastAsia="仿宋" w:cs="Times New Roman"/>
                <w:kern w:val="0"/>
                <w:sz w:val="32"/>
                <w:szCs w:val="32"/>
                <w:lang w:val="zh-CN"/>
              </w:rPr>
              <w:t>股东会审议程序及回避表决情况等事项发表明确意见。</w:t>
            </w:r>
            <w:r>
              <w:rPr>
                <w:rFonts w:hint="eastAsia" w:ascii="Times New Roman" w:hAnsi="Times New Roman" w:eastAsia="仿宋" w:cs="Times New Roman"/>
                <w:kern w:val="0"/>
                <w:sz w:val="32"/>
                <w:szCs w:val="32"/>
                <w:lang w:val="zh-CN"/>
              </w:rPr>
              <w:t>发行人在董事会中设置审计委员会的，补充披露公司审计委员会是否按照《定向发行规则》第二十九条等规定对本次发行文件进行审核。</w:t>
            </w:r>
            <w:r>
              <w:rPr>
                <w:rFonts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2.请对</w:t>
            </w:r>
            <w:r>
              <w:rPr>
                <w:rFonts w:ascii="Times New Roman" w:hAnsi="Times New Roman" w:eastAsia="仿宋" w:cs="Times New Roman"/>
                <w:kern w:val="0"/>
                <w:sz w:val="32"/>
                <w:szCs w:val="32"/>
                <w:lang w:val="zh-CN"/>
              </w:rPr>
              <w:t>本次定向发行是否涉及连续发行</w:t>
            </w:r>
            <w:r>
              <w:rPr>
                <w:rFonts w:hint="eastAsia" w:ascii="Times New Roman" w:hAnsi="Times New Roman" w:eastAsia="仿宋" w:cs="Times New Roman"/>
                <w:kern w:val="0"/>
                <w:sz w:val="32"/>
                <w:szCs w:val="32"/>
                <w:lang w:val="zh-CN"/>
              </w:rPr>
              <w:t>进行核查</w:t>
            </w:r>
            <w:r>
              <w:rPr>
                <w:rFonts w:ascii="Times New Roman" w:hAnsi="Times New Roman" w:eastAsia="仿宋" w:cs="Times New Roman"/>
                <w:kern w:val="0"/>
                <w:sz w:val="32"/>
                <w:szCs w:val="32"/>
                <w:lang w:val="zh-CN"/>
              </w:rPr>
              <w:t>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3.请</w:t>
            </w:r>
            <w:r>
              <w:rPr>
                <w:rFonts w:ascii="Times New Roman" w:hAnsi="Times New Roman" w:eastAsia="仿宋" w:cs="Times New Roman"/>
                <w:kern w:val="0"/>
                <w:sz w:val="32"/>
                <w:szCs w:val="32"/>
                <w:lang w:val="zh-CN"/>
              </w:rPr>
              <w:t>对本次定向发行</w:t>
            </w:r>
            <w:r>
              <w:rPr>
                <w:rFonts w:hint="eastAsia" w:ascii="Times New Roman" w:hAnsi="Times New Roman" w:eastAsia="仿宋" w:cs="Times New Roman"/>
                <w:kern w:val="0"/>
                <w:sz w:val="32"/>
                <w:szCs w:val="32"/>
                <w:lang w:val="zh-CN"/>
              </w:rPr>
              <w:t>是否须履行国资、外资等主管部门审批、核准或备案等程序发表明确意见；如须履行的，请对相关程序的履行情况发表明确意见。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（若有其他</w:t>
            </w:r>
            <w:r>
              <w:rPr>
                <w:rFonts w:hint="eastAsia" w:ascii="Times New Roman" w:hAnsi="Times New Roman" w:eastAsia="仿宋" w:cs="Times New Roman"/>
                <w:kern w:val="0"/>
                <w:sz w:val="32"/>
                <w:szCs w:val="32"/>
                <w:lang w:val="zh-CN"/>
              </w:rPr>
              <w:t>情况</w:t>
            </w:r>
            <w:r>
              <w:rPr>
                <w:rFonts w:ascii="Times New Roman" w:hAnsi="Times New Roman" w:eastAsia="仿宋" w:cs="Times New Roman"/>
                <w:kern w:val="0"/>
                <w:sz w:val="32"/>
                <w:szCs w:val="32"/>
                <w:lang w:val="zh-CN"/>
              </w:rPr>
              <w:t>，请</w:t>
            </w:r>
            <w:r>
              <w:rPr>
                <w:rFonts w:hint="eastAsia" w:ascii="Times New Roman" w:hAnsi="Times New Roman" w:eastAsia="仿宋" w:cs="Times New Roman"/>
                <w:kern w:val="0"/>
                <w:sz w:val="32"/>
                <w:szCs w:val="32"/>
                <w:lang w:val="zh-CN"/>
              </w:rPr>
              <w:t>在此处</w:t>
            </w:r>
            <w:r>
              <w:rPr>
                <w:rFonts w:ascii="Times New Roman" w:hAnsi="Times New Roman" w:eastAsia="仿宋" w:cs="Times New Roman"/>
                <w:kern w:val="0"/>
                <w:sz w:val="32"/>
                <w:szCs w:val="32"/>
                <w:lang w:val="zh-CN"/>
              </w:rPr>
              <w:t>补充披露</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b/>
                <w:kern w:val="0"/>
                <w:sz w:val="32"/>
                <w:szCs w:val="32"/>
                <w:lang w:val="zh-CN"/>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十、</w:t>
      </w:r>
      <w:r>
        <w:rPr>
          <w:rFonts w:hint="eastAsia" w:ascii="Times New Roman" w:hAnsi="Times New Roman" w:eastAsia="黑体" w:cs="Times New Roman"/>
          <w:kern w:val="0"/>
          <w:sz w:val="32"/>
          <w:szCs w:val="32"/>
          <w:lang w:val="zh-CN"/>
        </w:rPr>
        <w:t>关于本次授权定向发行内容及程序合法合规性的意见</w:t>
      </w:r>
      <w:r>
        <w:rPr>
          <w:rFonts w:ascii="Times New Roman" w:hAnsi="Times New Roman" w:eastAsia="黑体" w:cs="Times New Roman"/>
          <w:kern w:val="0"/>
          <w:sz w:val="32"/>
          <w:szCs w:val="32"/>
          <w:lang w:val="zh-CN"/>
        </w:rPr>
        <w:t>（如有）</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对本次</w:t>
            </w:r>
            <w:r>
              <w:rPr>
                <w:rFonts w:ascii="Times New Roman" w:hAnsi="Times New Roman" w:eastAsia="仿宋" w:cs="Times New Roman"/>
                <w:kern w:val="0"/>
                <w:sz w:val="32"/>
                <w:szCs w:val="32"/>
              </w:rPr>
              <w:t>授权发行</w:t>
            </w:r>
            <w:r>
              <w:rPr>
                <w:rFonts w:hint="eastAsia" w:ascii="Times New Roman" w:hAnsi="Times New Roman" w:eastAsia="仿宋" w:cs="Times New Roman"/>
                <w:kern w:val="0"/>
                <w:sz w:val="32"/>
                <w:szCs w:val="32"/>
              </w:rPr>
              <w:t>内容的合法合规性</w:t>
            </w:r>
            <w:r>
              <w:rPr>
                <w:rFonts w:ascii="Times New Roman" w:hAnsi="Times New Roman" w:eastAsia="仿宋" w:cs="Times New Roman"/>
                <w:kern w:val="0"/>
                <w:sz w:val="32"/>
                <w:szCs w:val="32"/>
              </w:rPr>
              <w:t>发表明确意见</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包括但不限于对</w:t>
            </w:r>
            <w:r>
              <w:rPr>
                <w:rFonts w:hint="eastAsia" w:ascii="Times New Roman" w:hAnsi="Times New Roman" w:eastAsia="仿宋" w:cs="Times New Roman"/>
                <w:kern w:val="0"/>
                <w:sz w:val="32"/>
                <w:szCs w:val="32"/>
              </w:rPr>
              <w:t>年度股东会</w:t>
            </w:r>
            <w:r>
              <w:rPr>
                <w:rFonts w:ascii="Times New Roman" w:hAnsi="Times New Roman" w:eastAsia="仿宋" w:cs="Times New Roman"/>
                <w:kern w:val="0"/>
                <w:sz w:val="32"/>
                <w:szCs w:val="32"/>
              </w:rPr>
              <w:t>授权发行决议内容</w:t>
            </w:r>
            <w:r>
              <w:rPr>
                <w:rFonts w:hint="eastAsia" w:ascii="Times New Roman" w:hAnsi="Times New Roman" w:eastAsia="仿宋" w:cs="Times New Roman"/>
                <w:kern w:val="0"/>
                <w:sz w:val="32"/>
                <w:szCs w:val="32"/>
              </w:rPr>
              <w:t>的合法合规性</w:t>
            </w:r>
            <w:r>
              <w:rPr>
                <w:rFonts w:ascii="Times New Roman" w:hAnsi="Times New Roman" w:eastAsia="仿宋" w:cs="Times New Roman"/>
                <w:kern w:val="0"/>
                <w:sz w:val="32"/>
                <w:szCs w:val="32"/>
              </w:rPr>
              <w:t>，以及</w:t>
            </w:r>
            <w:r>
              <w:rPr>
                <w:rFonts w:hint="eastAsia" w:ascii="Times New Roman" w:hAnsi="Times New Roman" w:eastAsia="仿宋" w:cs="Times New Roman"/>
                <w:kern w:val="0"/>
                <w:sz w:val="32"/>
                <w:szCs w:val="32"/>
              </w:rPr>
              <w:t>对本次</w:t>
            </w:r>
            <w:r>
              <w:rPr>
                <w:rFonts w:ascii="Times New Roman" w:hAnsi="Times New Roman" w:eastAsia="仿宋" w:cs="Times New Roman"/>
                <w:kern w:val="0"/>
                <w:sz w:val="32"/>
                <w:szCs w:val="32"/>
              </w:rPr>
              <w:t>授权发行计划</w:t>
            </w:r>
            <w:r>
              <w:rPr>
                <w:rFonts w:hint="eastAsia" w:ascii="Times New Roman" w:hAnsi="Times New Roman" w:eastAsia="仿宋" w:cs="Times New Roman"/>
                <w:kern w:val="0"/>
                <w:sz w:val="32"/>
                <w:szCs w:val="32"/>
              </w:rPr>
              <w:t>是否</w:t>
            </w:r>
            <w:r>
              <w:rPr>
                <w:rFonts w:ascii="Times New Roman" w:hAnsi="Times New Roman" w:eastAsia="仿宋" w:cs="Times New Roman"/>
                <w:kern w:val="0"/>
                <w:sz w:val="32"/>
                <w:szCs w:val="32"/>
              </w:rPr>
              <w:t>符合年度</w:t>
            </w:r>
            <w:r>
              <w:rPr>
                <w:rFonts w:hint="eastAsia" w:ascii="Times New Roman" w:hAnsi="Times New Roman" w:eastAsia="仿宋" w:cs="Times New Roman"/>
                <w:kern w:val="0"/>
                <w:sz w:val="32"/>
                <w:szCs w:val="32"/>
              </w:rPr>
              <w:t>股东会</w:t>
            </w:r>
            <w:r>
              <w:rPr>
                <w:rFonts w:ascii="Times New Roman" w:hAnsi="Times New Roman" w:eastAsia="仿宋" w:cs="Times New Roman"/>
                <w:kern w:val="0"/>
                <w:sz w:val="32"/>
                <w:szCs w:val="32"/>
              </w:rPr>
              <w:t>授权发行决议内容</w:t>
            </w:r>
            <w:r>
              <w:rPr>
                <w:rFonts w:hint="eastAsia" w:ascii="Times New Roman" w:hAnsi="Times New Roman" w:eastAsia="仿宋" w:cs="Times New Roman"/>
                <w:kern w:val="0"/>
                <w:sz w:val="32"/>
                <w:szCs w:val="32"/>
              </w:rPr>
              <w:t>发表</w:t>
            </w:r>
            <w:r>
              <w:rPr>
                <w:rFonts w:ascii="Times New Roman" w:hAnsi="Times New Roman" w:eastAsia="仿宋" w:cs="Times New Roman"/>
                <w:kern w:val="0"/>
                <w:sz w:val="32"/>
                <w:szCs w:val="32"/>
              </w:rPr>
              <w:t>明确意见</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若发行人在年度股东会召开后已实施过授权发行的，</w:t>
            </w:r>
            <w:r>
              <w:rPr>
                <w:rFonts w:hint="eastAsia" w:ascii="Times New Roman" w:hAnsi="Times New Roman" w:eastAsia="仿宋" w:cs="Times New Roman"/>
                <w:kern w:val="0"/>
                <w:sz w:val="32"/>
                <w:szCs w:val="32"/>
              </w:rPr>
              <w:t>请说明</w:t>
            </w:r>
            <w:r>
              <w:rPr>
                <w:rFonts w:ascii="Times New Roman" w:hAnsi="Times New Roman" w:eastAsia="仿宋" w:cs="Times New Roman"/>
                <w:kern w:val="0"/>
                <w:sz w:val="32"/>
                <w:szCs w:val="32"/>
              </w:rPr>
              <w:t>本年度内</w:t>
            </w:r>
            <w:r>
              <w:rPr>
                <w:rFonts w:hint="eastAsia" w:ascii="Times New Roman" w:hAnsi="Times New Roman" w:eastAsia="仿宋" w:cs="Times New Roman"/>
                <w:kern w:val="0"/>
                <w:sz w:val="32"/>
                <w:szCs w:val="32"/>
              </w:rPr>
              <w:t>已</w:t>
            </w:r>
            <w:r>
              <w:rPr>
                <w:rFonts w:ascii="Times New Roman" w:hAnsi="Times New Roman" w:eastAsia="仿宋" w:cs="Times New Roman"/>
                <w:kern w:val="0"/>
                <w:sz w:val="32"/>
                <w:szCs w:val="32"/>
              </w:rPr>
              <w:t>实施完毕的授权发行的基本情况</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并</w:t>
            </w:r>
            <w:r>
              <w:rPr>
                <w:rFonts w:hint="eastAsia" w:eastAsia="仿宋"/>
                <w:kern w:val="0"/>
                <w:sz w:val="32"/>
                <w:szCs w:val="32"/>
              </w:rPr>
              <w:t>对</w:t>
            </w:r>
            <w:r>
              <w:rPr>
                <w:rFonts w:hint="eastAsia" w:ascii="Times New Roman" w:hAnsi="Times New Roman" w:eastAsia="仿宋" w:cs="Times New Roman"/>
                <w:kern w:val="0"/>
                <w:sz w:val="32"/>
                <w:szCs w:val="32"/>
              </w:rPr>
              <w:t>年度股东会</w:t>
            </w:r>
            <w:r>
              <w:rPr>
                <w:rFonts w:ascii="Times New Roman" w:hAnsi="Times New Roman" w:eastAsia="仿宋" w:cs="Times New Roman"/>
                <w:kern w:val="0"/>
                <w:sz w:val="32"/>
                <w:szCs w:val="32"/>
              </w:rPr>
              <w:t>召开以来的授权发行</w:t>
            </w:r>
            <w:r>
              <w:rPr>
                <w:rFonts w:hint="eastAsia" w:ascii="Times New Roman" w:hAnsi="Times New Roman" w:eastAsia="仿宋" w:cs="Times New Roman"/>
                <w:kern w:val="0"/>
                <w:sz w:val="32"/>
                <w:szCs w:val="32"/>
              </w:rPr>
              <w:t>募集资金总额与</w:t>
            </w:r>
            <w:r>
              <w:rPr>
                <w:rFonts w:ascii="Times New Roman" w:hAnsi="Times New Roman" w:eastAsia="仿宋" w:cs="Times New Roman"/>
                <w:kern w:val="0"/>
                <w:sz w:val="32"/>
                <w:szCs w:val="32"/>
              </w:rPr>
              <w:t>本次发行募集资金总额之和</w:t>
            </w:r>
            <w:r>
              <w:rPr>
                <w:rFonts w:hint="eastAsia" w:ascii="Times New Roman" w:hAnsi="Times New Roman" w:eastAsia="仿宋" w:cs="Times New Roman"/>
                <w:kern w:val="0"/>
                <w:sz w:val="32"/>
                <w:szCs w:val="32"/>
              </w:rPr>
              <w:t>是否超过年度股东会授权决议中的募集资金总额上限发表</w:t>
            </w:r>
            <w:r>
              <w:rPr>
                <w:rFonts w:ascii="Times New Roman" w:hAnsi="Times New Roman" w:eastAsia="仿宋" w:cs="Times New Roman"/>
                <w:kern w:val="0"/>
                <w:sz w:val="32"/>
                <w:szCs w:val="32"/>
              </w:rPr>
              <w:t>明确意见</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.对本次授权发行程序的</w:t>
            </w:r>
            <w:r>
              <w:rPr>
                <w:rFonts w:ascii="Times New Roman" w:hAnsi="Times New Roman" w:eastAsia="仿宋" w:cs="Times New Roman"/>
                <w:kern w:val="0"/>
                <w:sz w:val="32"/>
                <w:szCs w:val="32"/>
              </w:rPr>
              <w:t>合法合规性发表明确意见。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b/>
                <w:kern w:val="0"/>
                <w:sz w:val="32"/>
                <w:szCs w:val="32"/>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十一、</w:t>
      </w:r>
      <w:r>
        <w:rPr>
          <w:rFonts w:hint="eastAsia" w:ascii="Times New Roman" w:hAnsi="Times New Roman" w:eastAsia="黑体" w:cs="Times New Roman"/>
          <w:kern w:val="0"/>
          <w:sz w:val="32"/>
          <w:szCs w:val="32"/>
          <w:lang w:val="zh-CN"/>
        </w:rPr>
        <w:t>关于本次定向发行适用简易程序的内容及程序合法合规性的意见</w:t>
      </w:r>
      <w:r>
        <w:rPr>
          <w:rFonts w:ascii="Times New Roman" w:hAnsi="Times New Roman" w:eastAsia="黑体" w:cs="Times New Roman"/>
          <w:kern w:val="0"/>
          <w:sz w:val="32"/>
          <w:szCs w:val="32"/>
          <w:lang w:val="zh-CN"/>
        </w:rPr>
        <w:t>（如有）</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请结合《定向发行规则》第四十八条内容，就本次发行符合信息披露要求及适用简易程序要求发表意见。</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十</w:t>
      </w:r>
      <w:r>
        <w:rPr>
          <w:rFonts w:hint="eastAsia" w:ascii="Times New Roman" w:hAnsi="Times New Roman" w:eastAsia="黑体" w:cs="Times New Roman"/>
          <w:kern w:val="0"/>
          <w:sz w:val="32"/>
          <w:szCs w:val="32"/>
          <w:lang w:val="zh-CN"/>
        </w:rPr>
        <w:t>二</w:t>
      </w:r>
      <w:r>
        <w:rPr>
          <w:rFonts w:ascii="Times New Roman" w:hAnsi="Times New Roman" w:eastAsia="黑体" w:cs="Times New Roman"/>
          <w:kern w:val="0"/>
          <w:sz w:val="32"/>
          <w:szCs w:val="32"/>
          <w:lang w:val="zh-CN"/>
        </w:rPr>
        <w:t>、关于本次发行定价合法合规性及合理性的意见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1.请对</w:t>
            </w:r>
            <w:r>
              <w:rPr>
                <w:rFonts w:ascii="Times New Roman" w:hAnsi="Times New Roman" w:eastAsia="仿宋" w:cs="Times New Roman"/>
                <w:kern w:val="0"/>
                <w:sz w:val="32"/>
                <w:szCs w:val="32"/>
                <w:lang w:val="zh-CN"/>
              </w:rPr>
              <w:t>本次定向发行定价方式和定价过程</w:t>
            </w:r>
            <w:r>
              <w:rPr>
                <w:rFonts w:hint="eastAsia" w:ascii="Times New Roman" w:hAnsi="Times New Roman" w:eastAsia="仿宋" w:cs="Times New Roman"/>
                <w:kern w:val="0"/>
                <w:sz w:val="32"/>
                <w:szCs w:val="32"/>
                <w:lang w:val="zh-CN"/>
              </w:rPr>
              <w:t>的</w:t>
            </w:r>
            <w:r>
              <w:rPr>
                <w:rFonts w:ascii="Times New Roman" w:hAnsi="Times New Roman" w:eastAsia="仿宋" w:cs="Times New Roman"/>
                <w:kern w:val="0"/>
                <w:sz w:val="32"/>
                <w:szCs w:val="32"/>
                <w:lang w:val="zh-CN"/>
              </w:rPr>
              <w:t>合法合规性发表</w:t>
            </w:r>
            <w:r>
              <w:rPr>
                <w:rFonts w:hint="eastAsia" w:ascii="Times New Roman" w:hAnsi="Times New Roman" w:eastAsia="仿宋" w:cs="Times New Roman"/>
                <w:kern w:val="0"/>
                <w:sz w:val="32"/>
                <w:szCs w:val="32"/>
                <w:lang w:val="zh-CN"/>
              </w:rPr>
              <w:t>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2.请结合发行人每股净资产、本次发行市盈率、股票二级市场交易价格、前次发行价格、资产评估结果（如有）、报告期内权益分派等因素，对</w:t>
            </w:r>
            <w:r>
              <w:rPr>
                <w:rFonts w:ascii="Times New Roman" w:hAnsi="Times New Roman" w:eastAsia="仿宋" w:cs="Times New Roman"/>
                <w:kern w:val="0"/>
                <w:sz w:val="32"/>
                <w:szCs w:val="32"/>
                <w:lang w:val="zh-CN"/>
              </w:rPr>
              <w:t>本次定向发行定价合理性发表</w:t>
            </w:r>
            <w:r>
              <w:rPr>
                <w:rFonts w:hint="eastAsia" w:ascii="Times New Roman" w:hAnsi="Times New Roman" w:eastAsia="仿宋" w:cs="Times New Roman"/>
                <w:kern w:val="0"/>
                <w:sz w:val="32"/>
                <w:szCs w:val="32"/>
                <w:lang w:val="zh-CN"/>
              </w:rPr>
              <w:t>明确</w:t>
            </w:r>
            <w:r>
              <w:rPr>
                <w:rFonts w:ascii="Times New Roman" w:hAnsi="Times New Roman" w:eastAsia="仿宋" w:cs="Times New Roman"/>
                <w:kern w:val="0"/>
                <w:sz w:val="32"/>
                <w:szCs w:val="32"/>
                <w:lang w:val="zh-CN"/>
              </w:rPr>
              <w:t>意见</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3.请对</w:t>
            </w:r>
            <w:r>
              <w:rPr>
                <w:rFonts w:ascii="Times New Roman" w:hAnsi="Times New Roman" w:eastAsia="仿宋" w:cs="Times New Roman"/>
                <w:kern w:val="0"/>
                <w:sz w:val="32"/>
                <w:szCs w:val="32"/>
                <w:lang w:val="zh-CN"/>
              </w:rPr>
              <w:t>本次定向发行是否适用</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企业会计准则第</w:t>
            </w:r>
            <w:r>
              <w:rPr>
                <w:rFonts w:hint="eastAsia" w:ascii="Times New Roman" w:hAnsi="Times New Roman" w:eastAsia="仿宋" w:cs="Times New Roman"/>
                <w:kern w:val="0"/>
                <w:sz w:val="32"/>
                <w:szCs w:val="32"/>
                <w:lang w:val="zh-CN"/>
              </w:rPr>
              <w:t>11号——</w:t>
            </w:r>
            <w:r>
              <w:rPr>
                <w:rFonts w:ascii="Times New Roman" w:hAnsi="Times New Roman" w:eastAsia="仿宋" w:cs="Times New Roman"/>
                <w:kern w:val="0"/>
                <w:sz w:val="32"/>
                <w:szCs w:val="32"/>
                <w:lang w:val="zh-CN"/>
              </w:rPr>
              <w:t>股份支付》</w:t>
            </w:r>
            <w:r>
              <w:rPr>
                <w:rFonts w:hint="eastAsia" w:ascii="Times New Roman" w:hAnsi="Times New Roman" w:eastAsia="仿宋" w:cs="Times New Roman"/>
                <w:kern w:val="0"/>
                <w:sz w:val="32"/>
                <w:szCs w:val="32"/>
                <w:lang w:val="zh-CN"/>
              </w:rPr>
              <w:t>发表明确</w:t>
            </w:r>
            <w:r>
              <w:rPr>
                <w:rFonts w:ascii="Times New Roman" w:hAnsi="Times New Roman" w:eastAsia="仿宋" w:cs="Times New Roman"/>
                <w:kern w:val="0"/>
                <w:sz w:val="32"/>
                <w:szCs w:val="32"/>
                <w:lang w:val="zh-CN"/>
              </w:rPr>
              <w:t>意见（如适用，请说明具体的会计处理方法）</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（若有其他</w:t>
            </w:r>
            <w:r>
              <w:rPr>
                <w:rFonts w:hint="eastAsia" w:ascii="Times New Roman" w:hAnsi="Times New Roman" w:eastAsia="仿宋" w:cs="Times New Roman"/>
                <w:sz w:val="32"/>
                <w:szCs w:val="32"/>
                <w:lang w:val="zh-CN"/>
              </w:rPr>
              <w:t>情况</w:t>
            </w:r>
            <w:r>
              <w:rPr>
                <w:rFonts w:ascii="Times New Roman" w:hAnsi="Times New Roman" w:eastAsia="仿宋" w:cs="Times New Roman"/>
                <w:sz w:val="32"/>
                <w:szCs w:val="32"/>
                <w:lang w:val="zh-CN"/>
              </w:rPr>
              <w:t>，请</w:t>
            </w:r>
            <w:r>
              <w:rPr>
                <w:rFonts w:hint="eastAsia" w:ascii="Times New Roman" w:hAnsi="Times New Roman" w:eastAsia="仿宋" w:cs="Times New Roman"/>
                <w:sz w:val="32"/>
                <w:szCs w:val="32"/>
                <w:lang w:val="zh-CN"/>
              </w:rPr>
              <w:t>在此处</w:t>
            </w:r>
            <w:r>
              <w:rPr>
                <w:rFonts w:ascii="Times New Roman" w:hAnsi="Times New Roman" w:eastAsia="仿宋" w:cs="Times New Roman"/>
                <w:sz w:val="32"/>
                <w:szCs w:val="32"/>
                <w:lang w:val="zh-CN"/>
              </w:rPr>
              <w:t>补充披露</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sz w:val="32"/>
                <w:szCs w:val="32"/>
                <w:lang w:val="zh-CN"/>
              </w:rPr>
              <w:t>（请在此处</w:t>
            </w:r>
            <w:r>
              <w:rPr>
                <w:rFonts w:ascii="Times New Roman" w:hAnsi="Times New Roman" w:eastAsia="仿宋" w:cs="Times New Roman"/>
                <w:sz w:val="32"/>
                <w:szCs w:val="32"/>
                <w:lang w:val="zh-CN"/>
              </w:rPr>
              <w:t>发表核查结论</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w:t>
            </w:r>
          </w:p>
        </w:tc>
      </w:tr>
    </w:tbl>
    <w:p>
      <w:pPr>
        <w:autoSpaceDE w:val="0"/>
        <w:autoSpaceDN w:val="0"/>
        <w:adjustRightInd w:val="0"/>
        <w:spacing w:line="600" w:lineRule="exact"/>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十</w:t>
      </w:r>
      <w:r>
        <w:rPr>
          <w:rFonts w:hint="eastAsia" w:ascii="Times New Roman" w:hAnsi="Times New Roman" w:eastAsia="黑体" w:cs="Times New Roman"/>
          <w:kern w:val="0"/>
          <w:sz w:val="32"/>
          <w:szCs w:val="32"/>
          <w:lang w:val="zh-CN"/>
        </w:rPr>
        <w:t>三</w:t>
      </w:r>
      <w:r>
        <w:rPr>
          <w:rFonts w:ascii="Times New Roman" w:hAnsi="Times New Roman" w:eastAsia="黑体" w:cs="Times New Roman"/>
          <w:kern w:val="0"/>
          <w:sz w:val="32"/>
          <w:szCs w:val="32"/>
          <w:lang w:val="zh-CN"/>
        </w:rPr>
        <w:t>、</w:t>
      </w:r>
      <w:r>
        <w:rPr>
          <w:rFonts w:hint="eastAsia" w:ascii="Times New Roman" w:hAnsi="Times New Roman" w:eastAsia="黑体" w:cs="Times New Roman"/>
          <w:kern w:val="0"/>
          <w:sz w:val="32"/>
          <w:szCs w:val="32"/>
          <w:lang w:val="zh-CN"/>
        </w:rPr>
        <w:t>关于认购协议等本次发行相关法律文件合法合规性的意见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请对</w:t>
            </w:r>
            <w:r>
              <w:rPr>
                <w:rFonts w:ascii="Times New Roman" w:hAnsi="Times New Roman" w:eastAsia="仿宋" w:cs="Times New Roman"/>
                <w:kern w:val="0"/>
                <w:sz w:val="32"/>
                <w:szCs w:val="32"/>
                <w:lang w:val="zh-CN"/>
              </w:rPr>
              <w:t>认购协议</w:t>
            </w:r>
            <w:r>
              <w:rPr>
                <w:rFonts w:hint="eastAsia" w:ascii="Times New Roman" w:hAnsi="Times New Roman" w:eastAsia="仿宋" w:cs="Times New Roman"/>
                <w:kern w:val="0"/>
                <w:sz w:val="32"/>
                <w:szCs w:val="32"/>
                <w:lang w:val="zh-CN"/>
              </w:rPr>
              <w:t>、补充协议（如有）、附生效条件的资产转让合同（如有）</w:t>
            </w:r>
            <w:r>
              <w:rPr>
                <w:rFonts w:ascii="Times New Roman" w:hAnsi="Times New Roman" w:eastAsia="仿宋" w:cs="Times New Roman"/>
                <w:kern w:val="0"/>
                <w:sz w:val="32"/>
                <w:szCs w:val="32"/>
                <w:lang w:val="zh-CN"/>
              </w:rPr>
              <w:t>等</w:t>
            </w:r>
            <w:r>
              <w:rPr>
                <w:rFonts w:hint="eastAsia" w:ascii="Times New Roman" w:hAnsi="Times New Roman" w:eastAsia="仿宋" w:cs="Times New Roman"/>
                <w:kern w:val="0"/>
                <w:sz w:val="32"/>
                <w:szCs w:val="32"/>
                <w:lang w:val="zh-CN"/>
              </w:rPr>
              <w:t>本次发行相关</w:t>
            </w:r>
            <w:r>
              <w:rPr>
                <w:rFonts w:ascii="Times New Roman" w:hAnsi="Times New Roman" w:eastAsia="仿宋" w:cs="Times New Roman"/>
                <w:kern w:val="0"/>
                <w:sz w:val="32"/>
                <w:szCs w:val="32"/>
                <w:lang w:val="zh-CN"/>
              </w:rPr>
              <w:t>法律文件</w:t>
            </w:r>
            <w:r>
              <w:rPr>
                <w:rFonts w:hint="eastAsia" w:ascii="Times New Roman" w:hAnsi="Times New Roman" w:eastAsia="仿宋" w:cs="Times New Roman"/>
                <w:kern w:val="0"/>
                <w:sz w:val="32"/>
                <w:szCs w:val="32"/>
                <w:lang w:val="zh-CN"/>
              </w:rPr>
              <w:t>的</w:t>
            </w:r>
            <w:r>
              <w:rPr>
                <w:rFonts w:ascii="Times New Roman" w:hAnsi="Times New Roman" w:eastAsia="仿宋" w:cs="Times New Roman"/>
                <w:kern w:val="0"/>
                <w:sz w:val="32"/>
                <w:szCs w:val="32"/>
                <w:lang w:val="zh-CN"/>
              </w:rPr>
              <w:t>合法合规性</w:t>
            </w:r>
            <w:r>
              <w:rPr>
                <w:rFonts w:hint="eastAsia" w:ascii="Times New Roman" w:hAnsi="Times New Roman" w:eastAsia="仿宋" w:cs="Times New Roman"/>
                <w:kern w:val="0"/>
                <w:sz w:val="32"/>
                <w:szCs w:val="32"/>
                <w:lang w:val="zh-CN"/>
              </w:rPr>
              <w:t>进行核查</w:t>
            </w:r>
            <w:r>
              <w:rPr>
                <w:rFonts w:ascii="Times New Roman" w:hAnsi="Times New Roman" w:eastAsia="仿宋" w:cs="Times New Roman"/>
                <w:kern w:val="0"/>
                <w:sz w:val="32"/>
                <w:szCs w:val="32"/>
                <w:lang w:val="zh-CN"/>
              </w:rPr>
              <w:t>并发表明确意见：（包括但不限于对合同条款是否合法合规，发行人是否履行相关审议程序及信息披露义务等发表明确意见。）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认购协议、补充协议（如有）、附生效条件的资产转让合同（如有）等本次发行</w:t>
            </w:r>
            <w:r>
              <w:rPr>
                <w:rFonts w:ascii="Times New Roman" w:hAnsi="Times New Roman" w:eastAsia="仿宋" w:cs="Times New Roman"/>
                <w:kern w:val="0"/>
                <w:sz w:val="32"/>
                <w:szCs w:val="32"/>
                <w:lang w:val="zh-CN"/>
              </w:rPr>
              <w:t>相关</w:t>
            </w:r>
            <w:r>
              <w:rPr>
                <w:rFonts w:hint="eastAsia" w:ascii="Times New Roman" w:hAnsi="Times New Roman" w:eastAsia="仿宋" w:cs="Times New Roman"/>
                <w:kern w:val="0"/>
                <w:sz w:val="32"/>
                <w:szCs w:val="32"/>
                <w:lang w:val="zh-CN"/>
              </w:rPr>
              <w:t>法律文件中包含业绩承诺及补偿、股份回购等特殊投资条款的，主办券商还应对下列事项进行</w:t>
            </w:r>
            <w:r>
              <w:rPr>
                <w:rFonts w:ascii="Times New Roman" w:hAnsi="Times New Roman" w:eastAsia="仿宋" w:cs="Times New Roman"/>
                <w:kern w:val="0"/>
                <w:sz w:val="32"/>
                <w:szCs w:val="32"/>
                <w:lang w:val="zh-CN"/>
              </w:rPr>
              <w:t>核查并</w:t>
            </w:r>
            <w:r>
              <w:rPr>
                <w:rFonts w:hint="eastAsia" w:ascii="Times New Roman" w:hAnsi="Times New Roman" w:eastAsia="仿宋" w:cs="Times New Roman"/>
                <w:kern w:val="0"/>
                <w:sz w:val="32"/>
                <w:szCs w:val="32"/>
                <w:lang w:val="zh-CN"/>
              </w:rPr>
              <w:t>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（1）特殊投资条款是否为协议各方真实的意思表示，是否合法有效；</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（2）特殊投资条款是否存在《全国中小企业股份转让系统股票定向发行业务规则适用指引第1号》规定的不得存在的情形；</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（3）发行人是否已在定向发行说明书中完整披露特殊投资条款的具体内容；</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（4）特殊投资条款是否已经发行人董事会、股东会审议通过；</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（5）主办券商认为需要说明的其他问题。</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综上，主办券商认为，认购协议</w:t>
            </w:r>
            <w:r>
              <w:rPr>
                <w:rFonts w:hint="eastAsia" w:ascii="Times New Roman" w:hAnsi="Times New Roman" w:eastAsia="仿宋" w:cs="Times New Roman"/>
                <w:kern w:val="0"/>
                <w:sz w:val="32"/>
                <w:szCs w:val="32"/>
                <w:lang w:val="zh-CN"/>
              </w:rPr>
              <w:t>、补充协议（如有）、附生效条件的资产转让合同（如有）</w:t>
            </w:r>
            <w:r>
              <w:rPr>
                <w:rFonts w:ascii="Times New Roman" w:hAnsi="Times New Roman" w:eastAsia="仿宋" w:cs="Times New Roman"/>
                <w:kern w:val="0"/>
                <w:sz w:val="32"/>
                <w:szCs w:val="32"/>
                <w:lang w:val="zh-CN"/>
              </w:rPr>
              <w:t>等</w:t>
            </w:r>
            <w:r>
              <w:rPr>
                <w:rFonts w:hint="eastAsia" w:ascii="Times New Roman" w:hAnsi="Times New Roman" w:eastAsia="仿宋" w:cs="Times New Roman"/>
                <w:kern w:val="0"/>
                <w:sz w:val="32"/>
                <w:szCs w:val="32"/>
                <w:lang w:val="zh-CN"/>
              </w:rPr>
              <w:t>本次发行</w:t>
            </w:r>
            <w:r>
              <w:rPr>
                <w:rFonts w:ascii="Times New Roman" w:hAnsi="Times New Roman" w:eastAsia="仿宋" w:cs="Times New Roman"/>
                <w:kern w:val="0"/>
                <w:sz w:val="32"/>
                <w:szCs w:val="32"/>
                <w:lang w:val="zh-CN"/>
              </w:rPr>
              <w:t>相关法律文件符合《</w:t>
            </w:r>
            <w:r>
              <w:rPr>
                <w:rFonts w:hint="eastAsia" w:ascii="Times New Roman" w:hAnsi="Times New Roman" w:eastAsia="仿宋" w:cs="Times New Roman"/>
                <w:kern w:val="0"/>
                <w:sz w:val="32"/>
                <w:szCs w:val="32"/>
                <w:lang w:val="zh-CN"/>
              </w:rPr>
              <w:t>民法典</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《全国中小企业股份转让系统股票定向发行规则》、《</w:t>
            </w:r>
            <w:r>
              <w:rPr>
                <w:rFonts w:hint="eastAsia" w:ascii="Times New Roman" w:hAnsi="Times New Roman" w:eastAsia="仿宋" w:cs="Times New Roman"/>
                <w:kern w:val="0"/>
                <w:sz w:val="32"/>
                <w:szCs w:val="32"/>
                <w:lang w:val="zh-CN"/>
              </w:rPr>
              <w:t>全国中小企业股份转让系统股票定向发行业务规则适用指引第1号》</w:t>
            </w:r>
            <w:r>
              <w:rPr>
                <w:rFonts w:ascii="Times New Roman" w:hAnsi="Times New Roman" w:eastAsia="仿宋" w:cs="Times New Roman"/>
                <w:kern w:val="0"/>
                <w:sz w:val="32"/>
                <w:szCs w:val="32"/>
                <w:lang w:val="zh-CN"/>
              </w:rPr>
              <w:t>等规范性要求，不存在损害挂牌公司及股东利益的情形。</w:t>
            </w:r>
          </w:p>
          <w:p>
            <w:pPr>
              <w:autoSpaceDE w:val="0"/>
              <w:autoSpaceDN w:val="0"/>
              <w:adjustRightInd w:val="0"/>
              <w:spacing w:line="600" w:lineRule="exact"/>
              <w:ind w:firstLine="640" w:firstLineChars="200"/>
              <w:textAlignment w:val="center"/>
              <w:rPr>
                <w:rFonts w:ascii="Times New Roman" w:hAnsi="Times New Roman" w:eastAsia="仿宋" w:cs="Times New Roman"/>
                <w:b/>
                <w:kern w:val="0"/>
                <w:sz w:val="32"/>
                <w:szCs w:val="32"/>
                <w:lang w:val="zh-CN"/>
              </w:rPr>
            </w:pPr>
            <w:r>
              <w:rPr>
                <w:rFonts w:ascii="Times New Roman" w:hAnsi="Times New Roman" w:eastAsia="仿宋" w:cs="Times New Roman"/>
                <w:kern w:val="0"/>
                <w:sz w:val="32"/>
                <w:szCs w:val="32"/>
                <w:lang w:val="zh-CN"/>
              </w:rPr>
              <w:t>（若有相反情况，请另行说明</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w:t>
      </w:r>
      <w:r>
        <w:rPr>
          <w:rFonts w:hint="eastAsia" w:ascii="Times New Roman" w:hAnsi="Times New Roman" w:eastAsia="黑体" w:cs="Times New Roman"/>
          <w:kern w:val="0"/>
          <w:sz w:val="32"/>
          <w:szCs w:val="32"/>
          <w:lang w:val="zh-CN"/>
        </w:rPr>
        <w:t>十四</w:t>
      </w:r>
      <w:r>
        <w:rPr>
          <w:rFonts w:ascii="Times New Roman" w:hAnsi="Times New Roman" w:eastAsia="黑体" w:cs="Times New Roman"/>
          <w:kern w:val="0"/>
          <w:sz w:val="32"/>
          <w:szCs w:val="32"/>
          <w:lang w:val="zh-CN"/>
        </w:rPr>
        <w:t>、关于新增股票限售安排合法合规性的意见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关于本次定向发行新增股票是否符合法定限售要求或自愿限售要求的说明：（包括但不限于对限售安排是否符合《公司法》等规范性要求发表明确意见。）              　　　　　　　　　　　　　　　　    </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综上，主办券商认为，新增股票限售安排符合《公司法》等规范性要求。                                                              </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kern w:val="0"/>
                <w:sz w:val="32"/>
                <w:szCs w:val="32"/>
                <w:lang w:val="zh-CN"/>
              </w:rPr>
              <w:t>（若有相反情况，请另行说明</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十五</w:t>
      </w:r>
      <w:r>
        <w:rPr>
          <w:rFonts w:ascii="Times New Roman" w:hAnsi="Times New Roman" w:eastAsia="黑体" w:cs="Times New Roman"/>
          <w:kern w:val="0"/>
          <w:sz w:val="32"/>
          <w:szCs w:val="32"/>
          <w:lang w:val="zh-CN"/>
        </w:rPr>
        <w:t>、</w:t>
      </w:r>
      <w:r>
        <w:rPr>
          <w:rFonts w:hint="eastAsia" w:ascii="Times New Roman" w:hAnsi="Times New Roman" w:eastAsia="黑体" w:cs="Times New Roman"/>
          <w:kern w:val="0"/>
          <w:sz w:val="32"/>
          <w:szCs w:val="32"/>
          <w:lang w:val="zh-CN"/>
        </w:rPr>
        <w:t>关于发行人</w:t>
      </w:r>
      <w:r>
        <w:rPr>
          <w:rFonts w:ascii="Times New Roman" w:hAnsi="Times New Roman" w:eastAsia="黑体" w:cs="Times New Roman"/>
          <w:kern w:val="0"/>
          <w:sz w:val="32"/>
          <w:szCs w:val="32"/>
          <w:lang w:val="zh-CN"/>
        </w:rPr>
        <w:t>报告期内募集资金管理</w:t>
      </w:r>
      <w:r>
        <w:rPr>
          <w:rFonts w:hint="eastAsia" w:ascii="Times New Roman" w:hAnsi="Times New Roman" w:eastAsia="黑体" w:cs="Times New Roman"/>
          <w:kern w:val="0"/>
          <w:sz w:val="32"/>
          <w:szCs w:val="32"/>
          <w:lang w:val="zh-CN"/>
        </w:rPr>
        <w:t>及</w:t>
      </w:r>
      <w:r>
        <w:rPr>
          <w:rFonts w:ascii="Times New Roman" w:hAnsi="Times New Roman" w:eastAsia="黑体" w:cs="Times New Roman"/>
          <w:kern w:val="0"/>
          <w:sz w:val="32"/>
          <w:szCs w:val="32"/>
          <w:lang w:val="zh-CN"/>
        </w:rPr>
        <w:t>使用情况</w:t>
      </w:r>
      <w:r>
        <w:rPr>
          <w:rFonts w:hint="eastAsia" w:ascii="Times New Roman" w:hAnsi="Times New Roman" w:eastAsia="黑体" w:cs="Times New Roman"/>
          <w:kern w:val="0"/>
          <w:sz w:val="32"/>
          <w:szCs w:val="32"/>
          <w:lang w:val="zh-CN"/>
        </w:rPr>
        <w:t>合法合规性</w:t>
      </w:r>
      <w:r>
        <w:rPr>
          <w:rFonts w:ascii="Times New Roman" w:hAnsi="Times New Roman" w:eastAsia="黑体" w:cs="Times New Roman"/>
          <w:kern w:val="0"/>
          <w:sz w:val="32"/>
          <w:szCs w:val="32"/>
          <w:lang w:val="zh-CN"/>
        </w:rPr>
        <w:t>的意见</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请对发行人报告期内募集资金的管理及使用情况进行</w:t>
            </w:r>
            <w:r>
              <w:rPr>
                <w:rFonts w:ascii="Times New Roman" w:hAnsi="Times New Roman" w:eastAsia="仿宋" w:cs="Times New Roman"/>
                <w:kern w:val="0"/>
                <w:sz w:val="32"/>
                <w:szCs w:val="32"/>
              </w:rPr>
              <w:t>核查并发表明确意见</w:t>
            </w:r>
            <w:r>
              <w:rPr>
                <w:rFonts w:hint="eastAsia" w:ascii="Times New Roman" w:hAnsi="Times New Roman" w:eastAsia="仿宋" w:cs="Times New Roman"/>
                <w:kern w:val="0"/>
                <w:sz w:val="32"/>
                <w:szCs w:val="32"/>
              </w:rPr>
              <w:t>。如存在违规情形，请对违规事实、违规处理结果、相关责任主体的整改情况等进行核查并说明。</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若报告期内发行人存在变更募集资金用途情形的，主办券商应核实并说明公司是否已履行了审议程序并披露，变更后的募集资金用途是否符合相关监管要求。</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（若有其他</w:t>
            </w:r>
            <w:r>
              <w:rPr>
                <w:rFonts w:hint="eastAsia" w:ascii="Times New Roman" w:hAnsi="Times New Roman" w:eastAsia="仿宋" w:cs="Times New Roman"/>
                <w:kern w:val="0"/>
                <w:sz w:val="32"/>
                <w:szCs w:val="32"/>
                <w:lang w:val="zh-CN"/>
              </w:rPr>
              <w:t>情况</w:t>
            </w:r>
            <w:r>
              <w:rPr>
                <w:rFonts w:ascii="Times New Roman" w:hAnsi="Times New Roman" w:eastAsia="仿宋" w:cs="Times New Roman"/>
                <w:kern w:val="0"/>
                <w:sz w:val="32"/>
                <w:szCs w:val="32"/>
                <w:lang w:val="zh-CN"/>
              </w:rPr>
              <w:t>，请</w:t>
            </w:r>
            <w:r>
              <w:rPr>
                <w:rFonts w:hint="eastAsia" w:ascii="Times New Roman" w:hAnsi="Times New Roman" w:eastAsia="仿宋" w:cs="Times New Roman"/>
                <w:kern w:val="0"/>
                <w:sz w:val="32"/>
                <w:szCs w:val="32"/>
                <w:lang w:val="zh-CN"/>
              </w:rPr>
              <w:t>在此处</w:t>
            </w:r>
            <w:r>
              <w:rPr>
                <w:rFonts w:ascii="Times New Roman" w:hAnsi="Times New Roman" w:eastAsia="仿宋" w:cs="Times New Roman"/>
                <w:kern w:val="0"/>
                <w:sz w:val="32"/>
                <w:szCs w:val="32"/>
                <w:lang w:val="zh-CN"/>
              </w:rPr>
              <w:t>补充披露</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b/>
                <w:kern w:val="0"/>
                <w:sz w:val="32"/>
                <w:szCs w:val="32"/>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十六</w:t>
      </w:r>
      <w:r>
        <w:rPr>
          <w:rFonts w:ascii="Times New Roman" w:hAnsi="Times New Roman" w:eastAsia="黑体" w:cs="Times New Roman"/>
          <w:kern w:val="0"/>
          <w:sz w:val="32"/>
          <w:szCs w:val="32"/>
          <w:lang w:val="zh-CN"/>
        </w:rPr>
        <w:t>、</w:t>
      </w:r>
      <w:r>
        <w:rPr>
          <w:rFonts w:hint="eastAsia" w:ascii="Times New Roman" w:hAnsi="Times New Roman" w:eastAsia="黑体" w:cs="Times New Roman"/>
          <w:kern w:val="0"/>
          <w:sz w:val="32"/>
          <w:szCs w:val="32"/>
          <w:lang w:val="zh-CN"/>
        </w:rPr>
        <w:t>关于</w:t>
      </w:r>
      <w:r>
        <w:rPr>
          <w:rFonts w:ascii="Times New Roman" w:hAnsi="Times New Roman" w:eastAsia="黑体" w:cs="Times New Roman"/>
          <w:kern w:val="0"/>
          <w:sz w:val="32"/>
          <w:szCs w:val="32"/>
          <w:lang w:val="zh-CN"/>
        </w:rPr>
        <w:t>本次</w:t>
      </w:r>
      <w:r>
        <w:rPr>
          <w:rFonts w:hint="eastAsia" w:ascii="Times New Roman" w:hAnsi="Times New Roman" w:eastAsia="黑体" w:cs="Times New Roman"/>
          <w:kern w:val="0"/>
          <w:sz w:val="32"/>
          <w:szCs w:val="32"/>
          <w:lang w:val="zh-CN"/>
        </w:rPr>
        <w:t>定向发行</w:t>
      </w:r>
      <w:r>
        <w:rPr>
          <w:rFonts w:ascii="Times New Roman" w:hAnsi="Times New Roman" w:eastAsia="黑体" w:cs="Times New Roman"/>
          <w:kern w:val="0"/>
          <w:sz w:val="32"/>
          <w:szCs w:val="32"/>
          <w:lang w:val="zh-CN"/>
        </w:rPr>
        <w:t>募集资金用途</w:t>
      </w:r>
      <w:r>
        <w:rPr>
          <w:rFonts w:hint="eastAsia" w:ascii="Times New Roman" w:hAnsi="Times New Roman" w:eastAsia="黑体" w:cs="Times New Roman"/>
          <w:kern w:val="0"/>
          <w:sz w:val="32"/>
          <w:szCs w:val="32"/>
          <w:lang w:val="zh-CN"/>
        </w:rPr>
        <w:t>合法</w:t>
      </w:r>
      <w:r>
        <w:rPr>
          <w:rFonts w:ascii="Times New Roman" w:hAnsi="Times New Roman" w:eastAsia="黑体" w:cs="Times New Roman"/>
          <w:kern w:val="0"/>
          <w:sz w:val="32"/>
          <w:szCs w:val="32"/>
          <w:lang w:val="zh-CN"/>
        </w:rPr>
        <w:t>合规性</w:t>
      </w:r>
      <w:r>
        <w:rPr>
          <w:rFonts w:hint="eastAsia" w:ascii="Times New Roman" w:hAnsi="Times New Roman" w:eastAsia="黑体" w:cs="Times New Roman"/>
          <w:kern w:val="0"/>
          <w:sz w:val="32"/>
          <w:szCs w:val="32"/>
          <w:lang w:val="zh-CN"/>
        </w:rPr>
        <w:t>的</w:t>
      </w:r>
      <w:r>
        <w:rPr>
          <w:rFonts w:ascii="Times New Roman" w:hAnsi="Times New Roman" w:eastAsia="黑体" w:cs="Times New Roman"/>
          <w:kern w:val="0"/>
          <w:sz w:val="32"/>
          <w:szCs w:val="32"/>
          <w:lang w:val="zh-CN"/>
        </w:rPr>
        <w:t>意见</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包括但不限于对</w:t>
            </w:r>
            <w:r>
              <w:rPr>
                <w:rFonts w:hint="eastAsia" w:ascii="Times New Roman" w:hAnsi="Times New Roman" w:eastAsia="仿宋" w:cs="Times New Roman"/>
                <w:kern w:val="0"/>
                <w:sz w:val="32"/>
                <w:szCs w:val="32"/>
              </w:rPr>
              <w:t>本次发行是否符合募集资金信息披露要求，本次募集资金的使用主体及使用形式，是否符合国家产业</w:t>
            </w:r>
            <w:r>
              <w:rPr>
                <w:rFonts w:hint="eastAsia" w:ascii="Times New Roman" w:hAnsi="Times New Roman" w:eastAsia="仿宋" w:cs="Times New Roman"/>
                <w:color w:val="000000" w:themeColor="text1"/>
                <w:kern w:val="0"/>
                <w:sz w:val="32"/>
                <w:szCs w:val="32"/>
                <w14:textFill>
                  <w14:solidFill>
                    <w14:schemeClr w14:val="tx1"/>
                  </w14:solidFill>
                </w14:textFill>
              </w:rPr>
              <w:t>政策和法律、行政法规的规定，</w:t>
            </w:r>
            <w:r>
              <w:rPr>
                <w:rFonts w:ascii="Times New Roman" w:hAnsi="Times New Roman" w:eastAsia="仿宋" w:cs="Times New Roman"/>
                <w:color w:val="000000" w:themeColor="text1"/>
                <w:kern w:val="0"/>
                <w:sz w:val="32"/>
                <w:szCs w:val="32"/>
                <w14:textFill>
                  <w14:solidFill>
                    <w14:schemeClr w14:val="tx1"/>
                  </w14:solidFill>
                </w14:textFill>
              </w:rPr>
              <w:t>本次募集资金的必要性、合理性及可行性，</w:t>
            </w:r>
            <w:r>
              <w:rPr>
                <w:rFonts w:ascii="Times New Roman" w:hAnsi="Times New Roman" w:eastAsia="仿宋" w:cs="Times New Roman"/>
                <w:kern w:val="0"/>
                <w:sz w:val="32"/>
                <w:szCs w:val="32"/>
              </w:rPr>
              <w:t>本次募集资金用途的合规性，</w:t>
            </w:r>
            <w:r>
              <w:rPr>
                <w:rFonts w:hint="eastAsia" w:ascii="Times New Roman" w:hAnsi="Times New Roman" w:eastAsia="仿宋" w:cs="Times New Roman"/>
                <w:kern w:val="0"/>
                <w:sz w:val="32"/>
                <w:szCs w:val="32"/>
              </w:rPr>
              <w:t>以及</w:t>
            </w:r>
            <w:r>
              <w:rPr>
                <w:rFonts w:ascii="Times New Roman" w:hAnsi="Times New Roman" w:eastAsia="仿宋" w:cs="Times New Roman"/>
                <w:kern w:val="0"/>
                <w:sz w:val="32"/>
                <w:szCs w:val="32"/>
              </w:rPr>
              <w:t>是否存在违反《全国中小企业股份转让系统股票定向发行规则》第二十一条的情形</w:t>
            </w:r>
            <w:r>
              <w:rPr>
                <w:rFonts w:hint="eastAsia" w:ascii="Times New Roman" w:hAnsi="Times New Roman" w:eastAsia="仿宋" w:cs="Times New Roman"/>
                <w:kern w:val="0"/>
                <w:sz w:val="32"/>
                <w:szCs w:val="32"/>
              </w:rPr>
              <w:t>等事项</w:t>
            </w:r>
            <w:r>
              <w:rPr>
                <w:rFonts w:ascii="Times New Roman" w:hAnsi="Times New Roman" w:eastAsia="仿宋" w:cs="Times New Roman"/>
                <w:kern w:val="0"/>
                <w:sz w:val="32"/>
                <w:szCs w:val="32"/>
              </w:rPr>
              <w:t>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（若有其他</w:t>
            </w:r>
            <w:r>
              <w:rPr>
                <w:rFonts w:hint="eastAsia" w:ascii="Times New Roman" w:hAnsi="Times New Roman" w:eastAsia="仿宋" w:cs="Times New Roman"/>
                <w:kern w:val="0"/>
                <w:sz w:val="32"/>
                <w:szCs w:val="32"/>
                <w:lang w:val="zh-CN"/>
              </w:rPr>
              <w:t>情况</w:t>
            </w:r>
            <w:r>
              <w:rPr>
                <w:rFonts w:ascii="Times New Roman" w:hAnsi="Times New Roman" w:eastAsia="仿宋" w:cs="Times New Roman"/>
                <w:kern w:val="0"/>
                <w:sz w:val="32"/>
                <w:szCs w:val="32"/>
                <w:lang w:val="zh-CN"/>
              </w:rPr>
              <w:t>，请</w:t>
            </w:r>
            <w:r>
              <w:rPr>
                <w:rFonts w:hint="eastAsia" w:ascii="Times New Roman" w:hAnsi="Times New Roman" w:eastAsia="仿宋" w:cs="Times New Roman"/>
                <w:kern w:val="0"/>
                <w:sz w:val="32"/>
                <w:szCs w:val="32"/>
                <w:lang w:val="zh-CN"/>
              </w:rPr>
              <w:t>在此处</w:t>
            </w:r>
            <w:r>
              <w:rPr>
                <w:rFonts w:ascii="Times New Roman" w:hAnsi="Times New Roman" w:eastAsia="仿宋" w:cs="Times New Roman"/>
                <w:kern w:val="0"/>
                <w:sz w:val="32"/>
                <w:szCs w:val="32"/>
                <w:lang w:val="zh-CN"/>
              </w:rPr>
              <w:t>补充披露</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ind w:firstLine="645"/>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十</w:t>
      </w:r>
      <w:r>
        <w:rPr>
          <w:rFonts w:hint="eastAsia" w:ascii="Times New Roman" w:hAnsi="Times New Roman" w:eastAsia="黑体" w:cs="Times New Roman"/>
          <w:kern w:val="0"/>
          <w:sz w:val="32"/>
          <w:szCs w:val="32"/>
          <w:lang w:val="zh-CN"/>
        </w:rPr>
        <w:t>七</w:t>
      </w:r>
      <w:r>
        <w:rPr>
          <w:rFonts w:ascii="Times New Roman" w:hAnsi="Times New Roman" w:eastAsia="黑体" w:cs="Times New Roman"/>
          <w:kern w:val="0"/>
          <w:sz w:val="32"/>
          <w:szCs w:val="32"/>
          <w:lang w:val="zh-CN"/>
        </w:rPr>
        <w:t>、关于</w:t>
      </w:r>
      <w:r>
        <w:rPr>
          <w:rFonts w:hint="eastAsia" w:ascii="Times New Roman" w:hAnsi="Times New Roman" w:eastAsia="黑体" w:cs="Times New Roman"/>
          <w:kern w:val="0"/>
          <w:sz w:val="32"/>
          <w:szCs w:val="32"/>
          <w:lang w:val="zh-CN"/>
        </w:rPr>
        <w:t>发行人募集资金内控及</w:t>
      </w:r>
      <w:r>
        <w:rPr>
          <w:rFonts w:ascii="Times New Roman" w:hAnsi="Times New Roman" w:eastAsia="黑体" w:cs="Times New Roman"/>
          <w:kern w:val="0"/>
          <w:sz w:val="32"/>
          <w:szCs w:val="32"/>
          <w:lang w:val="zh-CN"/>
        </w:rPr>
        <w:t>管理制度</w:t>
      </w:r>
      <w:r>
        <w:rPr>
          <w:rFonts w:hint="eastAsia" w:ascii="Times New Roman" w:hAnsi="Times New Roman" w:eastAsia="黑体" w:cs="Times New Roman"/>
          <w:kern w:val="0"/>
          <w:sz w:val="32"/>
          <w:szCs w:val="32"/>
          <w:lang w:val="zh-CN"/>
        </w:rPr>
        <w:t>合法合规性</w:t>
      </w:r>
      <w:r>
        <w:rPr>
          <w:rFonts w:ascii="Times New Roman" w:hAnsi="Times New Roman" w:eastAsia="黑体" w:cs="Times New Roman"/>
          <w:kern w:val="0"/>
          <w:sz w:val="32"/>
          <w:szCs w:val="32"/>
          <w:lang w:val="zh-CN"/>
        </w:rPr>
        <w:t>的意见</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包括但不限于对发行人是否建立健全募集资金内部控制及管理制度</w:t>
            </w:r>
            <w:r>
              <w:rPr>
                <w:rFonts w:hint="eastAsia" w:ascii="Times New Roman" w:hAnsi="Times New Roman" w:eastAsia="仿宋" w:cs="Times New Roman"/>
                <w:kern w:val="0"/>
                <w:sz w:val="32"/>
                <w:szCs w:val="32"/>
              </w:rPr>
              <w:t>，上述</w:t>
            </w:r>
            <w:r>
              <w:rPr>
                <w:rFonts w:ascii="Times New Roman" w:hAnsi="Times New Roman" w:eastAsia="仿宋" w:cs="Times New Roman"/>
                <w:kern w:val="0"/>
                <w:sz w:val="32"/>
                <w:szCs w:val="32"/>
              </w:rPr>
              <w:t>制度建立时是否履行了审议程序；发行人是否设立了募集资金专项账户</w:t>
            </w:r>
            <w:r>
              <w:rPr>
                <w:rFonts w:hint="eastAsia" w:ascii="Times New Roman" w:hAnsi="Times New Roman" w:eastAsia="仿宋" w:cs="Times New Roman"/>
                <w:kern w:val="0"/>
                <w:sz w:val="32"/>
                <w:szCs w:val="32"/>
              </w:rPr>
              <w:t>等事项</w:t>
            </w:r>
            <w:r>
              <w:rPr>
                <w:rFonts w:ascii="Times New Roman" w:hAnsi="Times New Roman" w:eastAsia="仿宋" w:cs="Times New Roman"/>
                <w:kern w:val="0"/>
                <w:sz w:val="32"/>
                <w:szCs w:val="32"/>
              </w:rPr>
              <w:t>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（若有其他</w:t>
            </w:r>
            <w:r>
              <w:rPr>
                <w:rFonts w:hint="eastAsia" w:ascii="Times New Roman" w:hAnsi="Times New Roman" w:eastAsia="仿宋" w:cs="Times New Roman"/>
                <w:kern w:val="0"/>
                <w:sz w:val="32"/>
                <w:szCs w:val="32"/>
                <w:lang w:val="zh-CN"/>
              </w:rPr>
              <w:t>情况</w:t>
            </w:r>
            <w:r>
              <w:rPr>
                <w:rFonts w:ascii="Times New Roman" w:hAnsi="Times New Roman" w:eastAsia="仿宋" w:cs="Times New Roman"/>
                <w:kern w:val="0"/>
                <w:sz w:val="32"/>
                <w:szCs w:val="32"/>
                <w:lang w:val="zh-CN"/>
              </w:rPr>
              <w:t>，请</w:t>
            </w:r>
            <w:r>
              <w:rPr>
                <w:rFonts w:hint="eastAsia" w:ascii="Times New Roman" w:hAnsi="Times New Roman" w:eastAsia="仿宋" w:cs="Times New Roman"/>
                <w:kern w:val="0"/>
                <w:sz w:val="32"/>
                <w:szCs w:val="32"/>
                <w:lang w:val="zh-CN"/>
              </w:rPr>
              <w:t>在此处</w:t>
            </w:r>
            <w:r>
              <w:rPr>
                <w:rFonts w:ascii="Times New Roman" w:hAnsi="Times New Roman" w:eastAsia="仿宋" w:cs="Times New Roman"/>
                <w:kern w:val="0"/>
                <w:sz w:val="32"/>
                <w:szCs w:val="32"/>
                <w:lang w:val="zh-CN"/>
              </w:rPr>
              <w:t>补充披露</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ind w:firstLine="645"/>
        <w:textAlignment w:val="center"/>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十八</w:t>
      </w:r>
      <w:r>
        <w:rPr>
          <w:rFonts w:ascii="Times New Roman" w:hAnsi="Times New Roman" w:eastAsia="黑体" w:cs="Times New Roman"/>
          <w:kern w:val="0"/>
          <w:sz w:val="32"/>
          <w:szCs w:val="32"/>
          <w:lang w:val="zh-CN"/>
        </w:rPr>
        <w:t>、关于</w:t>
      </w:r>
      <w:r>
        <w:rPr>
          <w:rFonts w:hint="eastAsia" w:ascii="Times New Roman" w:hAnsi="Times New Roman" w:eastAsia="黑体" w:cs="Times New Roman"/>
          <w:kern w:val="0"/>
          <w:sz w:val="32"/>
          <w:szCs w:val="32"/>
          <w:lang w:val="zh-CN"/>
        </w:rPr>
        <w:t>发行人是否</w:t>
      </w:r>
      <w:r>
        <w:rPr>
          <w:rFonts w:ascii="Times New Roman" w:hAnsi="Times New Roman" w:eastAsia="黑体" w:cs="Times New Roman"/>
          <w:kern w:val="0"/>
          <w:sz w:val="32"/>
          <w:szCs w:val="32"/>
          <w:lang w:val="zh-CN"/>
        </w:rPr>
        <w:t>存</w:t>
      </w:r>
      <w:r>
        <w:rPr>
          <w:rFonts w:hint="eastAsia" w:ascii="Times New Roman" w:hAnsi="Times New Roman" w:eastAsia="黑体" w:cs="Times New Roman"/>
          <w:kern w:val="0"/>
          <w:sz w:val="32"/>
          <w:szCs w:val="32"/>
          <w:lang w:val="zh-CN"/>
        </w:rPr>
        <w:t>在</w:t>
      </w:r>
      <w:r>
        <w:rPr>
          <w:rFonts w:ascii="Times New Roman" w:hAnsi="Times New Roman" w:eastAsia="黑体" w:cs="Times New Roman"/>
          <w:kern w:val="0"/>
          <w:sz w:val="32"/>
          <w:szCs w:val="32"/>
          <w:lang w:val="zh-CN"/>
        </w:rPr>
        <w:t>完成新增股票登记前不得使用募集资金情形的意见</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请对</w:t>
            </w:r>
            <w:r>
              <w:rPr>
                <w:rFonts w:ascii="Times New Roman" w:hAnsi="Times New Roman" w:eastAsia="仿宋" w:cs="Times New Roman"/>
                <w:kern w:val="0"/>
                <w:sz w:val="32"/>
                <w:szCs w:val="32"/>
              </w:rPr>
              <w:t>发行人是否存在</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定向发行规则》第二十二条规定的在完成新增股票登记前不得使用募集资金的情形进行核查并发表明确意见。</w:t>
            </w:r>
            <w:r>
              <w:rPr>
                <w:rFonts w:hint="eastAsia" w:ascii="Times New Roman" w:hAnsi="Times New Roman" w:eastAsia="仿宋" w:cs="Times New Roman"/>
                <w:kern w:val="0"/>
                <w:sz w:val="32"/>
                <w:szCs w:val="32"/>
              </w:rPr>
              <w:t>若发行人存在</w:t>
            </w:r>
            <w:r>
              <w:rPr>
                <w:rFonts w:ascii="Times New Roman" w:hAnsi="Times New Roman" w:eastAsia="仿宋" w:cs="Times New Roman"/>
                <w:kern w:val="0"/>
                <w:sz w:val="32"/>
                <w:szCs w:val="32"/>
              </w:rPr>
              <w:t>不得在</w:t>
            </w:r>
            <w:r>
              <w:rPr>
                <w:rFonts w:hint="eastAsia" w:ascii="Times New Roman" w:hAnsi="Times New Roman" w:eastAsia="仿宋" w:cs="Times New Roman"/>
                <w:kern w:val="0"/>
                <w:sz w:val="32"/>
                <w:szCs w:val="32"/>
              </w:rPr>
              <w:t>完成</w:t>
            </w:r>
            <w:r>
              <w:rPr>
                <w:rFonts w:ascii="Times New Roman" w:hAnsi="Times New Roman" w:eastAsia="仿宋" w:cs="Times New Roman"/>
                <w:kern w:val="0"/>
                <w:sz w:val="32"/>
                <w:szCs w:val="32"/>
              </w:rPr>
              <w:t>新增股票登记前使用募集资金的情形</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应当出具在</w:t>
            </w:r>
            <w:r>
              <w:rPr>
                <w:rFonts w:hint="eastAsia" w:ascii="Times New Roman" w:hAnsi="Times New Roman" w:eastAsia="仿宋" w:cs="Times New Roman"/>
                <w:kern w:val="0"/>
                <w:sz w:val="32"/>
                <w:szCs w:val="32"/>
              </w:rPr>
              <w:t>完成</w:t>
            </w:r>
            <w:r>
              <w:rPr>
                <w:rFonts w:ascii="Times New Roman" w:hAnsi="Times New Roman" w:eastAsia="仿宋" w:cs="Times New Roman"/>
                <w:kern w:val="0"/>
                <w:sz w:val="32"/>
                <w:szCs w:val="32"/>
              </w:rPr>
              <w:t>新增股票登记前不使用募集资金的承诺。</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（若有其他</w:t>
            </w:r>
            <w:r>
              <w:rPr>
                <w:rFonts w:hint="eastAsia" w:ascii="Times New Roman" w:hAnsi="Times New Roman" w:eastAsia="仿宋" w:cs="Times New Roman"/>
                <w:kern w:val="0"/>
                <w:sz w:val="32"/>
                <w:szCs w:val="32"/>
                <w:lang w:val="zh-CN"/>
              </w:rPr>
              <w:t>情况</w:t>
            </w:r>
            <w:r>
              <w:rPr>
                <w:rFonts w:ascii="Times New Roman" w:hAnsi="Times New Roman" w:eastAsia="仿宋" w:cs="Times New Roman"/>
                <w:kern w:val="0"/>
                <w:sz w:val="32"/>
                <w:szCs w:val="32"/>
                <w:lang w:val="zh-CN"/>
              </w:rPr>
              <w:t>，请</w:t>
            </w:r>
            <w:r>
              <w:rPr>
                <w:rFonts w:hint="eastAsia" w:ascii="Times New Roman" w:hAnsi="Times New Roman" w:eastAsia="仿宋" w:cs="Times New Roman"/>
                <w:kern w:val="0"/>
                <w:sz w:val="32"/>
                <w:szCs w:val="32"/>
                <w:lang w:val="zh-CN"/>
              </w:rPr>
              <w:t>在此处</w:t>
            </w:r>
            <w:r>
              <w:rPr>
                <w:rFonts w:ascii="Times New Roman" w:hAnsi="Times New Roman" w:eastAsia="仿宋" w:cs="Times New Roman"/>
                <w:kern w:val="0"/>
                <w:sz w:val="32"/>
                <w:szCs w:val="32"/>
                <w:lang w:val="zh-CN"/>
              </w:rPr>
              <w:t>补充披露</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ind w:firstLine="645"/>
        <w:textAlignment w:val="center"/>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十九</w:t>
      </w:r>
      <w:r>
        <w:rPr>
          <w:rFonts w:ascii="Times New Roman" w:hAnsi="Times New Roman" w:eastAsia="黑体" w:cs="Times New Roman"/>
          <w:kern w:val="0"/>
          <w:sz w:val="32"/>
          <w:szCs w:val="32"/>
          <w:lang w:val="zh-CN"/>
        </w:rPr>
        <w:t>、关于</w:t>
      </w:r>
      <w:r>
        <w:rPr>
          <w:rFonts w:hint="eastAsia" w:ascii="Times New Roman" w:hAnsi="Times New Roman" w:eastAsia="黑体" w:cs="Times New Roman"/>
          <w:kern w:val="0"/>
          <w:sz w:val="32"/>
          <w:szCs w:val="32"/>
          <w:lang w:val="zh-CN"/>
        </w:rPr>
        <w:t>非现金资产认购/募集资金</w:t>
      </w:r>
      <w:r>
        <w:rPr>
          <w:rFonts w:ascii="Times New Roman" w:hAnsi="Times New Roman" w:eastAsia="黑体" w:cs="Times New Roman"/>
          <w:kern w:val="0"/>
          <w:sz w:val="32"/>
          <w:szCs w:val="32"/>
          <w:lang w:val="zh-CN"/>
        </w:rPr>
        <w:t>用于购买资产</w:t>
      </w:r>
      <w:r>
        <w:rPr>
          <w:rFonts w:hint="eastAsia" w:ascii="Times New Roman" w:hAnsi="Times New Roman" w:eastAsia="黑体" w:cs="Times New Roman"/>
          <w:kern w:val="0"/>
          <w:sz w:val="32"/>
          <w:szCs w:val="32"/>
          <w:lang w:val="zh-CN"/>
        </w:rPr>
        <w:t>的</w:t>
      </w:r>
      <w:r>
        <w:rPr>
          <w:rFonts w:ascii="Times New Roman" w:hAnsi="Times New Roman" w:eastAsia="黑体" w:cs="Times New Roman"/>
          <w:kern w:val="0"/>
          <w:sz w:val="32"/>
          <w:szCs w:val="32"/>
          <w:lang w:val="zh-CN"/>
        </w:rPr>
        <w:t>合法合规性意见（如有）</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以股权资产或除债权外的非股权资产认购的，请对下列事项进行核查并发表明确意见：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1.发行人是否按照《信息披露内容与格式准则第3号》的要求规范履行了信息披露义务；</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2.（1）资产权属是否清晰、是否存在权利受限、权属争议或者妨碍权属转移的其他情况；所从事业务是否需要取得许可资格或资质、是否涉及需有关主管部门批准；</w:t>
            </w:r>
            <w:r>
              <w:rPr>
                <w:rFonts w:ascii="Times New Roman" w:hAnsi="Times New Roman" w:eastAsia="仿宋" w:cs="Times New Roman"/>
                <w:kern w:val="0"/>
                <w:sz w:val="32"/>
                <w:szCs w:val="32"/>
              </w:rPr>
              <w:t xml:space="preserve"> </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（2）以非股权资产认购的，还应对资产是否涉及许可他人使用、是否涉及债权债务转移（</w:t>
            </w:r>
            <w:r>
              <w:rPr>
                <w:rFonts w:ascii="Times New Roman" w:hAnsi="Times New Roman" w:eastAsia="仿宋" w:cs="Times New Roman"/>
                <w:kern w:val="0"/>
                <w:sz w:val="32"/>
                <w:szCs w:val="32"/>
              </w:rPr>
              <w:t>如涉及，</w:t>
            </w:r>
            <w:r>
              <w:rPr>
                <w:rFonts w:hint="eastAsia" w:ascii="Times New Roman" w:hAnsi="Times New Roman" w:eastAsia="仿宋" w:cs="Times New Roman"/>
                <w:kern w:val="0"/>
                <w:sz w:val="32"/>
                <w:szCs w:val="32"/>
              </w:rPr>
              <w:t>应有债权人同意转移的证明及与此相关的解决方案）进行核查并发表明确意见；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以股权资产认购的，还应对股权所投资公司主要资产的权属状况及对外担保和主要负债情况、股东出资协议及公司章程中是否存在可能对本次交易产生影响的内容、股权转让是否已取得其他股东同意或有证据表明其他股东已放弃优先购买权进行核查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3.资产是否经符合《证券法》规定的会计师事务所审计，</w:t>
            </w:r>
            <w:r>
              <w:rPr>
                <w:rFonts w:ascii="Times New Roman" w:hAnsi="Times New Roman" w:eastAsia="仿宋" w:cs="Times New Roman"/>
                <w:kern w:val="0"/>
                <w:sz w:val="32"/>
                <w:szCs w:val="32"/>
              </w:rPr>
              <w:t>是否</w:t>
            </w:r>
            <w:r>
              <w:rPr>
                <w:rFonts w:hint="eastAsia" w:ascii="Times New Roman" w:hAnsi="Times New Roman" w:eastAsia="仿宋" w:cs="Times New Roman"/>
                <w:kern w:val="0"/>
                <w:sz w:val="32"/>
                <w:szCs w:val="32"/>
              </w:rPr>
              <w:t>经符合《证券法》规定的资产评估机构评估；</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4.资产定价依据及定价合理性。资产交易价格</w:t>
            </w:r>
            <w:r>
              <w:rPr>
                <w:rFonts w:ascii="Times New Roman" w:hAnsi="Times New Roman" w:eastAsia="仿宋" w:cs="Times New Roman"/>
                <w:kern w:val="0"/>
                <w:sz w:val="32"/>
                <w:szCs w:val="32"/>
              </w:rPr>
              <w:t>以</w:t>
            </w:r>
            <w:r>
              <w:rPr>
                <w:rFonts w:hint="eastAsia" w:ascii="Times New Roman" w:hAnsi="Times New Roman" w:eastAsia="仿宋" w:cs="Times New Roman"/>
                <w:kern w:val="0"/>
                <w:sz w:val="32"/>
                <w:szCs w:val="32"/>
              </w:rPr>
              <w:t>资产评估结果作为依据的，还应对评估机构的独立性、评估假设前提和评估结论的合理性、评估方法的适用性、主要参数的合理性、未来收益预测的谨慎性等问题发表意见，并说明资产定价是否存在损害公司和股东合法权益的情形；</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5.本次交易是否构成重大资产重组； </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6.本次交易是否构成关联交易；是否导致新增关联交易或同业竞争；</w:t>
            </w:r>
          </w:p>
          <w:p>
            <w:pPr>
              <w:autoSpaceDE w:val="0"/>
              <w:autoSpaceDN w:val="0"/>
              <w:adjustRightInd w:val="0"/>
              <w:spacing w:line="600" w:lineRule="exact"/>
              <w:ind w:firstLine="640" w:firstLineChars="200"/>
              <w:textAlignment w:val="center"/>
              <w:rPr>
                <w:rFonts w:ascii="Times New Roman" w:hAnsi="Times New Roman" w:eastAsia="仿宋" w:cs="Times New Roman"/>
                <w:b/>
                <w:kern w:val="0"/>
                <w:sz w:val="32"/>
                <w:szCs w:val="32"/>
              </w:rPr>
            </w:pPr>
            <w:r>
              <w:rPr>
                <w:rFonts w:hint="eastAsia" w:ascii="Times New Roman" w:hAnsi="Times New Roman" w:eastAsia="仿宋" w:cs="Times New Roman"/>
                <w:kern w:val="0"/>
                <w:sz w:val="32"/>
                <w:szCs w:val="32"/>
              </w:rPr>
              <w:t>7.对本次非现金资产认购是否导致增加了发行人债务或或有负债、是否有利于提高发行人资产质量及持续经营能力发表结论性意见。</w:t>
            </w:r>
            <w:r>
              <w:rPr>
                <w:rFonts w:hint="eastAsia" w:ascii="Times New Roman" w:hAnsi="Times New Roman" w:eastAsia="仿宋" w:cs="Times New Roman"/>
                <w:b/>
                <w:kern w:val="0"/>
                <w:sz w:val="32"/>
                <w:szCs w:val="32"/>
              </w:rPr>
              <w:t>募集资金</w:t>
            </w:r>
            <w:r>
              <w:rPr>
                <w:rFonts w:ascii="Times New Roman" w:hAnsi="Times New Roman" w:eastAsia="仿宋" w:cs="Times New Roman"/>
                <w:b/>
                <w:kern w:val="0"/>
                <w:sz w:val="32"/>
                <w:szCs w:val="32"/>
              </w:rPr>
              <w:t>用于购买资产的，</w:t>
            </w:r>
            <w:r>
              <w:rPr>
                <w:rFonts w:hint="eastAsia" w:ascii="Times New Roman" w:hAnsi="Times New Roman" w:eastAsia="仿宋" w:cs="Times New Roman"/>
                <w:b/>
                <w:kern w:val="0"/>
                <w:sz w:val="32"/>
                <w:szCs w:val="32"/>
              </w:rPr>
              <w:t>请</w:t>
            </w:r>
            <w:r>
              <w:rPr>
                <w:rFonts w:ascii="Times New Roman" w:hAnsi="Times New Roman" w:eastAsia="仿宋" w:cs="Times New Roman"/>
                <w:b/>
                <w:kern w:val="0"/>
                <w:sz w:val="32"/>
                <w:szCs w:val="32"/>
              </w:rPr>
              <w:t>比照上述要求</w:t>
            </w:r>
            <w:r>
              <w:rPr>
                <w:rFonts w:hint="eastAsia" w:ascii="Times New Roman" w:hAnsi="Times New Roman" w:eastAsia="仿宋" w:cs="Times New Roman"/>
                <w:b/>
                <w:kern w:val="0"/>
                <w:sz w:val="32"/>
                <w:szCs w:val="32"/>
              </w:rPr>
              <w:t>发表意见</w:t>
            </w:r>
            <w:r>
              <w:rPr>
                <w:rFonts w:ascii="Times New Roman" w:hAnsi="Times New Roman" w:eastAsia="仿宋" w:cs="Times New Roman"/>
                <w:b/>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以债权认购的，请对下列事项进行核查并发表明确意见：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1.发行人对债权的形成时间、原因、金额、债权债务的变动或转移情况、担保或代偿安排、债务偿付情况、审议程序及信息披露义务的履行情况的披露是否真实、准确、完整；</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2.借款资金的使用是否符合关于募集资金用途的规定；</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3.是否有充分证据证明债权及其金额的真实性；债权权属是否清晰、不存在纠纷；</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4.债权</w:t>
            </w:r>
            <w:r>
              <w:rPr>
                <w:rFonts w:hint="eastAsia" w:ascii="Times New Roman" w:hAnsi="Times New Roman" w:eastAsia="仿宋" w:cs="Times New Roman"/>
                <w:kern w:val="0"/>
                <w:sz w:val="32"/>
                <w:szCs w:val="32"/>
              </w:rPr>
              <w:t>是否经符合《证券法》规定的会计师事务所审计，</w:t>
            </w:r>
            <w:r>
              <w:rPr>
                <w:rFonts w:hint="eastAsia" w:ascii="Times New Roman" w:hAnsi="Times New Roman" w:eastAsia="仿宋" w:cs="Times New Roman"/>
                <w:kern w:val="0"/>
                <w:sz w:val="32"/>
                <w:szCs w:val="32"/>
                <w:lang w:val="zh-CN"/>
              </w:rPr>
              <w:t>或经符合《证券法》规定的资产评估机构评估；</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5.资产定价合理性。</w:t>
            </w:r>
            <w:r>
              <w:rPr>
                <w:rFonts w:hint="eastAsia" w:ascii="Times New Roman" w:hAnsi="Times New Roman" w:eastAsia="仿宋" w:cs="Times New Roman"/>
                <w:kern w:val="0"/>
                <w:sz w:val="32"/>
                <w:szCs w:val="32"/>
              </w:rPr>
              <w:t>资产交易价格</w:t>
            </w:r>
            <w:r>
              <w:rPr>
                <w:rFonts w:ascii="Times New Roman" w:hAnsi="Times New Roman" w:eastAsia="仿宋" w:cs="Times New Roman"/>
                <w:kern w:val="0"/>
                <w:sz w:val="32"/>
                <w:szCs w:val="32"/>
              </w:rPr>
              <w:t>以</w:t>
            </w:r>
            <w:r>
              <w:rPr>
                <w:rFonts w:hint="eastAsia" w:ascii="Times New Roman" w:hAnsi="Times New Roman" w:eastAsia="仿宋" w:cs="Times New Roman"/>
                <w:kern w:val="0"/>
                <w:sz w:val="32"/>
                <w:szCs w:val="32"/>
              </w:rPr>
              <w:t>资产评估结果作为依据的，</w:t>
            </w:r>
            <w:r>
              <w:rPr>
                <w:rFonts w:hint="eastAsia" w:ascii="Times New Roman" w:hAnsi="Times New Roman" w:eastAsia="仿宋" w:cs="Times New Roman"/>
                <w:kern w:val="0"/>
                <w:sz w:val="32"/>
                <w:szCs w:val="32"/>
                <w:lang w:val="zh-CN"/>
              </w:rPr>
              <w:t>还应对对评估机构的独立性、评估假设前提和评估结论的合理性、评估方法的适用性、主要参数的合理性、未来收益预测的谨慎性等问题发表意见，并说明资产定价是否存在损害公司和股东合法权益的情形；</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6.本次交易是否构成关联交易；</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7.对本次非现金资产认购是否有利于提高发行人资产质量及持续经营能力发表结论性意见。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（若有其他</w:t>
            </w:r>
            <w:r>
              <w:rPr>
                <w:rFonts w:hint="eastAsia" w:ascii="Times New Roman" w:hAnsi="Times New Roman" w:eastAsia="仿宋" w:cs="Times New Roman"/>
                <w:kern w:val="0"/>
                <w:sz w:val="32"/>
                <w:szCs w:val="32"/>
                <w:lang w:val="zh-CN"/>
              </w:rPr>
              <w:t>情况</w:t>
            </w:r>
            <w:r>
              <w:rPr>
                <w:rFonts w:ascii="Times New Roman" w:hAnsi="Times New Roman" w:eastAsia="仿宋" w:cs="Times New Roman"/>
                <w:kern w:val="0"/>
                <w:sz w:val="32"/>
                <w:szCs w:val="32"/>
                <w:lang w:val="zh-CN"/>
              </w:rPr>
              <w:t>，请</w:t>
            </w:r>
            <w:r>
              <w:rPr>
                <w:rFonts w:hint="eastAsia" w:ascii="Times New Roman" w:hAnsi="Times New Roman" w:eastAsia="仿宋" w:cs="Times New Roman"/>
                <w:kern w:val="0"/>
                <w:sz w:val="32"/>
                <w:szCs w:val="32"/>
                <w:lang w:val="zh-CN"/>
              </w:rPr>
              <w:t>在此处</w:t>
            </w:r>
            <w:r>
              <w:rPr>
                <w:rFonts w:ascii="Times New Roman" w:hAnsi="Times New Roman" w:eastAsia="仿宋" w:cs="Times New Roman"/>
                <w:kern w:val="0"/>
                <w:sz w:val="32"/>
                <w:szCs w:val="32"/>
                <w:lang w:val="zh-CN"/>
              </w:rPr>
              <w:t>补充披露</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b/>
                <w:kern w:val="0"/>
                <w:sz w:val="32"/>
                <w:szCs w:val="32"/>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二十</w:t>
      </w:r>
      <w:r>
        <w:rPr>
          <w:rFonts w:ascii="Times New Roman" w:hAnsi="Times New Roman" w:eastAsia="黑体" w:cs="Times New Roman"/>
          <w:kern w:val="0"/>
          <w:sz w:val="32"/>
          <w:szCs w:val="32"/>
          <w:lang w:val="zh-CN"/>
        </w:rPr>
        <w:t>、关于本次定向发行对发行人影响的意见</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请</w:t>
            </w:r>
            <w:r>
              <w:rPr>
                <w:rFonts w:ascii="Times New Roman" w:hAnsi="Times New Roman" w:eastAsia="仿宋" w:cs="Times New Roman"/>
                <w:kern w:val="0"/>
                <w:sz w:val="32"/>
                <w:szCs w:val="32"/>
              </w:rPr>
              <w:t>主办券商</w:t>
            </w:r>
            <w:r>
              <w:rPr>
                <w:rFonts w:hint="eastAsia" w:ascii="Times New Roman" w:hAnsi="Times New Roman" w:eastAsia="仿宋" w:cs="Times New Roman"/>
                <w:kern w:val="0"/>
                <w:sz w:val="32"/>
                <w:szCs w:val="32"/>
              </w:rPr>
              <w:t>就本次</w:t>
            </w:r>
            <w:r>
              <w:rPr>
                <w:rFonts w:ascii="Times New Roman" w:hAnsi="Times New Roman" w:eastAsia="仿宋" w:cs="Times New Roman"/>
                <w:kern w:val="0"/>
                <w:sz w:val="32"/>
                <w:szCs w:val="32"/>
              </w:rPr>
              <w:t>发行对发行人的影响发表明确</w:t>
            </w:r>
            <w:r>
              <w:rPr>
                <w:rFonts w:hint="eastAsia" w:ascii="Times New Roman" w:hAnsi="Times New Roman" w:eastAsia="仿宋" w:cs="Times New Roman"/>
                <w:kern w:val="0"/>
                <w:sz w:val="32"/>
                <w:szCs w:val="32"/>
              </w:rPr>
              <w:t>意见</w:t>
            </w:r>
            <w:r>
              <w:rPr>
                <w:rFonts w:ascii="Times New Roman" w:hAnsi="Times New Roman" w:eastAsia="仿宋" w:cs="Times New Roman"/>
                <w:kern w:val="0"/>
                <w:sz w:val="32"/>
                <w:szCs w:val="32"/>
              </w:rPr>
              <w:t>，包括但不限于下列事项：</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（1）请结合</w:t>
            </w:r>
            <w:r>
              <w:rPr>
                <w:rFonts w:ascii="Times New Roman" w:hAnsi="Times New Roman" w:eastAsia="仿宋" w:cs="Times New Roman"/>
                <w:kern w:val="0"/>
                <w:sz w:val="32"/>
                <w:szCs w:val="32"/>
              </w:rPr>
              <w:t>本次发行前后</w:t>
            </w:r>
            <w:r>
              <w:rPr>
                <w:rFonts w:hint="eastAsia" w:ascii="Times New Roman" w:hAnsi="Times New Roman" w:eastAsia="仿宋" w:cs="Times New Roman"/>
                <w:kern w:val="0"/>
                <w:sz w:val="32"/>
                <w:szCs w:val="32"/>
              </w:rPr>
              <w:t>发行人</w:t>
            </w:r>
            <w:r>
              <w:rPr>
                <w:rFonts w:ascii="Times New Roman" w:hAnsi="Times New Roman" w:eastAsia="仿宋" w:cs="Times New Roman"/>
                <w:kern w:val="0"/>
                <w:sz w:val="32"/>
                <w:szCs w:val="32"/>
              </w:rPr>
              <w:t>股权结构及公司治理结构的变化情况，</w:t>
            </w:r>
            <w:r>
              <w:rPr>
                <w:rFonts w:hint="eastAsia" w:ascii="Times New Roman" w:hAnsi="Times New Roman" w:eastAsia="仿宋" w:cs="Times New Roman"/>
                <w:kern w:val="0"/>
                <w:sz w:val="32"/>
                <w:szCs w:val="32"/>
              </w:rPr>
              <w:t>说明</w:t>
            </w:r>
            <w:r>
              <w:rPr>
                <w:rFonts w:ascii="Times New Roman" w:hAnsi="Times New Roman" w:eastAsia="仿宋" w:cs="Times New Roman"/>
                <w:kern w:val="0"/>
                <w:sz w:val="32"/>
                <w:szCs w:val="32"/>
              </w:rPr>
              <w:t>本次发行对</w:t>
            </w:r>
            <w:r>
              <w:rPr>
                <w:rFonts w:hint="eastAsia" w:ascii="Times New Roman" w:hAnsi="Times New Roman" w:eastAsia="仿宋" w:cs="Times New Roman"/>
                <w:kern w:val="0"/>
                <w:sz w:val="32"/>
                <w:szCs w:val="32"/>
              </w:rPr>
              <w:t>发行人</w:t>
            </w:r>
            <w:r>
              <w:rPr>
                <w:rFonts w:ascii="Times New Roman" w:hAnsi="Times New Roman" w:eastAsia="仿宋" w:cs="Times New Roman"/>
                <w:kern w:val="0"/>
                <w:sz w:val="32"/>
                <w:szCs w:val="32"/>
              </w:rPr>
              <w:t>经营管理的影响</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（2）请说明</w:t>
            </w:r>
            <w:r>
              <w:rPr>
                <w:rFonts w:ascii="Times New Roman" w:hAnsi="Times New Roman" w:eastAsia="仿宋" w:cs="Times New Roman"/>
                <w:kern w:val="0"/>
                <w:sz w:val="32"/>
                <w:szCs w:val="32"/>
              </w:rPr>
              <w:t>本次发行</w:t>
            </w:r>
            <w:r>
              <w:rPr>
                <w:rFonts w:hint="eastAsia" w:ascii="Times New Roman" w:hAnsi="Times New Roman" w:eastAsia="仿宋" w:cs="Times New Roman"/>
                <w:kern w:val="0"/>
                <w:sz w:val="32"/>
                <w:szCs w:val="32"/>
              </w:rPr>
              <w:t>对发行人</w:t>
            </w:r>
            <w:r>
              <w:rPr>
                <w:rFonts w:ascii="Times New Roman" w:hAnsi="Times New Roman" w:eastAsia="仿宋" w:cs="Times New Roman"/>
                <w:kern w:val="0"/>
                <w:sz w:val="32"/>
                <w:szCs w:val="32"/>
              </w:rPr>
              <w:t>财务状况、盈利能力和现金流量的影响</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（3）请说明</w:t>
            </w:r>
            <w:r>
              <w:rPr>
                <w:rFonts w:ascii="Times New Roman" w:hAnsi="Times New Roman" w:eastAsia="仿宋" w:cs="Times New Roman"/>
                <w:kern w:val="0"/>
                <w:sz w:val="32"/>
                <w:szCs w:val="32"/>
              </w:rPr>
              <w:t>本次发行对发行人与其控股股东</w:t>
            </w:r>
            <w:r>
              <w:rPr>
                <w:rFonts w:hint="eastAsia" w:ascii="Times New Roman" w:hAnsi="Times New Roman" w:eastAsia="仿宋" w:cs="Times New Roman"/>
                <w:kern w:val="0"/>
                <w:sz w:val="32"/>
                <w:szCs w:val="32"/>
              </w:rPr>
              <w:t>及其关联人之间的</w:t>
            </w:r>
            <w:r>
              <w:rPr>
                <w:rFonts w:ascii="Times New Roman" w:hAnsi="Times New Roman" w:eastAsia="仿宋" w:cs="Times New Roman"/>
                <w:kern w:val="0"/>
                <w:sz w:val="32"/>
                <w:szCs w:val="32"/>
              </w:rPr>
              <w:t>业务关系、管理关系的影响；</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（4）请说明</w:t>
            </w:r>
            <w:r>
              <w:rPr>
                <w:rFonts w:ascii="Times New Roman" w:hAnsi="Times New Roman" w:eastAsia="仿宋" w:cs="Times New Roman"/>
                <w:kern w:val="0"/>
                <w:sz w:val="32"/>
                <w:szCs w:val="32"/>
              </w:rPr>
              <w:t>本次发行</w:t>
            </w:r>
            <w:r>
              <w:rPr>
                <w:rFonts w:hint="eastAsia" w:ascii="Times New Roman" w:hAnsi="Times New Roman" w:eastAsia="仿宋" w:cs="Times New Roman"/>
                <w:kern w:val="0"/>
                <w:sz w:val="32"/>
                <w:szCs w:val="32"/>
              </w:rPr>
              <w:t>对</w:t>
            </w:r>
            <w:r>
              <w:rPr>
                <w:rFonts w:ascii="Times New Roman" w:hAnsi="Times New Roman" w:eastAsia="仿宋" w:cs="Times New Roman"/>
                <w:kern w:val="0"/>
                <w:sz w:val="32"/>
                <w:szCs w:val="32"/>
              </w:rPr>
              <w:t>发行人关联交易及同业竞争状况的影响</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textAlignment w:val="center"/>
        <w:rPr>
          <w:rFonts w:ascii="Times New Roman" w:hAnsi="Times New Roman" w:eastAsia="黑体" w:cs="Times New Roman"/>
          <w:kern w:val="0"/>
          <w:sz w:val="32"/>
          <w:szCs w:val="32"/>
          <w:lang w:val="zh-CN"/>
        </w:rPr>
      </w:pPr>
      <w:r>
        <w:rPr>
          <w:rFonts w:ascii="Times New Roman" w:hAnsi="Times New Roman" w:eastAsia="仿宋" w:cs="Times New Roman"/>
          <w:b/>
          <w:kern w:val="0"/>
          <w:sz w:val="32"/>
          <w:szCs w:val="32"/>
          <w:lang w:val="zh-CN"/>
        </w:rPr>
        <w:t xml:space="preserve">    </w:t>
      </w:r>
      <w:r>
        <w:rPr>
          <w:rFonts w:hint="eastAsia" w:ascii="Times New Roman" w:hAnsi="Times New Roman" w:eastAsia="黑体" w:cs="Times New Roman"/>
          <w:kern w:val="0"/>
          <w:sz w:val="32"/>
          <w:szCs w:val="32"/>
          <w:lang w:val="zh-CN"/>
        </w:rPr>
        <w:t>二十一</w:t>
      </w:r>
      <w:r>
        <w:rPr>
          <w:rFonts w:ascii="Times New Roman" w:hAnsi="Times New Roman" w:eastAsia="黑体" w:cs="Times New Roman"/>
          <w:kern w:val="0"/>
          <w:sz w:val="32"/>
          <w:szCs w:val="32"/>
          <w:lang w:val="zh-CN"/>
        </w:rPr>
        <w:t>、关于本次定向发行聘请第三方的意见</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关于本次定向发行聘请第三方的说明：（包括但不限于对本次发行主办券商聘请第三方情况以及</w:t>
            </w:r>
            <w:r>
              <w:rPr>
                <w:rFonts w:hint="eastAsia" w:ascii="Times New Roman" w:hAnsi="Times New Roman" w:eastAsia="仿宋" w:cs="Times New Roman"/>
                <w:kern w:val="0"/>
                <w:sz w:val="32"/>
                <w:szCs w:val="32"/>
              </w:rPr>
              <w:t>发行人</w:t>
            </w:r>
            <w:r>
              <w:rPr>
                <w:rFonts w:ascii="Times New Roman" w:hAnsi="Times New Roman" w:eastAsia="仿宋" w:cs="Times New Roman"/>
                <w:kern w:val="0"/>
                <w:sz w:val="32"/>
                <w:szCs w:val="32"/>
              </w:rPr>
              <w:t>是否存在直接或间接有偿聘请律师事务所、会计师事务所等依法需聘请的证券服务机构之外的第三方行为，以及相关聘请行为的合法合规性等事项发表明确意见。）</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二十二</w:t>
      </w:r>
      <w:r>
        <w:rPr>
          <w:rFonts w:ascii="Times New Roman" w:hAnsi="Times New Roman" w:eastAsia="黑体" w:cs="Times New Roman"/>
          <w:kern w:val="0"/>
          <w:sz w:val="32"/>
          <w:szCs w:val="32"/>
          <w:lang w:val="zh-CN"/>
        </w:rPr>
        <w:t>、主办券商认为应当发表的其他意见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1.主办券商</w:t>
            </w:r>
            <w:r>
              <w:rPr>
                <w:rFonts w:ascii="Times New Roman" w:hAnsi="Times New Roman" w:eastAsia="仿宋" w:cs="Times New Roman"/>
                <w:sz w:val="32"/>
                <w:szCs w:val="32"/>
              </w:rPr>
              <w:t>认为</w:t>
            </w:r>
            <w:r>
              <w:rPr>
                <w:rFonts w:hint="eastAsia" w:ascii="Times New Roman" w:hAnsi="Times New Roman" w:eastAsia="仿宋" w:cs="Times New Roman"/>
                <w:sz w:val="32"/>
                <w:szCs w:val="32"/>
              </w:rPr>
              <w:t>发行人</w:t>
            </w:r>
            <w:r>
              <w:rPr>
                <w:rFonts w:ascii="Times New Roman" w:hAnsi="Times New Roman" w:eastAsia="仿宋" w:cs="Times New Roman"/>
                <w:sz w:val="32"/>
                <w:szCs w:val="32"/>
              </w:rPr>
              <w:t>尚有未披露或未充分披露且对本次定向发行有影响的重大信息或事项，可以进行补充披露，并提示该信息或事项对本次定向发行可能造成的影响。</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2.如存在</w:t>
            </w:r>
            <w:r>
              <w:rPr>
                <w:rFonts w:ascii="Times New Roman" w:hAnsi="Times New Roman" w:eastAsia="仿宋" w:cs="Times New Roman"/>
                <w:sz w:val="32"/>
                <w:szCs w:val="32"/>
              </w:rPr>
              <w:t>与发行人或者发行人所属行业相关的特有风险</w:t>
            </w:r>
            <w:r>
              <w:rPr>
                <w:rFonts w:hint="eastAsia" w:ascii="Times New Roman" w:hAnsi="Times New Roman" w:eastAsia="仿宋" w:cs="Times New Roman"/>
                <w:sz w:val="32"/>
                <w:szCs w:val="32"/>
              </w:rPr>
              <w:t>，</w:t>
            </w:r>
            <w:r>
              <w:rPr>
                <w:rFonts w:ascii="Times New Roman" w:hAnsi="Times New Roman" w:eastAsia="仿宋" w:cs="Times New Roman"/>
                <w:sz w:val="32"/>
                <w:szCs w:val="32"/>
              </w:rPr>
              <w:t>或发行人经营过程中的</w:t>
            </w:r>
            <w:r>
              <w:rPr>
                <w:rFonts w:hint="eastAsia" w:ascii="Times New Roman" w:hAnsi="Times New Roman" w:eastAsia="仿宋" w:cs="Times New Roman"/>
                <w:sz w:val="32"/>
                <w:szCs w:val="32"/>
              </w:rPr>
              <w:t>存在</w:t>
            </w:r>
            <w:r>
              <w:rPr>
                <w:rFonts w:ascii="Times New Roman" w:hAnsi="Times New Roman" w:eastAsia="仿宋" w:cs="Times New Roman"/>
                <w:sz w:val="32"/>
                <w:szCs w:val="32"/>
              </w:rPr>
              <w:t>不确定因素</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，请说明。</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3.本次发行导致公司控制权发生变动，收购人未聘请独立财务顾问的，主办券商应按照《非上市公众公司信息披露内容与格式准则第</w:t>
            </w:r>
            <w:r>
              <w:rPr>
                <w:rFonts w:ascii="Times New Roman" w:hAnsi="Times New Roman" w:eastAsia="仿宋" w:cs="Times New Roman"/>
                <w:kern w:val="0"/>
                <w:sz w:val="32"/>
                <w:szCs w:val="32"/>
              </w:rPr>
              <w:t>５</w:t>
            </w:r>
            <w:r>
              <w:rPr>
                <w:rFonts w:hint="eastAsia" w:ascii="Times New Roman" w:hAnsi="Times New Roman" w:eastAsia="仿宋" w:cs="Times New Roman"/>
                <w:sz w:val="32"/>
                <w:szCs w:val="32"/>
              </w:rPr>
              <w:t>号——权益变动报告书、收购报告书和要约收购报告书》第二十七条的要求就本次收购是否合法合规逐项发表意见。</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二十三</w:t>
      </w:r>
      <w:r>
        <w:rPr>
          <w:rFonts w:ascii="Times New Roman" w:hAnsi="Times New Roman" w:eastAsia="黑体" w:cs="Times New Roman"/>
          <w:kern w:val="0"/>
          <w:sz w:val="32"/>
          <w:szCs w:val="32"/>
          <w:lang w:val="zh-CN"/>
        </w:rPr>
        <w:t>、关于本次定向发行的推荐结论</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tc>
      </w:tr>
    </w:tbl>
    <w:p>
      <w:pPr>
        <w:widowControl/>
        <w:spacing w:line="600" w:lineRule="exact"/>
        <w:jc w:val="left"/>
        <w:rPr>
          <w:rFonts w:ascii="Times New Roman" w:hAnsi="Times New Roman" w:eastAsia="仿宋" w:cs="Times New Roman"/>
          <w:kern w:val="0"/>
          <w:sz w:val="32"/>
          <w:szCs w:val="32"/>
        </w:rPr>
      </w:pPr>
    </w:p>
    <w:p>
      <w:pPr>
        <w:widowControl/>
        <w:jc w:val="left"/>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br w:type="page"/>
      </w:r>
    </w:p>
    <w:p>
      <w:pPr>
        <w:autoSpaceDE w:val="0"/>
        <w:autoSpaceDN w:val="0"/>
        <w:adjustRightInd w:val="0"/>
        <w:spacing w:line="600" w:lineRule="exact"/>
        <w:ind w:firstLine="642" w:firstLineChars="200"/>
        <w:textAlignment w:val="center"/>
        <w:rPr>
          <w:rFonts w:ascii="Times New Roman" w:hAnsi="Times New Roman" w:eastAsia="仿宋" w:cs="Times New Roman"/>
          <w:b/>
          <w:kern w:val="0"/>
          <w:sz w:val="32"/>
          <w:szCs w:val="32"/>
          <w:lang w:val="zh-CN"/>
        </w:rPr>
      </w:pPr>
      <w:r>
        <w:rPr>
          <w:rFonts w:ascii="Times New Roman" w:hAnsi="Times New Roman" w:eastAsia="仿宋" w:cs="Times New Roman"/>
          <w:b/>
          <w:kern w:val="0"/>
          <w:sz w:val="32"/>
          <w:szCs w:val="32"/>
          <w:lang w:val="zh-CN"/>
        </w:rPr>
        <w:t>签字页：</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法定代表人（或授权代表）签字：</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项目负责人签字： </w:t>
      </w: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jc w:val="righ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XX证券（加盖公章）</w:t>
      </w:r>
    </w:p>
    <w:p>
      <w:pPr>
        <w:wordWrap w:val="0"/>
        <w:autoSpaceDE w:val="0"/>
        <w:autoSpaceDN w:val="0"/>
        <w:adjustRightInd w:val="0"/>
        <w:spacing w:line="600" w:lineRule="exact"/>
        <w:jc w:val="right"/>
        <w:textAlignment w:val="center"/>
        <w:rPr>
          <w:rFonts w:ascii="Times New Roman" w:hAnsi="Times New Roman" w:eastAsia="仿宋" w:cs="Times New Roman"/>
          <w:kern w:val="0"/>
          <w:sz w:val="32"/>
          <w:szCs w:val="32"/>
        </w:rPr>
        <w:sectPr>
          <w:footerReference r:id="rId4" w:type="default"/>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kern w:val="0"/>
          <w:sz w:val="32"/>
          <w:szCs w:val="32"/>
        </w:rPr>
        <w:t>年  月  日</w:t>
      </w:r>
    </w:p>
    <w:p>
      <w:pPr>
        <w:pStyle w:val="2"/>
        <w:keepNext w:val="0"/>
        <w:keepLines w:val="0"/>
        <w:spacing w:before="0" w:after="0" w:line="640" w:lineRule="exact"/>
        <w:jc w:val="center"/>
        <w:rPr>
          <w:rFonts w:ascii="Times New Roman" w:hAnsi="Times New Roman" w:eastAsia="方正大标宋简体" w:cs="Times New Roman"/>
          <w:lang w:val="zh-CN" w:eastAsia="zh-CN"/>
        </w:rPr>
      </w:pPr>
      <w:bookmarkStart w:id="20" w:name="_Toc127353215"/>
      <w:r>
        <w:rPr>
          <w:rFonts w:ascii="Times New Roman" w:hAnsi="Times New Roman" w:eastAsia="方正大标宋简体" w:cs="Times New Roman"/>
          <w:lang w:val="zh-CN" w:eastAsia="zh-CN"/>
        </w:rPr>
        <w:t>6.法律意见书模板</w:t>
      </w:r>
      <w:bookmarkEnd w:id="20"/>
    </w:p>
    <w:p>
      <w:pPr>
        <w:autoSpaceDE w:val="0"/>
        <w:autoSpaceDN w:val="0"/>
        <w:adjustRightInd w:val="0"/>
        <w:spacing w:line="600" w:lineRule="exact"/>
        <w:textAlignment w:val="center"/>
        <w:rPr>
          <w:rFonts w:ascii="Times New Roman" w:hAnsi="Times New Roman" w:eastAsia="仿宋" w:cs="Times New Roman"/>
          <w:b/>
          <w:kern w:val="0"/>
          <w:sz w:val="32"/>
          <w:szCs w:val="32"/>
        </w:rPr>
      </w:pPr>
    </w:p>
    <w:p>
      <w:pPr>
        <w:autoSpaceDE w:val="0"/>
        <w:autoSpaceDN w:val="0"/>
        <w:adjustRightInd w:val="0"/>
        <w:spacing w:line="600" w:lineRule="exact"/>
        <w:ind w:firstLine="491"/>
        <w:jc w:val="center"/>
        <w:textAlignment w:val="center"/>
        <w:rPr>
          <w:rFonts w:ascii="Times New Roman" w:hAnsi="Times New Roman" w:eastAsia="方正大标宋_GBK" w:cs="Times New Roman"/>
          <w:kern w:val="0"/>
          <w:sz w:val="32"/>
          <w:szCs w:val="32"/>
        </w:rPr>
      </w:pPr>
    </w:p>
    <w:p>
      <w:pPr>
        <w:autoSpaceDE w:val="0"/>
        <w:autoSpaceDN w:val="0"/>
        <w:adjustRightInd w:val="0"/>
        <w:spacing w:line="600" w:lineRule="exact"/>
        <w:ind w:firstLine="491"/>
        <w:jc w:val="center"/>
        <w:textAlignment w:val="center"/>
        <w:rPr>
          <w:rFonts w:ascii="Times New Roman" w:hAnsi="Times New Roman" w:eastAsia="方正大标宋_GBK" w:cs="Times New Roman"/>
          <w:kern w:val="0"/>
          <w:sz w:val="32"/>
          <w:szCs w:val="32"/>
        </w:rPr>
      </w:pPr>
    </w:p>
    <w:p>
      <w:pPr>
        <w:autoSpaceDE w:val="0"/>
        <w:autoSpaceDN w:val="0"/>
        <w:adjustRightInd w:val="0"/>
        <w:spacing w:line="600" w:lineRule="exact"/>
        <w:ind w:firstLine="491"/>
        <w:jc w:val="center"/>
        <w:textAlignment w:val="center"/>
        <w:rPr>
          <w:rFonts w:ascii="Times New Roman" w:hAnsi="Times New Roman" w:eastAsia="方正大标宋_GBK" w:cs="Times New Roman"/>
          <w:kern w:val="0"/>
          <w:sz w:val="32"/>
          <w:szCs w:val="32"/>
        </w:rPr>
      </w:pPr>
    </w:p>
    <w:p>
      <w:pPr>
        <w:autoSpaceDE w:val="0"/>
        <w:autoSpaceDN w:val="0"/>
        <w:adjustRightInd w:val="0"/>
        <w:spacing w:line="600" w:lineRule="exact"/>
        <w:ind w:firstLine="491"/>
        <w:jc w:val="center"/>
        <w:textAlignment w:val="center"/>
        <w:rPr>
          <w:rFonts w:ascii="Times New Roman" w:hAnsi="Times New Roman" w:eastAsia="方正大标宋_GBK" w:cs="Times New Roman"/>
          <w:kern w:val="0"/>
          <w:sz w:val="32"/>
          <w:szCs w:val="32"/>
        </w:rPr>
      </w:pPr>
    </w:p>
    <w:p>
      <w:pPr>
        <w:autoSpaceDE w:val="0"/>
        <w:autoSpaceDN w:val="0"/>
        <w:adjustRightInd w:val="0"/>
        <w:spacing w:line="600" w:lineRule="exact"/>
        <w:ind w:firstLine="491"/>
        <w:jc w:val="center"/>
        <w:textAlignment w:val="center"/>
        <w:rPr>
          <w:rFonts w:ascii="Times New Roman" w:hAnsi="Times New Roman" w:eastAsia="方正大标宋_GBK" w:cs="Times New Roman"/>
          <w:kern w:val="0"/>
          <w:sz w:val="32"/>
          <w:szCs w:val="32"/>
        </w:rPr>
      </w:pPr>
    </w:p>
    <w:p>
      <w:pPr>
        <w:autoSpaceDE w:val="0"/>
        <w:autoSpaceDN w:val="0"/>
        <w:adjustRightInd w:val="0"/>
        <w:spacing w:line="600" w:lineRule="exact"/>
        <w:ind w:firstLine="491"/>
        <w:jc w:val="center"/>
        <w:textAlignment w:val="center"/>
        <w:rPr>
          <w:rFonts w:ascii="Times New Roman" w:hAnsi="Times New Roman" w:eastAsia="方正大标宋_GBK" w:cs="Times New Roman"/>
          <w:kern w:val="0"/>
          <w:sz w:val="32"/>
          <w:szCs w:val="32"/>
        </w:rPr>
      </w:pPr>
    </w:p>
    <w:p>
      <w:pPr>
        <w:autoSpaceDE w:val="0"/>
        <w:autoSpaceDN w:val="0"/>
        <w:adjustRightInd w:val="0"/>
        <w:spacing w:line="600" w:lineRule="exact"/>
        <w:ind w:firstLine="491"/>
        <w:jc w:val="center"/>
        <w:textAlignment w:val="center"/>
        <w:rPr>
          <w:rFonts w:ascii="Times New Roman" w:hAnsi="Times New Roman" w:eastAsia="方正大标宋_GBK" w:cs="Times New Roman"/>
          <w:kern w:val="0"/>
          <w:sz w:val="32"/>
          <w:szCs w:val="32"/>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XX律师事务所关于</w:t>
      </w: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XX股份（有限）公司股票定向发行的</w:t>
      </w: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法律意见书</w:t>
      </w:r>
    </w:p>
    <w:p>
      <w:pPr>
        <w:autoSpaceDE w:val="0"/>
        <w:autoSpaceDN w:val="0"/>
        <w:adjustRightInd w:val="0"/>
        <w:spacing w:line="600" w:lineRule="exact"/>
        <w:jc w:val="center"/>
        <w:textAlignment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（适用简易程序（如适用））</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X年X月</w:t>
      </w:r>
    </w:p>
    <w:p>
      <w:pPr>
        <w:pStyle w:val="33"/>
        <w:spacing w:line="600" w:lineRule="exact"/>
        <w:ind w:firstLine="0"/>
        <w:jc w:val="center"/>
        <w:rPr>
          <w:rFonts w:ascii="Times New Roman" w:hAnsi="Times New Roman" w:eastAsia="仿宋" w:cs="Times New Roman"/>
          <w:b/>
          <w:color w:val="auto"/>
          <w:sz w:val="32"/>
          <w:szCs w:val="32"/>
        </w:rPr>
      </w:pPr>
    </w:p>
    <w:p>
      <w:pPr>
        <w:pStyle w:val="33"/>
        <w:spacing w:line="600" w:lineRule="exact"/>
        <w:ind w:firstLine="0"/>
        <w:jc w:val="center"/>
        <w:rPr>
          <w:rFonts w:ascii="Times New Roman" w:hAnsi="Times New Roman" w:eastAsia="仿宋" w:cs="Times New Roman"/>
          <w:b/>
          <w:color w:val="auto"/>
          <w:sz w:val="32"/>
          <w:szCs w:val="32"/>
        </w:rPr>
      </w:pPr>
      <w:r>
        <w:rPr>
          <w:rFonts w:ascii="Times New Roman" w:hAnsi="Times New Roman" w:eastAsia="仿宋" w:cs="Times New Roman"/>
          <w:b/>
          <w:color w:val="auto"/>
          <w:sz w:val="32"/>
          <w:szCs w:val="32"/>
        </w:rPr>
        <w:t>目  录</w:t>
      </w:r>
    </w:p>
    <w:p>
      <w:pPr>
        <w:pStyle w:val="33"/>
        <w:spacing w:line="600" w:lineRule="exact"/>
        <w:ind w:firstLine="0"/>
        <w:jc w:val="center"/>
        <w:rPr>
          <w:rFonts w:ascii="Times New Roman" w:hAnsi="Times New Roman" w:eastAsia="仿宋" w:cs="Times New Roman"/>
          <w:b/>
          <w:color w:val="auto"/>
          <w:sz w:val="32"/>
          <w:szCs w:val="32"/>
        </w:rPr>
      </w:pPr>
    </w:p>
    <w:p>
      <w:pPr>
        <w:pStyle w:val="33"/>
        <w:spacing w:line="600" w:lineRule="exact"/>
        <w:ind w:firstLine="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一、关于发行主体合法合规性的意见</w:t>
      </w:r>
    </w:p>
    <w:p>
      <w:pPr>
        <w:pStyle w:val="33"/>
        <w:spacing w:line="600" w:lineRule="exact"/>
        <w:ind w:firstLine="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二、</w:t>
      </w:r>
      <w:r>
        <w:rPr>
          <w:rFonts w:hint="eastAsia" w:ascii="Times New Roman" w:hAnsi="Times New Roman" w:eastAsia="仿宋" w:cs="Times New Roman"/>
          <w:color w:val="auto"/>
          <w:sz w:val="32"/>
          <w:szCs w:val="32"/>
        </w:rPr>
        <w:t>关于发行人公司治理规范性的意见</w:t>
      </w:r>
    </w:p>
    <w:p>
      <w:pPr>
        <w:pStyle w:val="33"/>
        <w:spacing w:line="600" w:lineRule="exact"/>
        <w:ind w:firstLine="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三、关于本次定向发行是否</w:t>
      </w:r>
      <w:r>
        <w:rPr>
          <w:rFonts w:hint="eastAsia" w:ascii="Times New Roman" w:hAnsi="Times New Roman" w:eastAsia="仿宋" w:cs="Times New Roman"/>
          <w:color w:val="auto"/>
          <w:sz w:val="32"/>
          <w:szCs w:val="32"/>
        </w:rPr>
        <w:t>需要履行</w:t>
      </w:r>
      <w:r>
        <w:rPr>
          <w:rFonts w:ascii="Times New Roman" w:hAnsi="Times New Roman" w:eastAsia="仿宋" w:cs="Times New Roman"/>
          <w:color w:val="auto"/>
          <w:sz w:val="32"/>
          <w:szCs w:val="32"/>
        </w:rPr>
        <w:t>注册</w:t>
      </w:r>
      <w:r>
        <w:rPr>
          <w:rFonts w:hint="eastAsia" w:ascii="Times New Roman" w:hAnsi="Times New Roman" w:eastAsia="仿宋" w:cs="Times New Roman"/>
          <w:color w:val="auto"/>
          <w:sz w:val="32"/>
          <w:szCs w:val="32"/>
        </w:rPr>
        <w:t>程序</w:t>
      </w:r>
      <w:r>
        <w:rPr>
          <w:rFonts w:ascii="Times New Roman" w:hAnsi="Times New Roman" w:eastAsia="仿宋" w:cs="Times New Roman"/>
          <w:color w:val="auto"/>
          <w:sz w:val="32"/>
          <w:szCs w:val="32"/>
        </w:rPr>
        <w:t>的意见</w:t>
      </w:r>
    </w:p>
    <w:p>
      <w:pPr>
        <w:pStyle w:val="33"/>
        <w:spacing w:line="600" w:lineRule="exact"/>
        <w:ind w:firstLine="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四、关于现有股东优先认购安排合法合规性的意见</w:t>
      </w:r>
    </w:p>
    <w:p>
      <w:pPr>
        <w:pStyle w:val="33"/>
        <w:spacing w:line="600" w:lineRule="exact"/>
        <w:ind w:firstLine="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五、关于发行对象是否符合投资者适当性要求的意见</w:t>
      </w:r>
    </w:p>
    <w:p>
      <w:pPr>
        <w:pStyle w:val="33"/>
        <w:spacing w:line="600" w:lineRule="exact"/>
        <w:ind w:firstLine="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六</w:t>
      </w:r>
      <w:r>
        <w:rPr>
          <w:rFonts w:ascii="Times New Roman" w:hAnsi="Times New Roman" w:eastAsia="仿宋" w:cs="Times New Roman"/>
          <w:color w:val="auto"/>
          <w:sz w:val="32"/>
          <w:szCs w:val="32"/>
        </w:rPr>
        <w:t>、关于发行对象是否属于失信联合惩戒对象、是否存在股权代持及是否为持股平台的意见</w:t>
      </w:r>
    </w:p>
    <w:p>
      <w:pPr>
        <w:pStyle w:val="33"/>
        <w:spacing w:line="600" w:lineRule="exact"/>
        <w:ind w:firstLine="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七</w:t>
      </w:r>
      <w:r>
        <w:rPr>
          <w:rFonts w:ascii="Times New Roman" w:hAnsi="Times New Roman" w:eastAsia="仿宋" w:cs="Times New Roman"/>
          <w:color w:val="auto"/>
          <w:sz w:val="32"/>
          <w:szCs w:val="32"/>
        </w:rPr>
        <w:t>、</w:t>
      </w:r>
      <w:r>
        <w:rPr>
          <w:rFonts w:ascii="Times New Roman" w:hAnsi="Times New Roman" w:eastAsia="仿宋" w:cs="Times New Roman"/>
          <w:sz w:val="32"/>
          <w:szCs w:val="32"/>
        </w:rPr>
        <w:t>关于发行对象认购资金来源合法合规性的意见</w:t>
      </w:r>
    </w:p>
    <w:p>
      <w:pPr>
        <w:pStyle w:val="33"/>
        <w:spacing w:line="600" w:lineRule="exact"/>
        <w:ind w:firstLine="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八、</w:t>
      </w:r>
      <w:r>
        <w:rPr>
          <w:rFonts w:ascii="Times New Roman" w:hAnsi="Times New Roman" w:eastAsia="仿宋" w:cs="Times New Roman"/>
          <w:color w:val="auto"/>
          <w:sz w:val="32"/>
          <w:szCs w:val="32"/>
        </w:rPr>
        <w:t>关于本次定向发行决策程序合法合规性的意见</w:t>
      </w:r>
    </w:p>
    <w:p>
      <w:pPr>
        <w:pStyle w:val="33"/>
        <w:spacing w:line="600" w:lineRule="exact"/>
        <w:ind w:firstLine="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九</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关于本次授权定向发行内容及程序合法合规性的意见（如有）</w:t>
      </w:r>
    </w:p>
    <w:p>
      <w:pPr>
        <w:pStyle w:val="33"/>
        <w:spacing w:line="600" w:lineRule="exact"/>
        <w:ind w:firstLine="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十</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关于认购协议等本次发行相关法律文件合法合规性的意见</w:t>
      </w:r>
    </w:p>
    <w:p>
      <w:pPr>
        <w:pStyle w:val="33"/>
        <w:spacing w:line="600" w:lineRule="exact"/>
        <w:ind w:firstLine="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十一、</w:t>
      </w:r>
      <w:r>
        <w:rPr>
          <w:rFonts w:ascii="Times New Roman" w:hAnsi="Times New Roman" w:eastAsia="仿宋" w:cs="Times New Roman"/>
          <w:color w:val="auto"/>
          <w:sz w:val="32"/>
          <w:szCs w:val="32"/>
        </w:rPr>
        <w:t>关于新增股票限售安排合法合规性的意见</w:t>
      </w:r>
    </w:p>
    <w:p>
      <w:pPr>
        <w:pStyle w:val="33"/>
        <w:spacing w:line="600" w:lineRule="exact"/>
        <w:ind w:firstLine="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十</w:t>
      </w:r>
      <w:r>
        <w:rPr>
          <w:rFonts w:hint="eastAsia" w:ascii="Times New Roman" w:hAnsi="Times New Roman" w:eastAsia="仿宋" w:cs="Times New Roman"/>
          <w:color w:val="auto"/>
          <w:sz w:val="32"/>
          <w:szCs w:val="32"/>
        </w:rPr>
        <w:t>二</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关于非现金资产认购/募集资金用于购买资产的合法合规性意见（如有）</w:t>
      </w:r>
    </w:p>
    <w:p>
      <w:pPr>
        <w:pStyle w:val="33"/>
        <w:spacing w:line="600" w:lineRule="exact"/>
        <w:ind w:firstLine="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十</w:t>
      </w:r>
      <w:r>
        <w:rPr>
          <w:rFonts w:hint="eastAsia" w:ascii="Times New Roman" w:hAnsi="Times New Roman" w:eastAsia="仿宋" w:cs="Times New Roman"/>
          <w:color w:val="auto"/>
          <w:sz w:val="32"/>
          <w:szCs w:val="32"/>
        </w:rPr>
        <w:t>三</w:t>
      </w:r>
      <w:r>
        <w:rPr>
          <w:rFonts w:ascii="Times New Roman" w:hAnsi="Times New Roman" w:eastAsia="仿宋" w:cs="Times New Roman"/>
          <w:color w:val="auto"/>
          <w:sz w:val="32"/>
          <w:szCs w:val="32"/>
        </w:rPr>
        <w:t>、律师认为应当发表的其他意见</w:t>
      </w:r>
    </w:p>
    <w:p>
      <w:pPr>
        <w:pStyle w:val="33"/>
        <w:spacing w:line="600" w:lineRule="exact"/>
        <w:ind w:firstLine="0"/>
        <w:rPr>
          <w:rFonts w:ascii="Times New Roman" w:hAnsi="Times New Roman" w:eastAsia="仿宋" w:cs="Times New Roman"/>
          <w:b/>
          <w:color w:val="auto"/>
          <w:sz w:val="32"/>
          <w:szCs w:val="32"/>
        </w:rPr>
      </w:pPr>
      <w:r>
        <w:rPr>
          <w:rFonts w:hint="eastAsia" w:ascii="Times New Roman" w:hAnsi="Times New Roman" w:eastAsia="仿宋" w:cs="Times New Roman"/>
          <w:color w:val="auto"/>
          <w:sz w:val="32"/>
          <w:szCs w:val="32"/>
        </w:rPr>
        <w:t>十四</w:t>
      </w:r>
      <w:r>
        <w:rPr>
          <w:rFonts w:ascii="Times New Roman" w:hAnsi="Times New Roman" w:eastAsia="仿宋" w:cs="Times New Roman"/>
          <w:color w:val="auto"/>
          <w:sz w:val="32"/>
          <w:szCs w:val="32"/>
        </w:rPr>
        <w:t>、关于本次定向发行的结论性意见</w:t>
      </w: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spacing w:line="600" w:lineRule="exact"/>
        <w:ind w:firstLine="640" w:firstLineChars="200"/>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一、关于发行主体合法合规性的意见</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w:t>
            </w:r>
            <w:r>
              <w:rPr>
                <w:rFonts w:ascii="Times New Roman" w:hAnsi="Times New Roman" w:eastAsia="仿宋" w:cs="Times New Roman"/>
                <w:kern w:val="0"/>
                <w:sz w:val="32"/>
                <w:szCs w:val="32"/>
                <w:lang w:val="zh-CN"/>
              </w:rPr>
              <w:t>就发行人是否</w:t>
            </w:r>
            <w:r>
              <w:rPr>
                <w:rFonts w:hint="eastAsia" w:ascii="Times New Roman" w:hAnsi="Times New Roman" w:eastAsia="仿宋" w:cs="Times New Roman"/>
                <w:kern w:val="0"/>
                <w:sz w:val="32"/>
                <w:szCs w:val="32"/>
                <w:lang w:val="zh-CN"/>
              </w:rPr>
              <w:t>符合</w:t>
            </w:r>
            <w:r>
              <w:rPr>
                <w:rFonts w:ascii="Times New Roman" w:hAnsi="Times New Roman" w:eastAsia="仿宋" w:cs="Times New Roman"/>
                <w:kern w:val="0"/>
                <w:sz w:val="32"/>
                <w:szCs w:val="32"/>
                <w:lang w:val="zh-CN"/>
              </w:rPr>
              <w:t>《定向发行规则》第九条</w:t>
            </w:r>
            <w:r>
              <w:rPr>
                <w:rFonts w:hint="eastAsia" w:ascii="Times New Roman" w:hAnsi="Times New Roman" w:eastAsia="仿宋" w:cs="Times New Roman"/>
                <w:kern w:val="0"/>
                <w:sz w:val="32"/>
                <w:szCs w:val="32"/>
                <w:lang w:val="zh-CN"/>
              </w:rPr>
              <w:t>的</w:t>
            </w:r>
            <w:r>
              <w:rPr>
                <w:rFonts w:ascii="Times New Roman" w:hAnsi="Times New Roman" w:eastAsia="仿宋" w:cs="Times New Roman"/>
                <w:kern w:val="0"/>
                <w:sz w:val="32"/>
                <w:szCs w:val="32"/>
                <w:lang w:val="zh-CN"/>
              </w:rPr>
              <w:t>规定发表</w:t>
            </w:r>
            <w:r>
              <w:rPr>
                <w:rFonts w:hint="eastAsia" w:ascii="Times New Roman" w:hAnsi="Times New Roman" w:eastAsia="仿宋" w:cs="Times New Roman"/>
                <w:kern w:val="0"/>
                <w:sz w:val="32"/>
                <w:szCs w:val="32"/>
                <w:lang w:val="zh-CN"/>
              </w:rPr>
              <w:t>明确</w:t>
            </w:r>
            <w:r>
              <w:rPr>
                <w:rFonts w:ascii="Times New Roman" w:hAnsi="Times New Roman" w:eastAsia="仿宋" w:cs="Times New Roman"/>
                <w:kern w:val="0"/>
                <w:sz w:val="32"/>
                <w:szCs w:val="32"/>
                <w:lang w:val="zh-CN"/>
              </w:rPr>
              <w:t>意见</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包括但不限于</w:t>
            </w:r>
            <w:r>
              <w:rPr>
                <w:rFonts w:hint="eastAsia" w:ascii="Times New Roman" w:hAnsi="Times New Roman" w:eastAsia="仿宋" w:cs="Times New Roman"/>
                <w:kern w:val="0"/>
                <w:sz w:val="32"/>
                <w:szCs w:val="32"/>
                <w:lang w:val="zh-CN"/>
              </w:rPr>
              <w:t>对</w:t>
            </w:r>
            <w:r>
              <w:rPr>
                <w:rFonts w:ascii="Times New Roman" w:hAnsi="Times New Roman" w:eastAsia="仿宋" w:cs="Times New Roman"/>
                <w:kern w:val="0"/>
                <w:sz w:val="32"/>
                <w:szCs w:val="32"/>
                <w:lang w:val="zh-CN"/>
              </w:rPr>
              <w:t>是否满足《非上市公众公司监督管理办法》关于</w:t>
            </w:r>
            <w:r>
              <w:rPr>
                <w:rFonts w:ascii="Times New Roman" w:hAnsi="Times New Roman" w:eastAsia="仿宋" w:cs="Times New Roman"/>
                <w:color w:val="000000" w:themeColor="text1"/>
                <w:kern w:val="0"/>
                <w:sz w:val="32"/>
                <w:szCs w:val="32"/>
                <w14:textFill>
                  <w14:solidFill>
                    <w14:schemeClr w14:val="tx1"/>
                  </w14:solidFill>
                </w14:textFill>
              </w:rPr>
              <w:t>合法规范经营、</w:t>
            </w:r>
            <w:r>
              <w:rPr>
                <w:rFonts w:ascii="Times New Roman" w:hAnsi="Times New Roman" w:eastAsia="仿宋" w:cs="Times New Roman"/>
                <w:kern w:val="0"/>
                <w:sz w:val="32"/>
                <w:szCs w:val="32"/>
                <w:lang w:val="zh-CN"/>
              </w:rPr>
              <w:t>公司治理、信息披露、发行对象等方面的规定，是否存在违规对外担保、资金占用或者其他权益被控股股东、实际控制人严重损害情形，以及相关情形是否已经解除或者消除影响</w:t>
            </w:r>
            <w:r>
              <w:rPr>
                <w:rFonts w:hint="eastAsia" w:ascii="Times New Roman" w:hAnsi="Times New Roman" w:eastAsia="仿宋" w:cs="Times New Roman"/>
                <w:kern w:val="0"/>
                <w:sz w:val="32"/>
                <w:szCs w:val="32"/>
                <w:lang w:val="zh-CN"/>
              </w:rPr>
              <w:t>等</w:t>
            </w:r>
            <w:r>
              <w:rPr>
                <w:rFonts w:ascii="Times New Roman" w:hAnsi="Times New Roman" w:eastAsia="仿宋" w:cs="Times New Roman"/>
                <w:kern w:val="0"/>
                <w:sz w:val="32"/>
                <w:szCs w:val="32"/>
                <w:lang w:val="zh-CN"/>
              </w:rPr>
              <w:t>发表意见。）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关于发行人及其控股股东、实际控制人、控股子公司是否为失信联合惩戒对象的说明：（包括但不限于失信联合惩戒</w:t>
            </w:r>
            <w:r>
              <w:rPr>
                <w:rFonts w:hint="eastAsia" w:ascii="Times New Roman" w:hAnsi="Times New Roman" w:eastAsia="仿宋" w:cs="Times New Roman"/>
                <w:kern w:val="0"/>
                <w:sz w:val="32"/>
                <w:szCs w:val="32"/>
                <w:lang w:val="zh-CN"/>
              </w:rPr>
              <w:t>情况</w:t>
            </w:r>
            <w:r>
              <w:rPr>
                <w:rFonts w:ascii="Times New Roman" w:hAnsi="Times New Roman" w:eastAsia="仿宋" w:cs="Times New Roman"/>
                <w:kern w:val="0"/>
                <w:sz w:val="32"/>
                <w:szCs w:val="32"/>
                <w:lang w:val="zh-CN"/>
              </w:rPr>
              <w:t>核查方法及核查结果。</w:t>
            </w:r>
            <w:r>
              <w:rPr>
                <w:rFonts w:hint="eastAsia" w:ascii="Times New Roman" w:hAnsi="Times New Roman" w:eastAsia="仿宋" w:cs="Times New Roman"/>
                <w:kern w:val="0"/>
                <w:sz w:val="32"/>
                <w:szCs w:val="32"/>
                <w:lang w:val="zh-CN"/>
              </w:rPr>
              <w:t>上述主体</w:t>
            </w:r>
            <w:r>
              <w:rPr>
                <w:rFonts w:ascii="Times New Roman" w:hAnsi="Times New Roman" w:eastAsia="仿宋" w:cs="Times New Roman"/>
                <w:kern w:val="0"/>
                <w:sz w:val="32"/>
                <w:szCs w:val="32"/>
                <w:lang w:val="zh-CN"/>
              </w:rPr>
              <w:t>属于失信联合惩戒对象的，还应当</w:t>
            </w:r>
            <w:r>
              <w:rPr>
                <w:rFonts w:hint="eastAsia" w:ascii="Times New Roman" w:hAnsi="Times New Roman" w:eastAsia="仿宋" w:cs="Times New Roman"/>
                <w:kern w:val="0"/>
                <w:sz w:val="32"/>
                <w:szCs w:val="32"/>
                <w:lang w:val="zh-CN"/>
              </w:rPr>
              <w:t>就其被列入失信联合惩戒对象名单的原因、是否符合《非上市公众公司监督管理办法》等关于定向发行的基本要求、是否可能损害挂牌公司及其股东的合法权益等进行核查并发表</w:t>
            </w:r>
            <w:r>
              <w:rPr>
                <w:rFonts w:ascii="Times New Roman" w:hAnsi="Times New Roman" w:eastAsia="仿宋" w:cs="Times New Roman"/>
                <w:kern w:val="0"/>
                <w:sz w:val="32"/>
                <w:szCs w:val="32"/>
                <w:lang w:val="zh-CN"/>
              </w:rPr>
              <w:t>意见。）</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zh-CN"/>
              </w:rPr>
              <w:t xml:space="preserve"> </w:t>
            </w:r>
            <w:r>
              <w:rPr>
                <w:rFonts w:ascii="Times New Roman" w:hAnsi="Times New Roman" w:eastAsia="仿宋" w:cs="Times New Roman"/>
                <w:kern w:val="0"/>
                <w:sz w:val="32"/>
                <w:szCs w:val="32"/>
                <w:lang w:val="zh-CN"/>
              </w:rPr>
              <w:t xml:space="preserve">   </w:t>
            </w: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spacing w:line="600" w:lineRule="exact"/>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二、关于发行人公司治理规范</w:t>
      </w:r>
      <w:r>
        <w:rPr>
          <w:rFonts w:hint="eastAsia" w:ascii="Times New Roman" w:hAnsi="Times New Roman" w:eastAsia="黑体" w:cs="Times New Roman"/>
          <w:kern w:val="0"/>
          <w:sz w:val="32"/>
          <w:szCs w:val="32"/>
          <w:lang w:val="zh-CN"/>
        </w:rPr>
        <w:t>性</w:t>
      </w:r>
      <w:r>
        <w:rPr>
          <w:rFonts w:ascii="Times New Roman" w:hAnsi="Times New Roman" w:eastAsia="黑体" w:cs="Times New Roman"/>
          <w:kern w:val="0"/>
          <w:sz w:val="32"/>
          <w:szCs w:val="32"/>
          <w:lang w:val="zh-CN"/>
        </w:rPr>
        <w:t>的意见</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请对</w:t>
            </w:r>
            <w:r>
              <w:rPr>
                <w:rFonts w:ascii="Times New Roman" w:hAnsi="Times New Roman" w:eastAsia="仿宋" w:cs="Times New Roman"/>
                <w:kern w:val="0"/>
                <w:sz w:val="32"/>
                <w:szCs w:val="32"/>
                <w:lang w:val="zh-CN"/>
              </w:rPr>
              <w:t>发行人公司治理是否规范，</w:t>
            </w:r>
            <w:r>
              <w:rPr>
                <w:rFonts w:hint="eastAsia" w:ascii="Times New Roman" w:hAnsi="Times New Roman" w:eastAsia="仿宋" w:cs="Times New Roman"/>
                <w:kern w:val="0"/>
                <w:sz w:val="32"/>
                <w:szCs w:val="32"/>
                <w:lang w:val="zh-CN"/>
              </w:rPr>
              <w:t>是否存在</w:t>
            </w:r>
            <w:r>
              <w:rPr>
                <w:rFonts w:ascii="Times New Roman" w:hAnsi="Times New Roman" w:eastAsia="仿宋" w:cs="Times New Roman"/>
                <w:kern w:val="0"/>
                <w:sz w:val="32"/>
                <w:szCs w:val="32"/>
                <w:lang w:val="zh-CN"/>
              </w:rPr>
              <w:t>违反《公司法》、</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非上市公众公司公司监督管理办法》第二章、《</w:t>
            </w:r>
            <w:r>
              <w:rPr>
                <w:rFonts w:hint="eastAsia" w:ascii="Times New Roman" w:hAnsi="Times New Roman" w:eastAsia="仿宋" w:cs="Times New Roman"/>
                <w:kern w:val="0"/>
                <w:sz w:val="32"/>
                <w:szCs w:val="32"/>
                <w:lang w:val="zh-CN"/>
              </w:rPr>
              <w:t>全</w:t>
            </w:r>
            <w:r>
              <w:rPr>
                <w:rFonts w:ascii="Times New Roman" w:hAnsi="Times New Roman" w:eastAsia="仿宋" w:cs="Times New Roman"/>
                <w:kern w:val="0"/>
                <w:sz w:val="32"/>
                <w:szCs w:val="32"/>
                <w:lang w:val="zh-CN"/>
              </w:rPr>
              <w:t>国中小企业股份转让系统挂牌公司治理规则》等相关法律法规、业务规则的情形发表</w:t>
            </w:r>
            <w:r>
              <w:rPr>
                <w:rFonts w:hint="eastAsia" w:ascii="Times New Roman" w:hAnsi="Times New Roman" w:eastAsia="仿宋" w:cs="Times New Roman"/>
                <w:kern w:val="0"/>
                <w:sz w:val="32"/>
                <w:szCs w:val="32"/>
                <w:lang w:val="zh-CN"/>
              </w:rPr>
              <w:t>意见。</w:t>
            </w:r>
          </w:p>
          <w:p>
            <w:pPr>
              <w:autoSpaceDE w:val="0"/>
              <w:autoSpaceDN w:val="0"/>
              <w:adjustRightInd w:val="0"/>
              <w:spacing w:line="600" w:lineRule="exact"/>
              <w:ind w:firstLine="640" w:firstLineChars="200"/>
              <w:textAlignment w:val="center"/>
              <w:rPr>
                <w:rFonts w:ascii="Times New Roman" w:hAnsi="Times New Roman" w:eastAsia="仿宋" w:cs="Times New Roman"/>
                <w:b/>
                <w:kern w:val="0"/>
                <w:sz w:val="32"/>
                <w:szCs w:val="32"/>
                <w:lang w:val="zh-CN"/>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widowControl/>
        <w:spacing w:line="600" w:lineRule="exact"/>
        <w:ind w:firstLine="640" w:firstLineChars="200"/>
        <w:jc w:val="left"/>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三</w:t>
      </w:r>
      <w:r>
        <w:rPr>
          <w:rFonts w:ascii="Times New Roman" w:hAnsi="Times New Roman" w:eastAsia="黑体" w:cs="Times New Roman"/>
          <w:kern w:val="0"/>
          <w:sz w:val="32"/>
          <w:szCs w:val="32"/>
          <w:lang w:val="zh-CN"/>
        </w:rPr>
        <w:t>、关于本次定向发行是否需要履行注册程序的意见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根据《非上市公众公司监督管理办法》第四十九条的规定，</w:t>
            </w:r>
            <w:r>
              <w:rPr>
                <w:rFonts w:ascii="仿宋" w:hAnsi="仿宋" w:eastAsia="仿宋" w:cs="Times New Roman"/>
                <w:sz w:val="32"/>
                <w:szCs w:val="32"/>
                <w:lang w:val="zh-CN"/>
              </w:rPr>
              <w:t>“向特定对象发行股票后股东累计超过</w:t>
            </w:r>
            <w:r>
              <w:rPr>
                <w:rFonts w:ascii="Times New Roman" w:hAnsi="Times New Roman" w:eastAsia="仿宋" w:cs="Times New Roman"/>
                <w:sz w:val="32"/>
                <w:szCs w:val="32"/>
                <w:lang w:val="zh-CN"/>
              </w:rPr>
              <w:t>200</w:t>
            </w:r>
            <w:r>
              <w:rPr>
                <w:rFonts w:ascii="仿宋" w:hAnsi="仿宋" w:eastAsia="仿宋" w:cs="Times New Roman"/>
                <w:sz w:val="32"/>
                <w:szCs w:val="32"/>
                <w:lang w:val="zh-CN"/>
              </w:rPr>
              <w:t>人的公司，应当持申请文件向中国证监会申请注册。</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股票公开转让的公众公司向特定对象发行股票后股东累计不超过200人，中国证监会豁免</w:t>
            </w:r>
            <w:r>
              <w:rPr>
                <w:rFonts w:ascii="仿宋" w:hAnsi="仿宋" w:eastAsia="仿宋" w:cs="Times New Roman"/>
                <w:sz w:val="32"/>
                <w:szCs w:val="32"/>
                <w:lang w:val="zh-CN"/>
              </w:rPr>
              <w:t>注册</w:t>
            </w:r>
            <w:r>
              <w:rPr>
                <w:rFonts w:ascii="Times New Roman" w:hAnsi="Times New Roman" w:eastAsia="仿宋" w:cs="Times New Roman"/>
                <w:sz w:val="32"/>
                <w:szCs w:val="32"/>
                <w:lang w:val="zh-CN"/>
              </w:rPr>
              <w:t>，由全国股转系统自律管理。</w:t>
            </w:r>
            <w:r>
              <w:rPr>
                <w:rFonts w:ascii="仿宋" w:hAnsi="仿宋"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公司本次发行前股东为_______名，公司本次发行后股东为_____名，本次定向发行后，股东人数累计</w:t>
            </w:r>
            <w:r>
              <w:rPr>
                <w:rFonts w:hint="eastAsia" w:ascii="Times New Roman" w:hAnsi="Times New Roman" w:eastAsia="仿宋" w:cs="Times New Roman"/>
                <w:sz w:val="32"/>
                <w:szCs w:val="32"/>
                <w:lang w:val="zh-CN"/>
              </w:rPr>
              <w:t>超过/</w:t>
            </w:r>
            <w:r>
              <w:rPr>
                <w:rFonts w:ascii="Times New Roman" w:hAnsi="Times New Roman" w:eastAsia="仿宋" w:cs="Times New Roman"/>
                <w:sz w:val="32"/>
                <w:szCs w:val="32"/>
                <w:lang w:val="zh-CN"/>
              </w:rPr>
              <w:t>未超过200人。</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（若有其他</w:t>
            </w:r>
            <w:r>
              <w:rPr>
                <w:rFonts w:hint="eastAsia" w:ascii="Times New Roman" w:hAnsi="Times New Roman" w:eastAsia="仿宋" w:cs="Times New Roman"/>
                <w:sz w:val="32"/>
                <w:szCs w:val="32"/>
                <w:lang w:val="zh-CN"/>
              </w:rPr>
              <w:t>情况</w:t>
            </w:r>
            <w:r>
              <w:rPr>
                <w:rFonts w:ascii="Times New Roman" w:hAnsi="Times New Roman" w:eastAsia="仿宋" w:cs="Times New Roman"/>
                <w:sz w:val="32"/>
                <w:szCs w:val="32"/>
                <w:lang w:val="zh-CN"/>
              </w:rPr>
              <w:t>，请</w:t>
            </w:r>
            <w:r>
              <w:rPr>
                <w:rFonts w:hint="eastAsia" w:ascii="Times New Roman" w:hAnsi="Times New Roman" w:eastAsia="仿宋" w:cs="Times New Roman"/>
                <w:sz w:val="32"/>
                <w:szCs w:val="32"/>
                <w:lang w:val="zh-CN"/>
              </w:rPr>
              <w:t>在此处</w:t>
            </w:r>
            <w:r>
              <w:rPr>
                <w:rFonts w:ascii="Times New Roman" w:hAnsi="Times New Roman" w:eastAsia="仿宋" w:cs="Times New Roman"/>
                <w:sz w:val="32"/>
                <w:szCs w:val="32"/>
                <w:lang w:val="zh-CN"/>
              </w:rPr>
              <w:t>补充披露</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w:t>
            </w:r>
            <w:r>
              <w:rPr>
                <w:rFonts w:ascii="仿宋" w:hAnsi="仿宋" w:eastAsia="仿宋" w:cs="Times New Roman"/>
                <w:sz w:val="32"/>
                <w:szCs w:val="32"/>
                <w:lang w:val="zh-CN"/>
              </w:rPr>
              <w:t>注册</w:t>
            </w:r>
            <w:r>
              <w:rPr>
                <w:rFonts w:ascii="Times New Roman" w:hAnsi="Times New Roman" w:eastAsia="仿宋" w:cs="Times New Roman"/>
                <w:sz w:val="32"/>
                <w:szCs w:val="32"/>
                <w:lang w:val="zh-CN"/>
              </w:rPr>
              <w:t>情形适用</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综上，</w:t>
            </w:r>
            <w:r>
              <w:rPr>
                <w:rFonts w:hint="eastAsia" w:ascii="Times New Roman" w:hAnsi="Times New Roman" w:eastAsia="仿宋" w:cs="Times New Roman"/>
                <w:sz w:val="32"/>
                <w:szCs w:val="32"/>
                <w:lang w:val="zh-CN"/>
              </w:rPr>
              <w:t>本所</w:t>
            </w:r>
            <w:r>
              <w:rPr>
                <w:rFonts w:ascii="Times New Roman" w:hAnsi="Times New Roman" w:eastAsia="仿宋" w:cs="Times New Roman"/>
                <w:sz w:val="32"/>
                <w:szCs w:val="32"/>
                <w:lang w:val="zh-CN"/>
              </w:rPr>
              <w:t>律师认为，</w:t>
            </w:r>
            <w:r>
              <w:rPr>
                <w:rFonts w:hint="eastAsia" w:ascii="Times New Roman" w:hAnsi="Times New Roman" w:eastAsia="仿宋" w:cs="Times New Roman"/>
                <w:sz w:val="32"/>
                <w:szCs w:val="32"/>
                <w:lang w:val="zh-CN"/>
              </w:rPr>
              <w:t>发行人</w:t>
            </w:r>
            <w:r>
              <w:rPr>
                <w:rFonts w:ascii="Times New Roman" w:hAnsi="Times New Roman" w:eastAsia="仿宋" w:cs="Times New Roman"/>
                <w:sz w:val="32"/>
                <w:szCs w:val="32"/>
                <w:lang w:val="zh-CN"/>
              </w:rPr>
              <w:t>本次定向发行后股东人数</w:t>
            </w:r>
            <w:r>
              <w:rPr>
                <w:rFonts w:hint="eastAsia" w:ascii="Times New Roman" w:hAnsi="Times New Roman" w:eastAsia="仿宋" w:cs="Times New Roman"/>
                <w:sz w:val="32"/>
                <w:szCs w:val="32"/>
                <w:lang w:val="zh-CN"/>
              </w:rPr>
              <w:t>累计超过</w:t>
            </w:r>
            <w:r>
              <w:rPr>
                <w:rFonts w:ascii="Times New Roman" w:hAnsi="Times New Roman" w:eastAsia="仿宋" w:cs="Times New Roman"/>
                <w:sz w:val="32"/>
                <w:szCs w:val="32"/>
                <w:lang w:val="zh-CN"/>
              </w:rPr>
              <w:t>200人，</w:t>
            </w:r>
            <w:r>
              <w:rPr>
                <w:rFonts w:hint="eastAsia" w:ascii="Times New Roman" w:hAnsi="Times New Roman" w:eastAsia="仿宋" w:cs="Times New Roman"/>
                <w:sz w:val="32"/>
                <w:szCs w:val="32"/>
                <w:lang w:val="zh-CN"/>
              </w:rPr>
              <w:t>应当</w:t>
            </w:r>
            <w:r>
              <w:rPr>
                <w:rFonts w:ascii="Times New Roman" w:hAnsi="Times New Roman" w:eastAsia="仿宋" w:cs="Times New Roman"/>
                <w:sz w:val="32"/>
                <w:szCs w:val="32"/>
                <w:lang w:val="zh-CN"/>
              </w:rPr>
              <w:t>向中国证监会申请</w:t>
            </w:r>
            <w:r>
              <w:rPr>
                <w:rFonts w:ascii="仿宋" w:hAnsi="仿宋" w:eastAsia="仿宋" w:cs="Times New Roman"/>
                <w:sz w:val="32"/>
                <w:szCs w:val="32"/>
                <w:lang w:val="zh-CN"/>
              </w:rPr>
              <w:t>注册</w:t>
            </w:r>
            <w:r>
              <w:rPr>
                <w:rFonts w:ascii="Times New Roman" w:hAnsi="Times New Roman" w:eastAsia="仿宋" w:cs="Times New Roman"/>
                <w:sz w:val="32"/>
                <w:szCs w:val="32"/>
                <w:lang w:val="zh-CN"/>
              </w:rPr>
              <w:t>。</w:t>
            </w:r>
          </w:p>
          <w:p>
            <w:pPr>
              <w:autoSpaceDE w:val="0"/>
              <w:autoSpaceDN w:val="0"/>
              <w:adjustRightInd w:val="0"/>
              <w:spacing w:line="600" w:lineRule="exact"/>
              <w:ind w:firstLine="960" w:firstLineChars="300"/>
              <w:textAlignment w:val="center"/>
            </w:pPr>
            <w:r>
              <w:rPr>
                <w:rFonts w:hint="eastAsia" w:ascii="Times New Roman" w:hAnsi="Times New Roman" w:eastAsia="仿宋" w:cs="Times New Roman"/>
                <w:sz w:val="32"/>
                <w:szCs w:val="32"/>
                <w:lang w:val="zh-CN"/>
              </w:rPr>
              <w:t>【豁免</w:t>
            </w:r>
            <w:r>
              <w:rPr>
                <w:rFonts w:ascii="仿宋" w:hAnsi="仿宋" w:eastAsia="仿宋" w:cs="Times New Roman"/>
                <w:sz w:val="32"/>
                <w:szCs w:val="32"/>
                <w:lang w:val="zh-CN"/>
              </w:rPr>
              <w:t>注册</w:t>
            </w:r>
            <w:r>
              <w:rPr>
                <w:rFonts w:ascii="Times New Roman" w:hAnsi="Times New Roman" w:eastAsia="仿宋" w:cs="Times New Roman"/>
                <w:sz w:val="32"/>
                <w:szCs w:val="32"/>
                <w:lang w:val="zh-CN"/>
              </w:rPr>
              <w:t>核准情形适用】</w:t>
            </w:r>
            <w:r>
              <w:rPr>
                <w:rFonts w:hint="eastAsia" w:ascii="Times New Roman" w:hAnsi="Times New Roman" w:eastAsia="仿宋" w:cs="Times New Roman"/>
                <w:sz w:val="32"/>
                <w:szCs w:val="32"/>
                <w:lang w:val="zh-CN"/>
              </w:rPr>
              <w:t>综上</w:t>
            </w:r>
            <w:r>
              <w:rPr>
                <w:rFonts w:ascii="Times New Roman" w:hAnsi="Times New Roman" w:eastAsia="仿宋" w:cs="Times New Roman"/>
                <w:sz w:val="32"/>
                <w:szCs w:val="32"/>
                <w:lang w:val="zh-CN"/>
              </w:rPr>
              <w:t>，</w:t>
            </w:r>
            <w:r>
              <w:rPr>
                <w:rFonts w:hint="eastAsia" w:ascii="Times New Roman" w:hAnsi="Times New Roman" w:eastAsia="仿宋" w:cs="Times New Roman"/>
                <w:sz w:val="32"/>
                <w:szCs w:val="32"/>
                <w:lang w:val="zh-CN"/>
              </w:rPr>
              <w:t>本所律师</w:t>
            </w:r>
            <w:r>
              <w:rPr>
                <w:rFonts w:ascii="Times New Roman" w:hAnsi="Times New Roman" w:eastAsia="仿宋" w:cs="Times New Roman"/>
                <w:sz w:val="32"/>
                <w:szCs w:val="32"/>
                <w:lang w:val="zh-CN"/>
              </w:rPr>
              <w:t>认为，发行人本次定向发行后股东人数累计不超过</w:t>
            </w:r>
            <w:r>
              <w:rPr>
                <w:rFonts w:hint="eastAsia" w:ascii="Times New Roman" w:hAnsi="Times New Roman" w:eastAsia="仿宋" w:cs="Times New Roman"/>
                <w:sz w:val="32"/>
                <w:szCs w:val="32"/>
                <w:lang w:val="zh-CN"/>
              </w:rPr>
              <w:t>200人</w:t>
            </w:r>
            <w:r>
              <w:rPr>
                <w:rFonts w:ascii="Times New Roman" w:hAnsi="Times New Roman" w:eastAsia="仿宋" w:cs="Times New Roman"/>
                <w:sz w:val="32"/>
                <w:szCs w:val="32"/>
                <w:lang w:val="zh-CN"/>
              </w:rPr>
              <w:t>，</w:t>
            </w:r>
            <w:r>
              <w:rPr>
                <w:rFonts w:hint="eastAsia" w:ascii="Times New Roman" w:hAnsi="Times New Roman" w:eastAsia="仿宋" w:cs="Times New Roman"/>
                <w:sz w:val="32"/>
                <w:szCs w:val="32"/>
                <w:lang w:val="zh-CN"/>
              </w:rPr>
              <w:t>中国</w:t>
            </w:r>
            <w:r>
              <w:rPr>
                <w:rFonts w:ascii="Times New Roman" w:hAnsi="Times New Roman" w:eastAsia="仿宋" w:cs="Times New Roman"/>
                <w:sz w:val="32"/>
                <w:szCs w:val="32"/>
                <w:lang w:val="zh-CN"/>
              </w:rPr>
              <w:t>证监会</w:t>
            </w:r>
            <w:r>
              <w:rPr>
                <w:rFonts w:hint="eastAsia" w:ascii="Times New Roman" w:hAnsi="Times New Roman" w:eastAsia="仿宋" w:cs="Times New Roman"/>
                <w:sz w:val="32"/>
                <w:szCs w:val="32"/>
                <w:lang w:val="zh-CN"/>
              </w:rPr>
              <w:t>豁免</w:t>
            </w:r>
            <w:r>
              <w:rPr>
                <w:rFonts w:ascii="仿宋" w:hAnsi="仿宋" w:eastAsia="仿宋" w:cs="Times New Roman"/>
                <w:sz w:val="32"/>
                <w:szCs w:val="32"/>
                <w:lang w:val="zh-CN"/>
              </w:rPr>
              <w:t>注册</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无需履行</w:t>
            </w:r>
            <w:r>
              <w:rPr>
                <w:rFonts w:ascii="仿宋" w:hAnsi="仿宋" w:eastAsia="仿宋" w:cs="Times New Roman"/>
                <w:sz w:val="32"/>
                <w:szCs w:val="32"/>
                <w:lang w:val="zh-CN"/>
              </w:rPr>
              <w:t>注册</w:t>
            </w:r>
            <w:r>
              <w:rPr>
                <w:rFonts w:ascii="Times New Roman" w:hAnsi="Times New Roman" w:eastAsia="仿宋" w:cs="Times New Roman"/>
                <w:sz w:val="32"/>
                <w:szCs w:val="32"/>
                <w:lang w:val="zh-CN"/>
              </w:rPr>
              <w:t>程序。</w:t>
            </w:r>
          </w:p>
        </w:tc>
      </w:tr>
    </w:tbl>
    <w:p>
      <w:pPr>
        <w:widowControl/>
        <w:spacing w:line="600" w:lineRule="exact"/>
        <w:ind w:firstLine="645"/>
        <w:jc w:val="left"/>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四</w:t>
      </w:r>
      <w:r>
        <w:rPr>
          <w:rFonts w:ascii="Times New Roman" w:hAnsi="Times New Roman" w:eastAsia="黑体" w:cs="Times New Roman"/>
          <w:kern w:val="0"/>
          <w:sz w:val="32"/>
          <w:szCs w:val="32"/>
          <w:lang w:val="zh-CN"/>
        </w:rPr>
        <w:t>、关于现有股东优先认购安排合法合规性的意见</w:t>
      </w:r>
    </w:p>
    <w:tbl>
      <w:tblPr>
        <w:tblStyle w:val="1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pStyle w:val="33"/>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xml:space="preserve">关于本次定向发行现有股东优先认购安排的说明：（包括但不限于对现有股东认定、现有股东行使优先认购权的具体情况等事项的意见。）  </w:t>
            </w:r>
          </w:p>
          <w:p>
            <w:pPr>
              <w:pStyle w:val="33"/>
              <w:spacing w:line="60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综上，本所律师认为，本次定向发行现有股东优先认购安排符合《非上市公众公司监督管理办法》</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《全国中小企业股份转让系统股票定向发行规则》等规范性要求。</w:t>
            </w:r>
          </w:p>
          <w:p>
            <w:pPr>
              <w:pStyle w:val="33"/>
              <w:spacing w:line="600" w:lineRule="exact"/>
              <w:ind w:firstLine="640" w:firstLineChars="200"/>
              <w:rPr>
                <w:rFonts w:ascii="Times New Roman" w:hAnsi="Times New Roman" w:eastAsia="仿宋" w:cs="Times New Roman"/>
                <w:b/>
                <w:color w:val="auto"/>
                <w:sz w:val="32"/>
                <w:szCs w:val="32"/>
              </w:rPr>
            </w:pPr>
            <w:r>
              <w:rPr>
                <w:rFonts w:ascii="Times New Roman" w:hAnsi="Times New Roman" w:eastAsia="仿宋" w:cs="Times New Roman"/>
                <w:color w:val="auto"/>
                <w:sz w:val="32"/>
                <w:szCs w:val="32"/>
              </w:rPr>
              <w:t>（若有相反情况，请另行说明</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w:t>
            </w:r>
          </w:p>
        </w:tc>
      </w:tr>
    </w:tbl>
    <w:p>
      <w:pPr>
        <w:widowControl/>
        <w:spacing w:line="600" w:lineRule="exact"/>
        <w:jc w:val="left"/>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w:t>
      </w:r>
      <w:r>
        <w:rPr>
          <w:rFonts w:hint="eastAsia" w:ascii="Times New Roman" w:hAnsi="Times New Roman" w:eastAsia="黑体" w:cs="Times New Roman"/>
          <w:kern w:val="0"/>
          <w:sz w:val="32"/>
          <w:szCs w:val="32"/>
          <w:lang w:val="zh-CN"/>
        </w:rPr>
        <w:t>五</w:t>
      </w:r>
      <w:r>
        <w:rPr>
          <w:rFonts w:ascii="Times New Roman" w:hAnsi="Times New Roman" w:eastAsia="黑体" w:cs="Times New Roman"/>
          <w:kern w:val="0"/>
          <w:sz w:val="32"/>
          <w:szCs w:val="32"/>
          <w:lang w:val="zh-CN"/>
        </w:rPr>
        <w:t>、关于发行对象是否符合投资者适当性要求的意见</w:t>
      </w:r>
    </w:p>
    <w:tbl>
      <w:tblPr>
        <w:tblStyle w:val="1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请根据《非上市公众公司监督管理办法》</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《全国中小企业股份转让系统投资者适当性管理办法》</w:t>
            </w:r>
            <w:r>
              <w:rPr>
                <w:rFonts w:hint="eastAsia" w:ascii="Times New Roman" w:hAnsi="Times New Roman" w:eastAsia="仿宋" w:cs="Times New Roman"/>
                <w:kern w:val="0"/>
                <w:sz w:val="32"/>
                <w:szCs w:val="32"/>
                <w:lang w:val="zh-CN"/>
              </w:rPr>
              <w:t>等</w:t>
            </w:r>
            <w:r>
              <w:rPr>
                <w:rFonts w:ascii="Times New Roman" w:hAnsi="Times New Roman" w:eastAsia="仿宋" w:cs="Times New Roman"/>
                <w:kern w:val="0"/>
                <w:sz w:val="32"/>
                <w:szCs w:val="32"/>
                <w:lang w:val="zh-CN"/>
              </w:rPr>
              <w:t>相关规则，</w:t>
            </w:r>
            <w:r>
              <w:rPr>
                <w:rFonts w:hint="eastAsia" w:ascii="Times New Roman" w:hAnsi="Times New Roman" w:eastAsia="仿宋" w:cs="Times New Roman"/>
                <w:kern w:val="0"/>
                <w:sz w:val="32"/>
                <w:szCs w:val="32"/>
                <w:lang w:val="zh-CN"/>
              </w:rPr>
              <w:t>对</w:t>
            </w:r>
            <w:r>
              <w:rPr>
                <w:rFonts w:ascii="Times New Roman" w:hAnsi="Times New Roman" w:eastAsia="仿宋" w:cs="Times New Roman"/>
                <w:kern w:val="0"/>
                <w:sz w:val="32"/>
                <w:szCs w:val="32"/>
                <w:lang w:val="zh-CN"/>
              </w:rPr>
              <w:t>发行对象的基本情况</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是否符合投资者适当性</w:t>
            </w:r>
            <w:r>
              <w:rPr>
                <w:rFonts w:hint="eastAsia" w:ascii="Times New Roman" w:hAnsi="Times New Roman" w:eastAsia="仿宋" w:cs="Times New Roman"/>
                <w:kern w:val="0"/>
                <w:sz w:val="32"/>
                <w:szCs w:val="32"/>
                <w:lang w:val="zh-CN"/>
              </w:rPr>
              <w:t>要求进行</w:t>
            </w:r>
            <w:r>
              <w:rPr>
                <w:rFonts w:ascii="Times New Roman" w:hAnsi="Times New Roman" w:eastAsia="仿宋" w:cs="Times New Roman"/>
                <w:kern w:val="0"/>
                <w:sz w:val="32"/>
                <w:szCs w:val="32"/>
                <w:lang w:val="zh-CN"/>
              </w:rPr>
              <w:t>核查并发表明确意见。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（1）发行对象</w:t>
            </w:r>
            <w:r>
              <w:rPr>
                <w:rFonts w:ascii="Times New Roman" w:hAnsi="Times New Roman" w:eastAsia="仿宋" w:cs="Times New Roman"/>
                <w:kern w:val="0"/>
                <w:sz w:val="32"/>
                <w:szCs w:val="32"/>
                <w:lang w:val="zh-CN"/>
              </w:rPr>
              <w:t>已开立证券账户的，</w:t>
            </w:r>
            <w:r>
              <w:rPr>
                <w:rFonts w:hint="eastAsia" w:ascii="Times New Roman" w:hAnsi="Times New Roman" w:eastAsia="仿宋" w:cs="Times New Roman"/>
                <w:kern w:val="0"/>
                <w:sz w:val="32"/>
                <w:szCs w:val="32"/>
                <w:lang w:val="zh-CN"/>
              </w:rPr>
              <w:t>请</w:t>
            </w:r>
            <w:r>
              <w:rPr>
                <w:rFonts w:ascii="Times New Roman" w:hAnsi="Times New Roman" w:eastAsia="仿宋" w:cs="Times New Roman"/>
                <w:kern w:val="0"/>
                <w:sz w:val="32"/>
                <w:szCs w:val="32"/>
                <w:lang w:val="zh-CN"/>
              </w:rPr>
              <w:t>简要</w:t>
            </w:r>
            <w:r>
              <w:rPr>
                <w:rFonts w:hint="eastAsia" w:ascii="Times New Roman" w:hAnsi="Times New Roman" w:eastAsia="仿宋" w:cs="Times New Roman"/>
                <w:kern w:val="0"/>
                <w:sz w:val="32"/>
                <w:szCs w:val="32"/>
                <w:lang w:val="zh-CN"/>
              </w:rPr>
              <w:t>列示</w:t>
            </w:r>
            <w:r>
              <w:rPr>
                <w:rFonts w:ascii="Times New Roman" w:hAnsi="Times New Roman" w:eastAsia="仿宋" w:cs="Times New Roman"/>
                <w:kern w:val="0"/>
                <w:sz w:val="32"/>
                <w:szCs w:val="32"/>
                <w:lang w:val="zh-CN"/>
              </w:rPr>
              <w:t>证券账户的基本信息</w:t>
            </w:r>
            <w:r>
              <w:rPr>
                <w:rFonts w:hint="eastAsia" w:ascii="Times New Roman" w:hAnsi="Times New Roman" w:eastAsia="仿宋" w:cs="Times New Roman"/>
                <w:kern w:val="0"/>
                <w:sz w:val="32"/>
                <w:szCs w:val="32"/>
                <w:lang w:val="zh-CN"/>
              </w:rPr>
              <w:t>及</w:t>
            </w:r>
            <w:r>
              <w:rPr>
                <w:rFonts w:ascii="Times New Roman" w:hAnsi="Times New Roman" w:eastAsia="仿宋" w:cs="Times New Roman"/>
                <w:kern w:val="0"/>
                <w:sz w:val="32"/>
                <w:szCs w:val="32"/>
                <w:lang w:val="zh-CN"/>
              </w:rPr>
              <w:t>交易权限（基础层投资者</w:t>
            </w:r>
            <w:r>
              <w:rPr>
                <w:rFonts w:hint="eastAsia" w:ascii="Times New Roman" w:hAnsi="Times New Roman" w:eastAsia="仿宋" w:cs="Times New Roman"/>
                <w:kern w:val="0"/>
                <w:sz w:val="32"/>
                <w:szCs w:val="32"/>
                <w:lang w:val="zh-CN"/>
              </w:rPr>
              <w:t>/创新层</w:t>
            </w:r>
            <w:r>
              <w:rPr>
                <w:rFonts w:ascii="Times New Roman" w:hAnsi="Times New Roman" w:eastAsia="仿宋" w:cs="Times New Roman"/>
                <w:kern w:val="0"/>
                <w:sz w:val="32"/>
                <w:szCs w:val="32"/>
                <w:lang w:val="zh-CN"/>
              </w:rPr>
              <w:t>投资者</w:t>
            </w:r>
            <w:r>
              <w:rPr>
                <w:rFonts w:hint="eastAsia" w:ascii="Times New Roman" w:hAnsi="Times New Roman" w:eastAsia="仿宋" w:cs="Times New Roman"/>
                <w:kern w:val="0"/>
                <w:sz w:val="32"/>
                <w:szCs w:val="32"/>
                <w:lang w:val="zh-CN"/>
              </w:rPr>
              <w:t>/受限</w:t>
            </w:r>
            <w:r>
              <w:rPr>
                <w:rFonts w:ascii="Times New Roman" w:hAnsi="Times New Roman" w:eastAsia="仿宋" w:cs="Times New Roman"/>
                <w:kern w:val="0"/>
                <w:sz w:val="32"/>
                <w:szCs w:val="32"/>
                <w:lang w:val="zh-CN"/>
              </w:rPr>
              <w:t>投资者</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下同）</w:t>
            </w:r>
            <w:r>
              <w:rPr>
                <w:rFonts w:hint="eastAsia" w:ascii="Times New Roman" w:hAnsi="Times New Roman" w:eastAsia="仿宋" w:cs="Times New Roman"/>
                <w:kern w:val="0"/>
                <w:sz w:val="32"/>
                <w:szCs w:val="32"/>
                <w:lang w:val="zh-CN"/>
              </w:rPr>
              <w:t>；发行对象</w:t>
            </w:r>
            <w:r>
              <w:rPr>
                <w:rFonts w:ascii="Times New Roman" w:hAnsi="Times New Roman" w:eastAsia="仿宋" w:cs="Times New Roman"/>
                <w:kern w:val="0"/>
                <w:sz w:val="32"/>
                <w:szCs w:val="32"/>
                <w:lang w:val="zh-CN"/>
              </w:rPr>
              <w:t>未开立证券账户或</w:t>
            </w:r>
            <w:r>
              <w:rPr>
                <w:rFonts w:hint="eastAsia" w:ascii="Times New Roman" w:hAnsi="Times New Roman" w:eastAsia="仿宋" w:cs="Times New Roman"/>
                <w:kern w:val="0"/>
                <w:sz w:val="32"/>
                <w:szCs w:val="32"/>
                <w:lang w:val="zh-CN"/>
              </w:rPr>
              <w:t>未开通</w:t>
            </w:r>
            <w:r>
              <w:rPr>
                <w:rFonts w:ascii="Times New Roman" w:hAnsi="Times New Roman" w:eastAsia="仿宋" w:cs="Times New Roman"/>
                <w:kern w:val="0"/>
                <w:sz w:val="32"/>
                <w:szCs w:val="32"/>
                <w:lang w:val="zh-CN"/>
              </w:rPr>
              <w:t>认购本次发行股票相应交易权限的，请</w:t>
            </w:r>
            <w:r>
              <w:rPr>
                <w:rFonts w:hint="eastAsia" w:ascii="Times New Roman" w:hAnsi="Times New Roman" w:eastAsia="仿宋" w:cs="Times New Roman"/>
                <w:kern w:val="0"/>
                <w:sz w:val="32"/>
                <w:szCs w:val="32"/>
                <w:lang w:val="zh-CN"/>
              </w:rPr>
              <w:t>说明</w:t>
            </w:r>
            <w:r>
              <w:rPr>
                <w:rFonts w:ascii="Times New Roman" w:hAnsi="Times New Roman" w:eastAsia="仿宋" w:cs="Times New Roman"/>
                <w:kern w:val="0"/>
                <w:sz w:val="32"/>
                <w:szCs w:val="32"/>
                <w:lang w:val="zh-CN"/>
              </w:rPr>
              <w:t>判断</w:t>
            </w:r>
            <w:r>
              <w:rPr>
                <w:rFonts w:hint="eastAsia" w:ascii="Times New Roman" w:hAnsi="Times New Roman" w:eastAsia="仿宋" w:cs="Times New Roman"/>
                <w:kern w:val="0"/>
                <w:sz w:val="32"/>
                <w:szCs w:val="32"/>
                <w:lang w:val="zh-CN"/>
              </w:rPr>
              <w:t>其符合</w:t>
            </w:r>
            <w:r>
              <w:rPr>
                <w:rFonts w:ascii="Times New Roman" w:hAnsi="Times New Roman" w:eastAsia="仿宋" w:cs="Times New Roman"/>
                <w:kern w:val="0"/>
                <w:sz w:val="32"/>
                <w:szCs w:val="32"/>
                <w:lang w:val="zh-CN"/>
              </w:rPr>
              <w:t>投资者适当性要求</w:t>
            </w:r>
            <w:r>
              <w:rPr>
                <w:rFonts w:hint="eastAsia" w:ascii="Times New Roman" w:hAnsi="Times New Roman" w:eastAsia="仿宋" w:cs="Times New Roman"/>
                <w:kern w:val="0"/>
                <w:sz w:val="32"/>
                <w:szCs w:val="32"/>
                <w:lang w:val="zh-CN"/>
              </w:rPr>
              <w:t>的</w:t>
            </w:r>
            <w:r>
              <w:rPr>
                <w:rFonts w:ascii="Times New Roman" w:hAnsi="Times New Roman" w:eastAsia="仿宋" w:cs="Times New Roman"/>
                <w:kern w:val="0"/>
                <w:sz w:val="32"/>
                <w:szCs w:val="32"/>
                <w:lang w:val="zh-CN"/>
              </w:rPr>
              <w:t>依据，</w:t>
            </w:r>
            <w:r>
              <w:rPr>
                <w:rFonts w:hint="eastAsia" w:ascii="Times New Roman" w:hAnsi="Times New Roman" w:eastAsia="仿宋" w:cs="Times New Roman"/>
                <w:kern w:val="0"/>
                <w:sz w:val="32"/>
                <w:szCs w:val="32"/>
                <w:lang w:val="zh-CN"/>
              </w:rPr>
              <w:t>以及开立证券</w:t>
            </w:r>
            <w:r>
              <w:rPr>
                <w:rFonts w:ascii="Times New Roman" w:hAnsi="Times New Roman" w:eastAsia="仿宋" w:cs="Times New Roman"/>
                <w:kern w:val="0"/>
                <w:sz w:val="32"/>
                <w:szCs w:val="32"/>
                <w:lang w:val="zh-CN"/>
              </w:rPr>
              <w:t>账户及交易权限的</w:t>
            </w:r>
            <w:r>
              <w:rPr>
                <w:rFonts w:hint="eastAsia" w:ascii="Times New Roman" w:hAnsi="Times New Roman" w:eastAsia="仿宋" w:cs="Times New Roman"/>
                <w:kern w:val="0"/>
                <w:sz w:val="32"/>
                <w:szCs w:val="32"/>
                <w:lang w:val="zh-CN"/>
              </w:rPr>
              <w:t>计划安排；</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w:t>
            </w:r>
            <w:r>
              <w:rPr>
                <w:rFonts w:ascii="Times New Roman" w:hAnsi="Times New Roman" w:eastAsia="仿宋" w:cs="Times New Roman"/>
                <w:kern w:val="0"/>
                <w:sz w:val="32"/>
                <w:szCs w:val="32"/>
                <w:lang w:val="zh-CN"/>
              </w:rPr>
              <w:t>发行对象</w:t>
            </w:r>
            <w:r>
              <w:rPr>
                <w:rFonts w:hint="eastAsia" w:ascii="Times New Roman" w:hAnsi="Times New Roman" w:eastAsia="仿宋" w:cs="Times New Roman"/>
                <w:kern w:val="0"/>
                <w:sz w:val="32"/>
                <w:szCs w:val="32"/>
                <w:lang w:val="zh-CN"/>
              </w:rPr>
              <w:t>为</w:t>
            </w:r>
            <w:r>
              <w:rPr>
                <w:rFonts w:ascii="Times New Roman" w:hAnsi="Times New Roman" w:eastAsia="仿宋" w:cs="Times New Roman"/>
                <w:kern w:val="0"/>
                <w:sz w:val="32"/>
                <w:szCs w:val="32"/>
                <w:lang w:val="zh-CN"/>
              </w:rPr>
              <w:t>核心员工的，请说明发行人是否已经履行相关认定程序</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w:t>
            </w:r>
            <w:r>
              <w:rPr>
                <w:rFonts w:ascii="Times New Roman" w:hAnsi="Times New Roman" w:eastAsia="仿宋" w:cs="Times New Roman"/>
                <w:kern w:val="0"/>
                <w:sz w:val="32"/>
                <w:szCs w:val="32"/>
                <w:lang w:val="zh-CN"/>
              </w:rPr>
              <w:t>发行对象</w:t>
            </w:r>
            <w:r>
              <w:rPr>
                <w:rFonts w:hint="eastAsia" w:ascii="Times New Roman" w:hAnsi="Times New Roman" w:eastAsia="仿宋" w:cs="Times New Roman"/>
                <w:kern w:val="0"/>
                <w:sz w:val="32"/>
                <w:szCs w:val="32"/>
                <w:lang w:val="zh-CN"/>
              </w:rPr>
              <w:t>为私募投资基金管理人或私募投资基金的</w:t>
            </w:r>
            <w:r>
              <w:rPr>
                <w:rFonts w:ascii="Times New Roman" w:hAnsi="Times New Roman" w:eastAsia="仿宋" w:cs="Times New Roman"/>
                <w:kern w:val="0"/>
                <w:sz w:val="32"/>
                <w:szCs w:val="32"/>
                <w:lang w:val="zh-CN"/>
              </w:rPr>
              <w:t>，请说明其</w:t>
            </w:r>
            <w:r>
              <w:rPr>
                <w:rFonts w:hint="eastAsia" w:ascii="Times New Roman" w:hAnsi="Times New Roman" w:eastAsia="仿宋" w:cs="Times New Roman"/>
                <w:kern w:val="0"/>
                <w:sz w:val="32"/>
                <w:szCs w:val="32"/>
                <w:lang w:val="zh-CN"/>
              </w:rPr>
              <w:t>完成登记或备案的情况；尚未</w:t>
            </w:r>
            <w:r>
              <w:rPr>
                <w:rFonts w:ascii="Times New Roman" w:hAnsi="Times New Roman" w:eastAsia="仿宋" w:cs="Times New Roman"/>
                <w:kern w:val="0"/>
                <w:sz w:val="32"/>
                <w:szCs w:val="32"/>
                <w:lang w:val="zh-CN"/>
              </w:rPr>
              <w:t>完成登记</w:t>
            </w:r>
            <w:r>
              <w:rPr>
                <w:rFonts w:hint="eastAsia" w:ascii="Times New Roman" w:hAnsi="Times New Roman" w:eastAsia="仿宋" w:cs="Times New Roman"/>
                <w:kern w:val="0"/>
                <w:sz w:val="32"/>
                <w:szCs w:val="32"/>
                <w:lang w:val="zh-CN"/>
              </w:rPr>
              <w:t>或</w:t>
            </w:r>
            <w:r>
              <w:rPr>
                <w:rFonts w:ascii="Times New Roman" w:hAnsi="Times New Roman" w:eastAsia="仿宋" w:cs="Times New Roman"/>
                <w:kern w:val="0"/>
                <w:sz w:val="32"/>
                <w:szCs w:val="32"/>
                <w:lang w:val="zh-CN"/>
              </w:rPr>
              <w:t>备案的，</w:t>
            </w:r>
            <w:r>
              <w:rPr>
                <w:rFonts w:hint="eastAsia" w:ascii="Times New Roman" w:hAnsi="Times New Roman" w:eastAsia="仿宋" w:cs="Times New Roman"/>
                <w:kern w:val="0"/>
                <w:sz w:val="32"/>
                <w:szCs w:val="32"/>
                <w:lang w:val="zh-CN"/>
              </w:rPr>
              <w:t>请说明</w:t>
            </w:r>
            <w:r>
              <w:rPr>
                <w:rFonts w:ascii="Times New Roman" w:hAnsi="Times New Roman" w:eastAsia="仿宋" w:cs="Times New Roman"/>
                <w:kern w:val="0"/>
                <w:sz w:val="32"/>
                <w:szCs w:val="32"/>
                <w:lang w:val="zh-CN"/>
              </w:rPr>
              <w:t>私募投资基金管理人是否已出具完成登记或备案的</w:t>
            </w:r>
            <w:r>
              <w:rPr>
                <w:rFonts w:hint="eastAsia" w:ascii="Times New Roman" w:hAnsi="Times New Roman" w:eastAsia="仿宋" w:cs="Times New Roman"/>
                <w:kern w:val="0"/>
                <w:sz w:val="32"/>
                <w:szCs w:val="32"/>
                <w:lang w:val="zh-CN"/>
              </w:rPr>
              <w:t>承诺</w:t>
            </w:r>
            <w:r>
              <w:rPr>
                <w:rFonts w:ascii="Times New Roman" w:hAnsi="Times New Roman" w:eastAsia="仿宋" w:cs="Times New Roman"/>
                <w:kern w:val="0"/>
                <w:sz w:val="32"/>
                <w:szCs w:val="32"/>
                <w:lang w:val="zh-CN"/>
              </w:rPr>
              <w:t>函，</w:t>
            </w:r>
            <w:r>
              <w:rPr>
                <w:rFonts w:hint="eastAsia" w:ascii="Times New Roman" w:hAnsi="Times New Roman" w:eastAsia="仿宋" w:cs="Times New Roman"/>
                <w:kern w:val="0"/>
                <w:sz w:val="32"/>
                <w:szCs w:val="32"/>
                <w:lang w:val="zh-CN"/>
              </w:rPr>
              <w:t>以及</w:t>
            </w:r>
            <w:r>
              <w:rPr>
                <w:rFonts w:ascii="Times New Roman" w:hAnsi="Times New Roman" w:eastAsia="仿宋" w:cs="Times New Roman"/>
                <w:kern w:val="0"/>
                <w:sz w:val="32"/>
                <w:szCs w:val="32"/>
                <w:lang w:val="zh-CN"/>
              </w:rPr>
              <w:t>申请登记</w:t>
            </w:r>
            <w:r>
              <w:rPr>
                <w:rFonts w:hint="eastAsia" w:ascii="Times New Roman" w:hAnsi="Times New Roman" w:eastAsia="仿宋" w:cs="Times New Roman"/>
                <w:kern w:val="0"/>
                <w:sz w:val="32"/>
                <w:szCs w:val="32"/>
                <w:lang w:val="zh-CN"/>
              </w:rPr>
              <w:t>或</w:t>
            </w:r>
            <w:r>
              <w:rPr>
                <w:rFonts w:ascii="Times New Roman" w:hAnsi="Times New Roman" w:eastAsia="仿宋" w:cs="Times New Roman"/>
                <w:kern w:val="0"/>
                <w:sz w:val="32"/>
                <w:szCs w:val="32"/>
                <w:lang w:val="zh-CN"/>
              </w:rPr>
              <w:t>备案的</w:t>
            </w:r>
            <w:r>
              <w:rPr>
                <w:rFonts w:hint="eastAsia" w:ascii="Times New Roman" w:hAnsi="Times New Roman" w:eastAsia="仿宋" w:cs="Times New Roman"/>
                <w:kern w:val="0"/>
                <w:sz w:val="32"/>
                <w:szCs w:val="32"/>
                <w:lang w:val="zh-CN"/>
              </w:rPr>
              <w:t>计划</w:t>
            </w:r>
            <w:r>
              <w:rPr>
                <w:rFonts w:ascii="Times New Roman" w:hAnsi="Times New Roman" w:eastAsia="仿宋" w:cs="Times New Roman"/>
                <w:kern w:val="0"/>
                <w:sz w:val="32"/>
                <w:szCs w:val="32"/>
                <w:lang w:val="zh-CN"/>
              </w:rPr>
              <w:t>安排</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（4）</w:t>
            </w:r>
            <w:r>
              <w:rPr>
                <w:rFonts w:ascii="Times New Roman" w:hAnsi="Times New Roman" w:eastAsia="仿宋" w:cs="Times New Roman"/>
                <w:kern w:val="0"/>
                <w:sz w:val="32"/>
                <w:szCs w:val="32"/>
                <w:lang w:val="zh-CN"/>
              </w:rPr>
              <w:t>发行对象为境外投资者的，请</w:t>
            </w:r>
            <w:r>
              <w:rPr>
                <w:rFonts w:hint="eastAsia" w:ascii="Times New Roman" w:hAnsi="Times New Roman" w:eastAsia="仿宋" w:cs="Times New Roman"/>
                <w:kern w:val="0"/>
                <w:sz w:val="32"/>
                <w:szCs w:val="32"/>
                <w:lang w:val="zh-CN"/>
              </w:rPr>
              <w:t>详细披露发行对象</w:t>
            </w:r>
            <w:r>
              <w:rPr>
                <w:rFonts w:ascii="Times New Roman" w:hAnsi="Times New Roman" w:eastAsia="仿宋" w:cs="Times New Roman"/>
                <w:kern w:val="0"/>
                <w:sz w:val="32"/>
                <w:szCs w:val="32"/>
                <w:lang w:val="zh-CN"/>
              </w:rPr>
              <w:t>的</w:t>
            </w:r>
            <w:r>
              <w:rPr>
                <w:rFonts w:hint="eastAsia" w:ascii="Times New Roman" w:hAnsi="Times New Roman" w:eastAsia="仿宋" w:cs="Times New Roman"/>
                <w:kern w:val="0"/>
                <w:sz w:val="32"/>
                <w:szCs w:val="32"/>
                <w:lang w:val="zh-CN"/>
              </w:rPr>
              <w:t>基本信息，是否符合</w:t>
            </w:r>
            <w:r>
              <w:rPr>
                <w:rFonts w:ascii="Times New Roman" w:hAnsi="Times New Roman" w:eastAsia="仿宋" w:cs="Times New Roman"/>
                <w:kern w:val="0"/>
                <w:sz w:val="32"/>
                <w:szCs w:val="32"/>
                <w:lang w:val="zh-CN"/>
              </w:rPr>
              <w:t>法律法规</w:t>
            </w:r>
            <w:r>
              <w:rPr>
                <w:rFonts w:hint="eastAsia" w:ascii="Times New Roman" w:hAnsi="Times New Roman" w:eastAsia="仿宋" w:cs="Times New Roman"/>
                <w:kern w:val="0"/>
                <w:sz w:val="32"/>
                <w:szCs w:val="32"/>
                <w:lang w:val="zh-CN"/>
              </w:rPr>
              <w:t>、相关</w:t>
            </w:r>
            <w:r>
              <w:rPr>
                <w:rFonts w:ascii="Times New Roman" w:hAnsi="Times New Roman" w:eastAsia="仿宋" w:cs="Times New Roman"/>
                <w:kern w:val="0"/>
                <w:sz w:val="32"/>
                <w:szCs w:val="32"/>
                <w:lang w:val="zh-CN"/>
              </w:rPr>
              <w:t>部门的监管要求</w:t>
            </w:r>
            <w:r>
              <w:rPr>
                <w:rFonts w:hint="eastAsia" w:ascii="Times New Roman" w:hAnsi="Times New Roman" w:eastAsia="仿宋" w:cs="Times New Roman"/>
                <w:kern w:val="0"/>
                <w:sz w:val="32"/>
                <w:szCs w:val="32"/>
                <w:lang w:val="zh-CN"/>
              </w:rPr>
              <w:t>等；</w:t>
            </w:r>
            <w:r>
              <w:rPr>
                <w:rFonts w:ascii="Times New Roman" w:hAnsi="Times New Roman" w:eastAsia="仿宋" w:cs="Times New Roman"/>
                <w:kern w:val="0"/>
                <w:sz w:val="32"/>
                <w:szCs w:val="32"/>
                <w:lang w:val="zh-CN"/>
              </w:rPr>
              <w:t>发行对象为</w:t>
            </w:r>
            <w:r>
              <w:rPr>
                <w:rFonts w:hint="eastAsia" w:ascii="Times New Roman" w:hAnsi="Times New Roman" w:eastAsia="仿宋" w:cs="Times New Roman"/>
                <w:kern w:val="0"/>
                <w:sz w:val="32"/>
                <w:szCs w:val="32"/>
                <w:lang w:val="zh-CN"/>
              </w:rPr>
              <w:t>QFII、RQFII的，是否符合《合格境外机构投资者和人民币合格境外机构投资者境内证券期货投资管理办法》、《全国中小企业股份转让系统合格境外机构投资者和人民币合格境外机构投资者证券交易实施细则》、《全国中小企业股份转让系统合格境外机构投资者和人民币合格境外机构投资者信息报备指南》等监管要求。</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（若有其他</w:t>
            </w:r>
            <w:r>
              <w:rPr>
                <w:rFonts w:hint="eastAsia" w:ascii="Times New Roman" w:hAnsi="Times New Roman" w:eastAsia="仿宋" w:cs="Times New Roman"/>
                <w:kern w:val="0"/>
                <w:sz w:val="32"/>
                <w:szCs w:val="32"/>
                <w:lang w:val="zh-CN"/>
              </w:rPr>
              <w:t>情况</w:t>
            </w:r>
            <w:r>
              <w:rPr>
                <w:rFonts w:ascii="Times New Roman" w:hAnsi="Times New Roman" w:eastAsia="仿宋" w:cs="Times New Roman"/>
                <w:kern w:val="0"/>
                <w:sz w:val="32"/>
                <w:szCs w:val="32"/>
                <w:lang w:val="zh-CN"/>
              </w:rPr>
              <w:t>，请</w:t>
            </w:r>
            <w:r>
              <w:rPr>
                <w:rFonts w:hint="eastAsia" w:ascii="Times New Roman" w:hAnsi="Times New Roman" w:eastAsia="仿宋" w:cs="Times New Roman"/>
                <w:kern w:val="0"/>
                <w:sz w:val="32"/>
                <w:szCs w:val="32"/>
                <w:lang w:val="zh-CN"/>
              </w:rPr>
              <w:t>在此处</w:t>
            </w:r>
            <w:r>
              <w:rPr>
                <w:rFonts w:ascii="Times New Roman" w:hAnsi="Times New Roman" w:eastAsia="仿宋" w:cs="Times New Roman"/>
                <w:kern w:val="0"/>
                <w:sz w:val="32"/>
                <w:szCs w:val="32"/>
                <w:lang w:val="zh-CN"/>
              </w:rPr>
              <w:t>补充披露</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p>
            <w:pPr>
              <w:spacing w:line="600" w:lineRule="exact"/>
              <w:ind w:firstLine="640" w:firstLineChars="200"/>
              <w:rPr>
                <w:rFonts w:ascii="Times New Roman" w:hAnsi="Times New Roman" w:eastAsia="仿宋" w:cs="Times New Roman"/>
                <w:b/>
                <w:kern w:val="0"/>
                <w:sz w:val="32"/>
                <w:szCs w:val="32"/>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widowControl/>
        <w:spacing w:line="600" w:lineRule="exact"/>
        <w:jc w:val="left"/>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 xml:space="preserve">    </w:t>
      </w:r>
      <w:r>
        <w:rPr>
          <w:rFonts w:hint="eastAsia" w:ascii="Times New Roman" w:hAnsi="Times New Roman" w:eastAsia="黑体" w:cs="Times New Roman"/>
          <w:kern w:val="0"/>
          <w:sz w:val="32"/>
          <w:szCs w:val="32"/>
          <w:lang w:val="zh-CN"/>
        </w:rPr>
        <w:t>六</w:t>
      </w:r>
      <w:r>
        <w:rPr>
          <w:rFonts w:ascii="Times New Roman" w:hAnsi="Times New Roman" w:eastAsia="黑体" w:cs="Times New Roman"/>
          <w:kern w:val="0"/>
          <w:sz w:val="32"/>
          <w:szCs w:val="32"/>
          <w:lang w:val="zh-CN"/>
        </w:rPr>
        <w:t>、关于发行对象是否属于失信联合惩戒对象、是否存在股权代持及是否为持股平台的意见</w:t>
      </w:r>
    </w:p>
    <w:tbl>
      <w:tblPr>
        <w:tblStyle w:val="1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关于发行对象是否属于失信联合惩戒对象、是否存在股权代持情况及是否为持股平台的说明：（包括但不限于关于失信联合惩戒对象、股权代持、持股平台的核查方法及核查结果。）</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发行对象</w:t>
            </w:r>
            <w:r>
              <w:rPr>
                <w:rFonts w:ascii="Times New Roman" w:hAnsi="Times New Roman" w:eastAsia="仿宋" w:cs="Times New Roman"/>
                <w:kern w:val="0"/>
                <w:sz w:val="32"/>
                <w:szCs w:val="32"/>
                <w:lang w:val="zh-CN"/>
              </w:rPr>
              <w:t>属于失信联合惩戒对象的，请对其</w:t>
            </w:r>
            <w:r>
              <w:rPr>
                <w:rFonts w:hint="eastAsia" w:ascii="Times New Roman" w:hAnsi="Times New Roman" w:eastAsia="仿宋" w:cs="Times New Roman"/>
                <w:kern w:val="0"/>
                <w:sz w:val="32"/>
                <w:szCs w:val="32"/>
                <w:lang w:val="zh-CN"/>
              </w:rPr>
              <w:t>列入</w:t>
            </w:r>
            <w:r>
              <w:rPr>
                <w:rFonts w:ascii="Times New Roman" w:hAnsi="Times New Roman" w:eastAsia="仿宋" w:cs="Times New Roman"/>
                <w:kern w:val="0"/>
                <w:sz w:val="32"/>
                <w:szCs w:val="32"/>
                <w:lang w:val="zh-CN"/>
              </w:rPr>
              <w:t>失信联合惩戒对象名单的</w:t>
            </w:r>
            <w:r>
              <w:rPr>
                <w:rFonts w:hint="eastAsia" w:ascii="Times New Roman" w:hAnsi="Times New Roman" w:eastAsia="仿宋" w:cs="Times New Roman"/>
                <w:kern w:val="0"/>
                <w:sz w:val="32"/>
                <w:szCs w:val="32"/>
                <w:lang w:val="zh-CN"/>
              </w:rPr>
              <w:t>原因</w:t>
            </w:r>
            <w:r>
              <w:rPr>
                <w:rFonts w:ascii="Times New Roman" w:hAnsi="Times New Roman" w:eastAsia="仿宋" w:cs="Times New Roman"/>
                <w:kern w:val="0"/>
                <w:sz w:val="32"/>
                <w:szCs w:val="32"/>
                <w:lang w:val="zh-CN"/>
              </w:rPr>
              <w:t xml:space="preserve">、相关情形是否已充分规范披露进行核查并发表明确意见。                                                </w:t>
            </w:r>
          </w:p>
          <w:p>
            <w:pPr>
              <w:autoSpaceDE w:val="0"/>
              <w:autoSpaceDN w:val="0"/>
              <w:adjustRightInd w:val="0"/>
              <w:spacing w:line="600" w:lineRule="exact"/>
              <w:ind w:firstLine="642"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b/>
                <w:kern w:val="0"/>
                <w:sz w:val="32"/>
                <w:szCs w:val="32"/>
                <w:lang w:val="zh-CN"/>
              </w:rPr>
              <w:t>情形一</w:t>
            </w:r>
            <w:r>
              <w:rPr>
                <w:rFonts w:ascii="Times New Roman" w:hAnsi="Times New Roman" w:eastAsia="仿宋" w:cs="Times New Roman"/>
                <w:b/>
                <w:kern w:val="0"/>
                <w:sz w:val="32"/>
                <w:szCs w:val="32"/>
                <w:lang w:val="zh-CN"/>
              </w:rPr>
              <w:t>：</w:t>
            </w:r>
            <w:r>
              <w:rPr>
                <w:rFonts w:ascii="Times New Roman" w:hAnsi="Times New Roman" w:eastAsia="仿宋" w:cs="Times New Roman"/>
                <w:kern w:val="0"/>
                <w:sz w:val="32"/>
                <w:szCs w:val="32"/>
                <w:lang w:val="zh-CN"/>
              </w:rPr>
              <w:t>综上，</w:t>
            </w:r>
            <w:r>
              <w:rPr>
                <w:rFonts w:hint="eastAsia" w:ascii="Times New Roman" w:hAnsi="Times New Roman" w:eastAsia="仿宋" w:cs="Times New Roman"/>
                <w:kern w:val="0"/>
                <w:sz w:val="32"/>
                <w:szCs w:val="32"/>
                <w:lang w:val="zh-CN"/>
              </w:rPr>
              <w:t>本所律师</w:t>
            </w:r>
            <w:r>
              <w:rPr>
                <w:rFonts w:ascii="Times New Roman" w:hAnsi="Times New Roman" w:eastAsia="仿宋" w:cs="Times New Roman"/>
                <w:kern w:val="0"/>
                <w:sz w:val="32"/>
                <w:szCs w:val="32"/>
                <w:lang w:val="zh-CN"/>
              </w:rPr>
              <w:t>认为，发行对象均不属于失信联合惩戒对象及持股平台，均不存在股权代持情况</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符合</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监管规则适用指引</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非上市公众公司类第</w:t>
            </w:r>
            <w:r>
              <w:rPr>
                <w:rFonts w:hint="eastAsia" w:ascii="Times New Roman" w:hAnsi="Times New Roman" w:eastAsia="仿宋" w:cs="Times New Roman"/>
                <w:kern w:val="0"/>
                <w:sz w:val="32"/>
                <w:szCs w:val="32"/>
                <w:lang w:val="zh-CN"/>
              </w:rPr>
              <w:t>1号</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《全国中小企业股份转让系统诚信监督管理指引》等</w:t>
            </w:r>
            <w:r>
              <w:rPr>
                <w:rFonts w:ascii="Times New Roman" w:hAnsi="Times New Roman" w:eastAsia="仿宋" w:cs="Times New Roman"/>
                <w:kern w:val="0"/>
                <w:sz w:val="32"/>
                <w:szCs w:val="32"/>
                <w:lang w:val="zh-CN"/>
              </w:rPr>
              <w:t>规则要求。</w:t>
            </w:r>
          </w:p>
          <w:p>
            <w:pPr>
              <w:autoSpaceDE w:val="0"/>
              <w:autoSpaceDN w:val="0"/>
              <w:adjustRightInd w:val="0"/>
              <w:spacing w:line="600" w:lineRule="exact"/>
              <w:ind w:firstLine="642" w:firstLineChars="200"/>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b/>
                <w:kern w:val="0"/>
                <w:sz w:val="32"/>
                <w:szCs w:val="32"/>
                <w:lang w:val="zh-CN"/>
              </w:rPr>
              <w:t>情形二：</w:t>
            </w:r>
            <w:r>
              <w:rPr>
                <w:rFonts w:ascii="Times New Roman" w:hAnsi="Times New Roman" w:eastAsia="仿宋" w:cs="Times New Roman"/>
                <w:kern w:val="0"/>
                <w:sz w:val="32"/>
                <w:szCs w:val="32"/>
                <w:lang w:val="zh-CN"/>
              </w:rPr>
              <w:t>综上，</w:t>
            </w:r>
            <w:r>
              <w:rPr>
                <w:rFonts w:hint="eastAsia" w:ascii="Times New Roman" w:hAnsi="Times New Roman" w:eastAsia="仿宋" w:cs="Times New Roman"/>
                <w:kern w:val="0"/>
                <w:sz w:val="32"/>
                <w:szCs w:val="32"/>
                <w:lang w:val="zh-CN"/>
              </w:rPr>
              <w:t>本所律师</w:t>
            </w:r>
            <w:r>
              <w:rPr>
                <w:rFonts w:ascii="Times New Roman" w:hAnsi="Times New Roman" w:eastAsia="仿宋" w:cs="Times New Roman"/>
                <w:kern w:val="0"/>
                <w:sz w:val="32"/>
                <w:szCs w:val="32"/>
                <w:lang w:val="zh-CN"/>
              </w:rPr>
              <w:t>认为，</w:t>
            </w:r>
            <w:r>
              <w:rPr>
                <w:rFonts w:hint="eastAsia" w:ascii="Times New Roman" w:hAnsi="Times New Roman" w:eastAsia="仿宋" w:cs="Times New Roman"/>
                <w:kern w:val="0"/>
                <w:sz w:val="32"/>
                <w:szCs w:val="32"/>
                <w:lang w:val="zh-CN"/>
              </w:rPr>
              <w:t>发行对象XX</w:t>
            </w:r>
            <w:r>
              <w:rPr>
                <w:rFonts w:ascii="Times New Roman" w:hAnsi="Times New Roman" w:eastAsia="仿宋" w:cs="Times New Roman"/>
                <w:kern w:val="0"/>
                <w:sz w:val="32"/>
                <w:szCs w:val="32"/>
                <w:lang w:val="zh-CN"/>
              </w:rPr>
              <w:t>属于失信联合惩戒对象</w:t>
            </w:r>
            <w:r>
              <w:rPr>
                <w:rFonts w:hint="eastAsia" w:ascii="Times New Roman" w:hAnsi="Times New Roman" w:eastAsia="仿宋" w:cs="Times New Roman"/>
                <w:kern w:val="0"/>
                <w:sz w:val="32"/>
                <w:szCs w:val="32"/>
                <w:lang w:val="zh-CN"/>
              </w:rPr>
              <w:t>。已</w:t>
            </w:r>
            <w:r>
              <w:rPr>
                <w:rFonts w:ascii="Times New Roman" w:hAnsi="Times New Roman" w:eastAsia="仿宋" w:cs="Times New Roman"/>
                <w:kern w:val="0"/>
                <w:sz w:val="32"/>
                <w:szCs w:val="32"/>
                <w:lang w:val="zh-CN"/>
              </w:rPr>
              <w:t>对</w:t>
            </w:r>
            <w:r>
              <w:rPr>
                <w:rFonts w:hint="eastAsia" w:ascii="Times New Roman" w:hAnsi="Times New Roman" w:eastAsia="仿宋" w:cs="Times New Roman"/>
                <w:kern w:val="0"/>
                <w:sz w:val="32"/>
                <w:szCs w:val="32"/>
                <w:lang w:val="zh-CN"/>
              </w:rPr>
              <w:t>相关情况</w:t>
            </w:r>
            <w:r>
              <w:rPr>
                <w:rFonts w:ascii="Times New Roman" w:hAnsi="Times New Roman" w:eastAsia="仿宋" w:cs="Times New Roman"/>
                <w:kern w:val="0"/>
                <w:sz w:val="32"/>
                <w:szCs w:val="32"/>
                <w:lang w:val="zh-CN"/>
              </w:rPr>
              <w:t>进行</w:t>
            </w:r>
            <w:r>
              <w:rPr>
                <w:rFonts w:hint="eastAsia" w:ascii="Times New Roman" w:hAnsi="Times New Roman" w:eastAsia="仿宋" w:cs="Times New Roman"/>
                <w:kern w:val="0"/>
                <w:sz w:val="32"/>
                <w:szCs w:val="32"/>
                <w:lang w:val="zh-CN"/>
              </w:rPr>
              <w:t>了</w:t>
            </w:r>
            <w:r>
              <w:rPr>
                <w:rFonts w:ascii="Times New Roman" w:hAnsi="Times New Roman" w:eastAsia="仿宋" w:cs="Times New Roman"/>
                <w:kern w:val="0"/>
                <w:sz w:val="32"/>
                <w:szCs w:val="32"/>
                <w:lang w:val="zh-CN"/>
              </w:rPr>
              <w:t>核查</w:t>
            </w:r>
            <w:r>
              <w:rPr>
                <w:rFonts w:hint="eastAsia" w:ascii="Times New Roman" w:hAnsi="Times New Roman" w:eastAsia="仿宋" w:cs="Times New Roman"/>
                <w:kern w:val="0"/>
                <w:sz w:val="32"/>
                <w:szCs w:val="32"/>
                <w:lang w:val="zh-CN"/>
              </w:rPr>
              <w:t>，核查结果符合《全国中小企业股份转让系统诚信监督管理指引》的要求，</w:t>
            </w:r>
            <w:r>
              <w:rPr>
                <w:rFonts w:ascii="Times New Roman" w:hAnsi="Times New Roman" w:eastAsia="仿宋" w:cs="Times New Roman"/>
                <w:kern w:val="0"/>
                <w:sz w:val="32"/>
                <w:szCs w:val="32"/>
                <w:lang w:val="zh-CN"/>
              </w:rPr>
              <w:t>不存在违反</w:t>
            </w:r>
            <w:r>
              <w:rPr>
                <w:rFonts w:hint="eastAsia" w:ascii="Times New Roman" w:hAnsi="Times New Roman" w:eastAsia="仿宋" w:cs="Times New Roman"/>
                <w:kern w:val="0"/>
                <w:sz w:val="32"/>
                <w:szCs w:val="32"/>
                <w:lang w:val="zh-CN"/>
              </w:rPr>
              <w:t>其他</w:t>
            </w:r>
            <w:r>
              <w:rPr>
                <w:rFonts w:ascii="Times New Roman" w:hAnsi="Times New Roman" w:eastAsia="仿宋" w:cs="Times New Roman"/>
                <w:kern w:val="0"/>
                <w:sz w:val="32"/>
                <w:szCs w:val="32"/>
                <w:lang w:val="zh-CN"/>
              </w:rPr>
              <w:t>法律法规、业务规则的情形。</w:t>
            </w:r>
            <w:r>
              <w:rPr>
                <w:rFonts w:hint="eastAsia" w:ascii="Times New Roman" w:hAnsi="Times New Roman" w:eastAsia="仿宋" w:cs="Times New Roman"/>
                <w:kern w:val="0"/>
                <w:sz w:val="32"/>
                <w:szCs w:val="32"/>
                <w:lang w:val="zh-CN"/>
              </w:rPr>
              <w:t>除XX外</w:t>
            </w:r>
            <w:r>
              <w:rPr>
                <w:rFonts w:ascii="Times New Roman" w:hAnsi="Times New Roman" w:eastAsia="仿宋" w:cs="Times New Roman"/>
                <w:kern w:val="0"/>
                <w:sz w:val="32"/>
                <w:szCs w:val="32"/>
                <w:lang w:val="zh-CN"/>
              </w:rPr>
              <w:t>，发行对象均不属于失信联合惩戒对象。</w:t>
            </w:r>
            <w:r>
              <w:rPr>
                <w:rFonts w:hint="eastAsia" w:ascii="Times New Roman" w:hAnsi="Times New Roman" w:eastAsia="仿宋" w:cs="Times New Roman"/>
                <w:kern w:val="0"/>
                <w:sz w:val="32"/>
                <w:szCs w:val="32"/>
                <w:lang w:val="zh-CN"/>
              </w:rPr>
              <w:t>本次</w:t>
            </w:r>
            <w:r>
              <w:rPr>
                <w:rFonts w:ascii="Times New Roman" w:hAnsi="Times New Roman" w:eastAsia="仿宋" w:cs="Times New Roman"/>
                <w:kern w:val="0"/>
                <w:sz w:val="32"/>
                <w:szCs w:val="32"/>
                <w:lang w:val="zh-CN"/>
              </w:rPr>
              <w:t>发行对象均不属于持股平台，符合</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监管规则适用指引</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非上市公众公司类第</w:t>
            </w:r>
            <w:r>
              <w:rPr>
                <w:rFonts w:hint="eastAsia" w:ascii="Times New Roman" w:hAnsi="Times New Roman" w:eastAsia="仿宋" w:cs="Times New Roman"/>
                <w:kern w:val="0"/>
                <w:sz w:val="32"/>
                <w:szCs w:val="32"/>
                <w:lang w:val="zh-CN"/>
              </w:rPr>
              <w:t>1号</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的要求</w:t>
            </w:r>
            <w:r>
              <w:rPr>
                <w:rFonts w:ascii="Times New Roman" w:hAnsi="Times New Roman" w:eastAsia="仿宋" w:cs="Times New Roman"/>
                <w:kern w:val="0"/>
                <w:sz w:val="32"/>
                <w:szCs w:val="32"/>
                <w:lang w:val="zh-CN"/>
              </w:rPr>
              <w:t>。本次发行</w:t>
            </w:r>
            <w:r>
              <w:rPr>
                <w:rFonts w:hint="eastAsia" w:ascii="Times New Roman" w:hAnsi="Times New Roman" w:eastAsia="仿宋" w:cs="Times New Roman"/>
                <w:kern w:val="0"/>
                <w:sz w:val="32"/>
                <w:szCs w:val="32"/>
                <w:lang w:val="zh-CN"/>
              </w:rPr>
              <w:t>对象</w:t>
            </w:r>
            <w:r>
              <w:rPr>
                <w:rFonts w:ascii="Times New Roman" w:hAnsi="Times New Roman" w:eastAsia="仿宋" w:cs="Times New Roman"/>
                <w:kern w:val="0"/>
                <w:sz w:val="32"/>
                <w:szCs w:val="32"/>
                <w:lang w:val="zh-CN"/>
              </w:rPr>
              <w:t>均不存在股权代持情况。</w:t>
            </w:r>
          </w:p>
          <w:p>
            <w:pPr>
              <w:pStyle w:val="33"/>
              <w:spacing w:line="600" w:lineRule="exact"/>
              <w:ind w:firstLine="640" w:firstLineChars="200"/>
              <w:rPr>
                <w:rFonts w:ascii="Times New Roman" w:hAnsi="Times New Roman" w:eastAsia="仿宋" w:cs="Times New Roman"/>
                <w:b/>
                <w:color w:val="auto"/>
                <w:sz w:val="32"/>
                <w:szCs w:val="32"/>
              </w:rPr>
            </w:pPr>
            <w:r>
              <w:rPr>
                <w:rFonts w:hint="eastAsia" w:ascii="Times New Roman" w:hAnsi="Times New Roman" w:eastAsia="仿宋" w:cs="Times New Roman"/>
                <w:sz w:val="32"/>
                <w:szCs w:val="32"/>
              </w:rPr>
              <w:t>（</w:t>
            </w:r>
            <w:r>
              <w:rPr>
                <w:rFonts w:ascii="Times New Roman" w:hAnsi="Times New Roman" w:eastAsia="仿宋" w:cs="Times New Roman"/>
                <w:sz w:val="32"/>
                <w:szCs w:val="32"/>
              </w:rPr>
              <w:t>若有相反情况，请另行说明</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tc>
      </w:tr>
    </w:tbl>
    <w:p>
      <w:pPr>
        <w:widowControl/>
        <w:spacing w:line="600" w:lineRule="exact"/>
        <w:ind w:firstLine="640" w:firstLineChars="200"/>
        <w:jc w:val="left"/>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rPr>
        <w:t>七</w:t>
      </w:r>
      <w:r>
        <w:rPr>
          <w:rFonts w:ascii="Times New Roman" w:hAnsi="Times New Roman" w:eastAsia="黑体" w:cs="Times New Roman"/>
          <w:kern w:val="0"/>
          <w:sz w:val="32"/>
          <w:szCs w:val="32"/>
          <w:lang w:val="zh-CN"/>
        </w:rPr>
        <w:t>、关于发行对象认购资金来源合法合规性的意见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 xml:space="preserve">    请对发行对象</w:t>
            </w:r>
            <w:r>
              <w:rPr>
                <w:rFonts w:ascii="Times New Roman" w:hAnsi="Times New Roman" w:eastAsia="仿宋" w:cs="Times New Roman"/>
                <w:kern w:val="0"/>
                <w:sz w:val="32"/>
                <w:szCs w:val="32"/>
                <w:lang w:val="zh-CN"/>
              </w:rPr>
              <w:t>认购资金来源是否符合</w:t>
            </w:r>
            <w:r>
              <w:rPr>
                <w:rFonts w:hint="eastAsia" w:ascii="Times New Roman" w:hAnsi="Times New Roman" w:eastAsia="仿宋" w:cs="Times New Roman"/>
                <w:kern w:val="0"/>
                <w:sz w:val="32"/>
                <w:szCs w:val="32"/>
                <w:lang w:val="zh-CN"/>
              </w:rPr>
              <w:t>相关</w:t>
            </w:r>
            <w:r>
              <w:rPr>
                <w:rFonts w:ascii="Times New Roman" w:hAnsi="Times New Roman" w:eastAsia="仿宋" w:cs="Times New Roman"/>
                <w:kern w:val="0"/>
                <w:sz w:val="32"/>
                <w:szCs w:val="32"/>
                <w:lang w:val="zh-CN"/>
              </w:rPr>
              <w:t>法律法规、业务规则</w:t>
            </w:r>
            <w:r>
              <w:rPr>
                <w:rFonts w:hint="eastAsia" w:ascii="Times New Roman" w:hAnsi="Times New Roman" w:eastAsia="仿宋" w:cs="Times New Roman"/>
                <w:kern w:val="0"/>
                <w:sz w:val="32"/>
                <w:szCs w:val="32"/>
                <w:lang w:val="zh-CN"/>
              </w:rPr>
              <w:t>的规定进行</w:t>
            </w:r>
            <w:r>
              <w:rPr>
                <w:rFonts w:ascii="Times New Roman" w:hAnsi="Times New Roman" w:eastAsia="仿宋" w:cs="Times New Roman"/>
                <w:kern w:val="0"/>
                <w:sz w:val="32"/>
                <w:szCs w:val="32"/>
                <w:lang w:val="zh-CN"/>
              </w:rPr>
              <w:t>核查，说明核查方法并发表</w:t>
            </w:r>
            <w:r>
              <w:rPr>
                <w:rFonts w:hint="eastAsia" w:ascii="Times New Roman" w:hAnsi="Times New Roman" w:eastAsia="仿宋" w:cs="Times New Roman"/>
                <w:kern w:val="0"/>
                <w:sz w:val="32"/>
                <w:szCs w:val="32"/>
                <w:lang w:val="zh-CN"/>
              </w:rPr>
              <w:t>明确</w:t>
            </w:r>
            <w:r>
              <w:rPr>
                <w:rFonts w:ascii="Times New Roman" w:hAnsi="Times New Roman" w:eastAsia="仿宋" w:cs="Times New Roman"/>
                <w:kern w:val="0"/>
                <w:sz w:val="32"/>
                <w:szCs w:val="32"/>
                <w:lang w:val="zh-CN"/>
              </w:rPr>
              <w:t>意见。</w:t>
            </w:r>
          </w:p>
        </w:tc>
      </w:tr>
    </w:tbl>
    <w:p>
      <w:pPr>
        <w:widowControl/>
        <w:spacing w:line="600" w:lineRule="exact"/>
        <w:ind w:firstLine="640" w:firstLineChars="200"/>
        <w:jc w:val="left"/>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rPr>
        <w:t>八</w:t>
      </w:r>
      <w:r>
        <w:rPr>
          <w:rFonts w:ascii="Times New Roman" w:hAnsi="Times New Roman" w:eastAsia="黑体" w:cs="Times New Roman"/>
          <w:kern w:val="0"/>
          <w:sz w:val="32"/>
          <w:szCs w:val="32"/>
          <w:lang w:val="zh-CN"/>
        </w:rPr>
        <w:t>、关于本次定向发行决策程序合法合规性的意见</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1.</w:t>
            </w:r>
            <w:r>
              <w:rPr>
                <w:rFonts w:ascii="Times New Roman" w:hAnsi="Times New Roman" w:eastAsia="仿宋" w:cs="Times New Roman"/>
                <w:sz w:val="32"/>
                <w:szCs w:val="32"/>
                <w:lang w:val="zh-CN"/>
              </w:rPr>
              <w:t>关于发行决策程序是否合法合规的说明：（包括但不限于对董事会审议程序及回避表决情况、</w:t>
            </w:r>
            <w:r>
              <w:rPr>
                <w:rFonts w:hint="eastAsia" w:ascii="Times New Roman" w:hAnsi="Times New Roman" w:eastAsia="仿宋" w:cs="Times New Roman"/>
                <w:sz w:val="32"/>
                <w:szCs w:val="32"/>
                <w:lang w:val="zh-CN"/>
              </w:rPr>
              <w:t>监事会</w:t>
            </w:r>
            <w:r>
              <w:rPr>
                <w:rFonts w:ascii="Times New Roman" w:hAnsi="Times New Roman" w:eastAsia="仿宋" w:cs="Times New Roman"/>
                <w:sz w:val="32"/>
                <w:szCs w:val="32"/>
                <w:lang w:val="zh-CN"/>
              </w:rPr>
              <w:t>书面审核意见</w:t>
            </w:r>
            <w:r>
              <w:rPr>
                <w:rFonts w:hint="eastAsia" w:ascii="Times New Roman" w:hAnsi="Times New Roman" w:eastAsia="仿宋" w:cs="Times New Roman"/>
                <w:sz w:val="32"/>
                <w:szCs w:val="32"/>
                <w:lang w:val="zh-CN"/>
              </w:rPr>
              <w:t>（如有）、</w:t>
            </w:r>
            <w:r>
              <w:rPr>
                <w:rFonts w:ascii="Times New Roman" w:hAnsi="Times New Roman" w:eastAsia="仿宋" w:cs="Times New Roman"/>
                <w:sz w:val="32"/>
                <w:szCs w:val="32"/>
                <w:lang w:val="zh-CN"/>
              </w:rPr>
              <w:t>股东会审议程序及回避表决情况等事项发表明确意见。</w:t>
            </w:r>
            <w:r>
              <w:rPr>
                <w:rFonts w:hint="eastAsia" w:ascii="Times New Roman" w:hAnsi="Times New Roman" w:eastAsia="仿宋" w:cs="Times New Roman"/>
                <w:kern w:val="0"/>
                <w:sz w:val="32"/>
                <w:szCs w:val="32"/>
                <w:lang w:val="zh-CN"/>
              </w:rPr>
              <w:t>发行人在董事会中设置审计委员会的，补充披露公司审计委员会是否按照《定向发行规则》第二十九条等规定对本次发行文件进行审核。</w:t>
            </w:r>
            <w:r>
              <w:rPr>
                <w:rFonts w:ascii="Times New Roman" w:hAnsi="Times New Roman" w:eastAsia="仿宋" w:cs="Times New Roman"/>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2.请对</w:t>
            </w:r>
            <w:r>
              <w:rPr>
                <w:rFonts w:ascii="Times New Roman" w:hAnsi="Times New Roman" w:eastAsia="仿宋" w:cs="Times New Roman"/>
                <w:sz w:val="32"/>
                <w:szCs w:val="32"/>
                <w:lang w:val="zh-CN"/>
              </w:rPr>
              <w:t>本次定向发行是否涉及连续发行</w:t>
            </w:r>
            <w:r>
              <w:rPr>
                <w:rFonts w:hint="eastAsia" w:ascii="Times New Roman" w:hAnsi="Times New Roman" w:eastAsia="仿宋" w:cs="Times New Roman"/>
                <w:sz w:val="32"/>
                <w:szCs w:val="32"/>
                <w:lang w:val="zh-CN"/>
              </w:rPr>
              <w:t>进行核查</w:t>
            </w:r>
            <w:r>
              <w:rPr>
                <w:rFonts w:ascii="Times New Roman" w:hAnsi="Times New Roman" w:eastAsia="仿宋" w:cs="Times New Roman"/>
                <w:sz w:val="32"/>
                <w:szCs w:val="32"/>
                <w:lang w:val="zh-CN"/>
              </w:rPr>
              <w:t>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3.请</w:t>
            </w:r>
            <w:r>
              <w:rPr>
                <w:rFonts w:ascii="Times New Roman" w:hAnsi="Times New Roman" w:eastAsia="仿宋" w:cs="Times New Roman"/>
                <w:sz w:val="32"/>
                <w:szCs w:val="32"/>
                <w:lang w:val="zh-CN"/>
              </w:rPr>
              <w:t>对本次定向发行</w:t>
            </w:r>
            <w:r>
              <w:rPr>
                <w:rFonts w:hint="eastAsia" w:ascii="Times New Roman" w:hAnsi="Times New Roman" w:eastAsia="仿宋" w:cs="Times New Roman"/>
                <w:sz w:val="32"/>
                <w:szCs w:val="32"/>
                <w:lang w:val="zh-CN"/>
              </w:rPr>
              <w:t>是否须履行国资、外资等主管部门审批、核准或备案等程序发表明确意见；如须履行的，请对相关程序的履行情况发表明确意见。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（若有其他</w:t>
            </w:r>
            <w:r>
              <w:rPr>
                <w:rFonts w:hint="eastAsia" w:ascii="Times New Roman" w:hAnsi="Times New Roman" w:eastAsia="仿宋" w:cs="Times New Roman"/>
                <w:sz w:val="32"/>
                <w:szCs w:val="32"/>
                <w:lang w:val="zh-CN"/>
              </w:rPr>
              <w:t>情况</w:t>
            </w:r>
            <w:r>
              <w:rPr>
                <w:rFonts w:ascii="Times New Roman" w:hAnsi="Times New Roman" w:eastAsia="仿宋" w:cs="Times New Roman"/>
                <w:sz w:val="32"/>
                <w:szCs w:val="32"/>
                <w:lang w:val="zh-CN"/>
              </w:rPr>
              <w:t>，请</w:t>
            </w:r>
            <w:r>
              <w:rPr>
                <w:rFonts w:hint="eastAsia" w:ascii="Times New Roman" w:hAnsi="Times New Roman" w:eastAsia="仿宋" w:cs="Times New Roman"/>
                <w:sz w:val="32"/>
                <w:szCs w:val="32"/>
                <w:lang w:val="zh-CN"/>
              </w:rPr>
              <w:t>在此处</w:t>
            </w:r>
            <w:r>
              <w:rPr>
                <w:rFonts w:ascii="Times New Roman" w:hAnsi="Times New Roman" w:eastAsia="仿宋" w:cs="Times New Roman"/>
                <w:sz w:val="32"/>
                <w:szCs w:val="32"/>
                <w:lang w:val="zh-CN"/>
              </w:rPr>
              <w:t>补充披露</w:t>
            </w:r>
            <w:r>
              <w:rPr>
                <w:rFonts w:hint="eastAsia" w:ascii="Times New Roman" w:hAnsi="Times New Roman" w:eastAsia="仿宋" w:cs="Times New Roman"/>
                <w:sz w:val="32"/>
                <w:szCs w:val="32"/>
                <w:lang w:val="zh-CN"/>
              </w:rPr>
              <w:t>。</w:t>
            </w:r>
            <w:r>
              <w:rPr>
                <w:rFonts w:ascii="Times New Roman" w:hAnsi="Times New Roman" w:eastAsia="仿宋" w:cs="Times New Roman"/>
                <w:sz w:val="32"/>
                <w:szCs w:val="32"/>
                <w:lang w:val="zh-CN"/>
              </w:rPr>
              <w:t>）</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val="zh-CN"/>
              </w:rPr>
              <w:t>（请在此处</w:t>
            </w:r>
            <w:r>
              <w:rPr>
                <w:rFonts w:ascii="Times New Roman" w:hAnsi="Times New Roman" w:eastAsia="仿宋" w:cs="Times New Roman"/>
                <w:sz w:val="32"/>
                <w:szCs w:val="32"/>
                <w:lang w:val="zh-CN"/>
              </w:rPr>
              <w:t>发表核查结论</w:t>
            </w:r>
            <w:r>
              <w:rPr>
                <w:rFonts w:hint="eastAsia" w:ascii="Times New Roman" w:hAnsi="Times New Roman" w:eastAsia="仿宋" w:cs="Times New Roman"/>
                <w:sz w:val="32"/>
                <w:szCs w:val="32"/>
                <w:lang w:val="zh-CN"/>
              </w:rPr>
              <w:t>。）</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九</w:t>
      </w:r>
      <w:r>
        <w:rPr>
          <w:rFonts w:ascii="Times New Roman" w:hAnsi="Times New Roman" w:eastAsia="黑体" w:cs="Times New Roman"/>
          <w:kern w:val="0"/>
          <w:sz w:val="32"/>
          <w:szCs w:val="32"/>
          <w:lang w:val="zh-CN"/>
        </w:rPr>
        <w:t>、</w:t>
      </w:r>
      <w:r>
        <w:rPr>
          <w:rFonts w:hint="eastAsia" w:ascii="Times New Roman" w:hAnsi="Times New Roman" w:eastAsia="黑体" w:cs="Times New Roman"/>
          <w:kern w:val="0"/>
          <w:sz w:val="32"/>
          <w:szCs w:val="32"/>
          <w:lang w:val="zh-CN"/>
        </w:rPr>
        <w:t>关于本次授权定向发行内容及程序合法合规性的意见</w:t>
      </w:r>
      <w:r>
        <w:rPr>
          <w:rFonts w:ascii="Times New Roman" w:hAnsi="Times New Roman" w:eastAsia="黑体" w:cs="Times New Roman"/>
          <w:kern w:val="0"/>
          <w:sz w:val="32"/>
          <w:szCs w:val="32"/>
          <w:lang w:val="zh-CN"/>
        </w:rPr>
        <w:t>（如有）</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对本次</w:t>
            </w:r>
            <w:r>
              <w:rPr>
                <w:rFonts w:ascii="Times New Roman" w:hAnsi="Times New Roman" w:eastAsia="仿宋" w:cs="Times New Roman"/>
                <w:kern w:val="0"/>
                <w:sz w:val="32"/>
                <w:szCs w:val="32"/>
              </w:rPr>
              <w:t>授权发行</w:t>
            </w:r>
            <w:r>
              <w:rPr>
                <w:rFonts w:hint="eastAsia" w:ascii="Times New Roman" w:hAnsi="Times New Roman" w:eastAsia="仿宋" w:cs="Times New Roman"/>
                <w:kern w:val="0"/>
                <w:sz w:val="32"/>
                <w:szCs w:val="32"/>
              </w:rPr>
              <w:t>内容的合法合规性</w:t>
            </w:r>
            <w:r>
              <w:rPr>
                <w:rFonts w:ascii="Times New Roman" w:hAnsi="Times New Roman" w:eastAsia="仿宋" w:cs="Times New Roman"/>
                <w:kern w:val="0"/>
                <w:sz w:val="32"/>
                <w:szCs w:val="32"/>
              </w:rPr>
              <w:t>发表明确意见</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包括但不限于对</w:t>
            </w:r>
            <w:r>
              <w:rPr>
                <w:rFonts w:hint="eastAsia" w:ascii="Times New Roman" w:hAnsi="Times New Roman" w:eastAsia="仿宋" w:cs="Times New Roman"/>
                <w:kern w:val="0"/>
                <w:sz w:val="32"/>
                <w:szCs w:val="32"/>
              </w:rPr>
              <w:t>年度股东会</w:t>
            </w:r>
            <w:r>
              <w:rPr>
                <w:rFonts w:ascii="Times New Roman" w:hAnsi="Times New Roman" w:eastAsia="仿宋" w:cs="Times New Roman"/>
                <w:kern w:val="0"/>
                <w:sz w:val="32"/>
                <w:szCs w:val="32"/>
              </w:rPr>
              <w:t>授权发行决议内容</w:t>
            </w:r>
            <w:r>
              <w:rPr>
                <w:rFonts w:hint="eastAsia" w:ascii="Times New Roman" w:hAnsi="Times New Roman" w:eastAsia="仿宋" w:cs="Times New Roman"/>
                <w:kern w:val="0"/>
                <w:sz w:val="32"/>
                <w:szCs w:val="32"/>
              </w:rPr>
              <w:t>的合法合规性</w:t>
            </w:r>
            <w:r>
              <w:rPr>
                <w:rFonts w:ascii="Times New Roman" w:hAnsi="Times New Roman" w:eastAsia="仿宋" w:cs="Times New Roman"/>
                <w:kern w:val="0"/>
                <w:sz w:val="32"/>
                <w:szCs w:val="32"/>
              </w:rPr>
              <w:t>，以及</w:t>
            </w:r>
            <w:r>
              <w:rPr>
                <w:rFonts w:hint="eastAsia" w:ascii="Times New Roman" w:hAnsi="Times New Roman" w:eastAsia="仿宋" w:cs="Times New Roman"/>
                <w:kern w:val="0"/>
                <w:sz w:val="32"/>
                <w:szCs w:val="32"/>
              </w:rPr>
              <w:t>对本次</w:t>
            </w:r>
            <w:r>
              <w:rPr>
                <w:rFonts w:ascii="Times New Roman" w:hAnsi="Times New Roman" w:eastAsia="仿宋" w:cs="Times New Roman"/>
                <w:kern w:val="0"/>
                <w:sz w:val="32"/>
                <w:szCs w:val="32"/>
              </w:rPr>
              <w:t>授权发行计划</w:t>
            </w:r>
            <w:r>
              <w:rPr>
                <w:rFonts w:hint="eastAsia" w:ascii="Times New Roman" w:hAnsi="Times New Roman" w:eastAsia="仿宋" w:cs="Times New Roman"/>
                <w:kern w:val="0"/>
                <w:sz w:val="32"/>
                <w:szCs w:val="32"/>
              </w:rPr>
              <w:t>是否</w:t>
            </w:r>
            <w:r>
              <w:rPr>
                <w:rFonts w:ascii="Times New Roman" w:hAnsi="Times New Roman" w:eastAsia="仿宋" w:cs="Times New Roman"/>
                <w:kern w:val="0"/>
                <w:sz w:val="32"/>
                <w:szCs w:val="32"/>
              </w:rPr>
              <w:t>符合年度</w:t>
            </w:r>
            <w:r>
              <w:rPr>
                <w:rFonts w:hint="eastAsia" w:ascii="Times New Roman" w:hAnsi="Times New Roman" w:eastAsia="仿宋" w:cs="Times New Roman"/>
                <w:kern w:val="0"/>
                <w:sz w:val="32"/>
                <w:szCs w:val="32"/>
              </w:rPr>
              <w:t>股东会</w:t>
            </w:r>
            <w:r>
              <w:rPr>
                <w:rFonts w:ascii="Times New Roman" w:hAnsi="Times New Roman" w:eastAsia="仿宋" w:cs="Times New Roman"/>
                <w:kern w:val="0"/>
                <w:sz w:val="32"/>
                <w:szCs w:val="32"/>
              </w:rPr>
              <w:t>授权发行决议内容</w:t>
            </w:r>
            <w:r>
              <w:rPr>
                <w:rFonts w:hint="eastAsia" w:ascii="Times New Roman" w:hAnsi="Times New Roman" w:eastAsia="仿宋" w:cs="Times New Roman"/>
                <w:kern w:val="0"/>
                <w:sz w:val="32"/>
                <w:szCs w:val="32"/>
              </w:rPr>
              <w:t>发表</w:t>
            </w:r>
            <w:r>
              <w:rPr>
                <w:rFonts w:ascii="Times New Roman" w:hAnsi="Times New Roman" w:eastAsia="仿宋" w:cs="Times New Roman"/>
                <w:kern w:val="0"/>
                <w:sz w:val="32"/>
                <w:szCs w:val="32"/>
              </w:rPr>
              <w:t>明确意见</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若发行人在年度股东会召开后已实施过授权发行的，</w:t>
            </w:r>
            <w:r>
              <w:rPr>
                <w:rFonts w:hint="eastAsia" w:ascii="Times New Roman" w:hAnsi="Times New Roman" w:eastAsia="仿宋" w:cs="Times New Roman"/>
                <w:kern w:val="0"/>
                <w:sz w:val="32"/>
                <w:szCs w:val="32"/>
              </w:rPr>
              <w:t>请说明</w:t>
            </w:r>
            <w:r>
              <w:rPr>
                <w:rFonts w:ascii="Times New Roman" w:hAnsi="Times New Roman" w:eastAsia="仿宋" w:cs="Times New Roman"/>
                <w:kern w:val="0"/>
                <w:sz w:val="32"/>
                <w:szCs w:val="32"/>
              </w:rPr>
              <w:t>本年度内</w:t>
            </w:r>
            <w:r>
              <w:rPr>
                <w:rFonts w:hint="eastAsia" w:ascii="Times New Roman" w:hAnsi="Times New Roman" w:eastAsia="仿宋" w:cs="Times New Roman"/>
                <w:kern w:val="0"/>
                <w:sz w:val="32"/>
                <w:szCs w:val="32"/>
              </w:rPr>
              <w:t>已</w:t>
            </w:r>
            <w:r>
              <w:rPr>
                <w:rFonts w:ascii="Times New Roman" w:hAnsi="Times New Roman" w:eastAsia="仿宋" w:cs="Times New Roman"/>
                <w:kern w:val="0"/>
                <w:sz w:val="32"/>
                <w:szCs w:val="32"/>
              </w:rPr>
              <w:t>实施完毕的授权发行的基本情况</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并</w:t>
            </w:r>
            <w:r>
              <w:rPr>
                <w:rFonts w:hint="eastAsia" w:eastAsia="仿宋"/>
                <w:kern w:val="0"/>
                <w:sz w:val="32"/>
                <w:szCs w:val="32"/>
              </w:rPr>
              <w:t>对</w:t>
            </w:r>
            <w:r>
              <w:rPr>
                <w:rFonts w:hint="eastAsia" w:ascii="Times New Roman" w:hAnsi="Times New Roman" w:eastAsia="仿宋" w:cs="Times New Roman"/>
                <w:kern w:val="0"/>
                <w:sz w:val="32"/>
                <w:szCs w:val="32"/>
              </w:rPr>
              <w:t>年度股东会</w:t>
            </w:r>
            <w:r>
              <w:rPr>
                <w:rFonts w:ascii="Times New Roman" w:hAnsi="Times New Roman" w:eastAsia="仿宋" w:cs="Times New Roman"/>
                <w:kern w:val="0"/>
                <w:sz w:val="32"/>
                <w:szCs w:val="32"/>
              </w:rPr>
              <w:t>召开以来的授权发行</w:t>
            </w:r>
            <w:r>
              <w:rPr>
                <w:rFonts w:hint="eastAsia" w:ascii="Times New Roman" w:hAnsi="Times New Roman" w:eastAsia="仿宋" w:cs="Times New Roman"/>
                <w:kern w:val="0"/>
                <w:sz w:val="32"/>
                <w:szCs w:val="32"/>
              </w:rPr>
              <w:t>募集资金总额与</w:t>
            </w:r>
            <w:r>
              <w:rPr>
                <w:rFonts w:ascii="Times New Roman" w:hAnsi="Times New Roman" w:eastAsia="仿宋" w:cs="Times New Roman"/>
                <w:kern w:val="0"/>
                <w:sz w:val="32"/>
                <w:szCs w:val="32"/>
              </w:rPr>
              <w:t>本次发行募集资金总额之和</w:t>
            </w:r>
            <w:r>
              <w:rPr>
                <w:rFonts w:hint="eastAsia" w:ascii="Times New Roman" w:hAnsi="Times New Roman" w:eastAsia="仿宋" w:cs="Times New Roman"/>
                <w:kern w:val="0"/>
                <w:sz w:val="32"/>
                <w:szCs w:val="32"/>
              </w:rPr>
              <w:t>是否超过年度股东会授权决议中的募集资金总额上限发表</w:t>
            </w:r>
            <w:r>
              <w:rPr>
                <w:rFonts w:ascii="Times New Roman" w:hAnsi="Times New Roman" w:eastAsia="仿宋" w:cs="Times New Roman"/>
                <w:kern w:val="0"/>
                <w:sz w:val="32"/>
                <w:szCs w:val="32"/>
              </w:rPr>
              <w:t>明确意见</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.对本次授权发行程序的</w:t>
            </w:r>
            <w:r>
              <w:rPr>
                <w:rFonts w:ascii="Times New Roman" w:hAnsi="Times New Roman" w:eastAsia="仿宋" w:cs="Times New Roman"/>
                <w:kern w:val="0"/>
                <w:sz w:val="32"/>
                <w:szCs w:val="32"/>
              </w:rPr>
              <w:t>合法合规性发表明确意见。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b/>
                <w:kern w:val="0"/>
                <w:sz w:val="32"/>
                <w:szCs w:val="32"/>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widowControl/>
        <w:spacing w:line="600" w:lineRule="exact"/>
        <w:ind w:firstLine="640" w:firstLineChars="200"/>
        <w:jc w:val="left"/>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十</w:t>
      </w:r>
      <w:r>
        <w:rPr>
          <w:rFonts w:ascii="Times New Roman" w:hAnsi="Times New Roman" w:eastAsia="黑体" w:cs="Times New Roman"/>
          <w:kern w:val="0"/>
          <w:sz w:val="32"/>
          <w:szCs w:val="32"/>
          <w:lang w:val="zh-CN"/>
        </w:rPr>
        <w:t>、</w:t>
      </w:r>
      <w:r>
        <w:rPr>
          <w:rFonts w:hint="eastAsia" w:ascii="Times New Roman" w:hAnsi="Times New Roman" w:eastAsia="黑体" w:cs="Times New Roman"/>
          <w:kern w:val="0"/>
          <w:sz w:val="32"/>
          <w:szCs w:val="32"/>
          <w:lang w:val="zh-CN"/>
        </w:rPr>
        <w:t>关于认购协议等本次发行相关法律文件合法合规性的意见</w:t>
      </w:r>
    </w:p>
    <w:tbl>
      <w:tblPr>
        <w:tblStyle w:val="1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pStyle w:val="33"/>
              <w:spacing w:line="600" w:lineRule="exact"/>
              <w:ind w:firstLine="645"/>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请对认购协议、</w:t>
            </w:r>
            <w:r>
              <w:rPr>
                <w:rFonts w:hint="eastAsia" w:ascii="Times New Roman" w:hAnsi="Times New Roman" w:eastAsia="仿宋" w:cs="Times New Roman"/>
                <w:sz w:val="32"/>
                <w:szCs w:val="32"/>
              </w:rPr>
              <w:t>补充协议（如有）、</w:t>
            </w:r>
            <w:r>
              <w:rPr>
                <w:rFonts w:hint="eastAsia" w:ascii="Times New Roman" w:hAnsi="Times New Roman" w:eastAsia="仿宋" w:cs="Times New Roman"/>
                <w:color w:val="auto"/>
                <w:sz w:val="32"/>
                <w:szCs w:val="32"/>
              </w:rPr>
              <w:t>附生效条件的资产转让合同（如有）等本次发行相关法律文件的合法合规性进行核查并发表明确意见：（包括但不限于对合同条款是否合法合规，发行人是否履行相关审议程序及信息披露义务等发表明确意见。）</w:t>
            </w:r>
          </w:p>
          <w:p>
            <w:pPr>
              <w:pStyle w:val="33"/>
              <w:spacing w:line="600" w:lineRule="exact"/>
              <w:ind w:firstLine="645"/>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认购协议、</w:t>
            </w:r>
            <w:r>
              <w:rPr>
                <w:rFonts w:hint="eastAsia" w:ascii="Times New Roman" w:hAnsi="Times New Roman" w:eastAsia="仿宋" w:cs="Times New Roman"/>
                <w:sz w:val="32"/>
                <w:szCs w:val="32"/>
              </w:rPr>
              <w:t>补充协议（如有）、</w:t>
            </w:r>
            <w:r>
              <w:rPr>
                <w:rFonts w:hint="eastAsia" w:ascii="Times New Roman" w:hAnsi="Times New Roman" w:eastAsia="仿宋" w:cs="Times New Roman"/>
                <w:color w:val="auto"/>
                <w:sz w:val="32"/>
                <w:szCs w:val="32"/>
              </w:rPr>
              <w:t>附生效条件的资产转让合同（如有）等本次发行相关法律文件中包含业绩承诺及补偿、股份回购等特殊投资条款的，律师还应对下列事项进行核查并发表明确意见：</w:t>
            </w:r>
          </w:p>
          <w:p>
            <w:pPr>
              <w:pStyle w:val="33"/>
              <w:spacing w:line="600" w:lineRule="exact"/>
              <w:ind w:firstLine="645"/>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（1）特殊投资条款是否为协议各方真实的意思表示，是否合法有效；</w:t>
            </w:r>
          </w:p>
          <w:p>
            <w:pPr>
              <w:pStyle w:val="33"/>
              <w:spacing w:line="600" w:lineRule="exact"/>
              <w:ind w:firstLine="645"/>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（2）特殊投资条款是否存在《全国中小企业股份转让系统股票定向发行业务规则适用指引第1号》规定的不得存在的情形；</w:t>
            </w:r>
          </w:p>
          <w:p>
            <w:pPr>
              <w:pStyle w:val="33"/>
              <w:spacing w:line="600" w:lineRule="exact"/>
              <w:ind w:firstLine="645"/>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（3）发行人是否已在定向发行说明书中完整披露特殊投资条款的具体内容；</w:t>
            </w:r>
          </w:p>
          <w:p>
            <w:pPr>
              <w:pStyle w:val="33"/>
              <w:spacing w:line="600" w:lineRule="exact"/>
              <w:ind w:firstLine="645"/>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（4）特殊投资条款是否已经发行人董事会、股东会审议通过；</w:t>
            </w:r>
          </w:p>
          <w:p>
            <w:pPr>
              <w:pStyle w:val="33"/>
              <w:spacing w:line="600" w:lineRule="exact"/>
              <w:ind w:firstLine="645"/>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（5）律师认为需要说明的其他问题。</w:t>
            </w:r>
          </w:p>
          <w:p>
            <w:pPr>
              <w:pStyle w:val="33"/>
              <w:spacing w:line="600" w:lineRule="exact"/>
              <w:ind w:firstLine="645"/>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综上，本所律师认为，认购协议、</w:t>
            </w:r>
            <w:r>
              <w:rPr>
                <w:rFonts w:hint="eastAsia" w:ascii="Times New Roman" w:hAnsi="Times New Roman" w:eastAsia="仿宋" w:cs="Times New Roman"/>
                <w:sz w:val="32"/>
                <w:szCs w:val="32"/>
              </w:rPr>
              <w:t>补充协议（如有）、</w:t>
            </w:r>
            <w:r>
              <w:rPr>
                <w:rFonts w:hint="eastAsia" w:ascii="Times New Roman" w:hAnsi="Times New Roman" w:eastAsia="仿宋" w:cs="Times New Roman"/>
                <w:color w:val="auto"/>
                <w:sz w:val="32"/>
                <w:szCs w:val="32"/>
              </w:rPr>
              <w:t>附生效条件的资产转让合同（如有）等本次发行相关法律文件符合《民法典》、《全国中小企业股份转让系统股票定向发行规则》、《全国中小企业股份转让系统股票定向发行业务规则适用指引第1号》等规范性要求，不存在损害挂牌公司及股东利益的情形。</w:t>
            </w:r>
          </w:p>
          <w:p>
            <w:pPr>
              <w:pStyle w:val="33"/>
              <w:spacing w:line="600" w:lineRule="exact"/>
              <w:ind w:firstLine="6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（若有相反情况，请另行说明。）</w:t>
            </w:r>
          </w:p>
        </w:tc>
      </w:tr>
    </w:tbl>
    <w:p>
      <w:pPr>
        <w:widowControl/>
        <w:spacing w:line="600" w:lineRule="exact"/>
        <w:ind w:firstLine="640" w:firstLineChars="200"/>
        <w:jc w:val="left"/>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rPr>
        <w:t>十一</w:t>
      </w:r>
      <w:r>
        <w:rPr>
          <w:rFonts w:ascii="Times New Roman" w:hAnsi="Times New Roman" w:eastAsia="黑体" w:cs="Times New Roman"/>
          <w:kern w:val="0"/>
          <w:sz w:val="32"/>
          <w:szCs w:val="32"/>
          <w:lang w:val="zh-CN"/>
        </w:rPr>
        <w:t>、关于新增股票限售安排合法合规性的意见</w:t>
      </w:r>
    </w:p>
    <w:tbl>
      <w:tblPr>
        <w:tblStyle w:val="1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关于本次定向发行新增股票是否符合法定限售要求或自愿限售要求的说明：（包括但不限于对限售安排是否符合《公司法》等规范性要求发表明确意见。）                    　　　　　　　　　　　　　　　　    </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综上，本所律师认为，新增股票限售安排符合《公司法》等规范性要求。                                                                          </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（若有相反情况，请另行说明</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十</w:t>
      </w:r>
      <w:r>
        <w:rPr>
          <w:rFonts w:hint="eastAsia" w:ascii="Times New Roman" w:hAnsi="Times New Roman" w:eastAsia="黑体" w:cs="Times New Roman"/>
          <w:kern w:val="0"/>
          <w:sz w:val="32"/>
          <w:szCs w:val="32"/>
          <w:lang w:val="zh-CN"/>
        </w:rPr>
        <w:t>二</w:t>
      </w:r>
      <w:r>
        <w:rPr>
          <w:rFonts w:ascii="Times New Roman" w:hAnsi="Times New Roman" w:eastAsia="黑体" w:cs="Times New Roman"/>
          <w:kern w:val="0"/>
          <w:sz w:val="32"/>
          <w:szCs w:val="32"/>
          <w:lang w:val="zh-CN"/>
        </w:rPr>
        <w:t>、关于</w:t>
      </w:r>
      <w:r>
        <w:rPr>
          <w:rFonts w:hint="eastAsia" w:ascii="Times New Roman" w:hAnsi="Times New Roman" w:eastAsia="黑体" w:cs="Times New Roman"/>
          <w:kern w:val="0"/>
          <w:sz w:val="32"/>
          <w:szCs w:val="32"/>
          <w:lang w:val="zh-CN"/>
        </w:rPr>
        <w:t>非现金资产认购/募集资金</w:t>
      </w:r>
      <w:r>
        <w:rPr>
          <w:rFonts w:ascii="Times New Roman" w:hAnsi="Times New Roman" w:eastAsia="黑体" w:cs="Times New Roman"/>
          <w:kern w:val="0"/>
          <w:sz w:val="32"/>
          <w:szCs w:val="32"/>
          <w:lang w:val="zh-CN"/>
        </w:rPr>
        <w:t>用于购买资产</w:t>
      </w:r>
      <w:r>
        <w:rPr>
          <w:rFonts w:hint="eastAsia" w:ascii="Times New Roman" w:hAnsi="Times New Roman" w:eastAsia="黑体" w:cs="Times New Roman"/>
          <w:kern w:val="0"/>
          <w:sz w:val="32"/>
          <w:szCs w:val="32"/>
          <w:lang w:val="zh-CN"/>
        </w:rPr>
        <w:t>的</w:t>
      </w:r>
      <w:r>
        <w:rPr>
          <w:rFonts w:ascii="Times New Roman" w:hAnsi="Times New Roman" w:eastAsia="黑体" w:cs="Times New Roman"/>
          <w:kern w:val="0"/>
          <w:sz w:val="32"/>
          <w:szCs w:val="32"/>
          <w:lang w:val="zh-CN"/>
        </w:rPr>
        <w:t>合法合规性意见（如有）</w:t>
      </w:r>
    </w:p>
    <w:tbl>
      <w:tblPr>
        <w:tblStyle w:val="5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以</w:t>
            </w:r>
            <w:r>
              <w:rPr>
                <w:rFonts w:ascii="Times New Roman" w:hAnsi="Times New Roman" w:eastAsia="仿宋" w:cs="Times New Roman"/>
                <w:kern w:val="0"/>
                <w:sz w:val="32"/>
                <w:szCs w:val="32"/>
              </w:rPr>
              <w:t>股权资产或除债权外的非股权资产认购的，</w:t>
            </w:r>
            <w:r>
              <w:rPr>
                <w:rFonts w:hint="eastAsia" w:ascii="Times New Roman" w:hAnsi="Times New Roman" w:eastAsia="仿宋" w:cs="Times New Roman"/>
                <w:kern w:val="0"/>
                <w:sz w:val="32"/>
                <w:szCs w:val="32"/>
              </w:rPr>
              <w:t>请对下列事项进行核查并发表明确意见：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（1）</w:t>
            </w:r>
            <w:r>
              <w:rPr>
                <w:rFonts w:ascii="Times New Roman" w:hAnsi="Times New Roman" w:eastAsia="仿宋" w:cs="Times New Roman"/>
                <w:kern w:val="0"/>
                <w:sz w:val="32"/>
                <w:szCs w:val="32"/>
              </w:rPr>
              <w:t>以非股权资产认购的</w:t>
            </w:r>
            <w:r>
              <w:rPr>
                <w:rFonts w:hint="eastAsia" w:ascii="Times New Roman" w:hAnsi="Times New Roman" w:eastAsia="仿宋" w:cs="Times New Roman"/>
                <w:kern w:val="0"/>
                <w:sz w:val="32"/>
                <w:szCs w:val="32"/>
              </w:rPr>
              <w:t>，资产名称、类别以及所有者和经营管理者的基本情况；</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（2）以股权资产</w:t>
            </w:r>
            <w:r>
              <w:rPr>
                <w:rFonts w:ascii="Times New Roman" w:hAnsi="Times New Roman" w:eastAsia="仿宋" w:cs="Times New Roman"/>
                <w:kern w:val="0"/>
                <w:sz w:val="32"/>
                <w:szCs w:val="32"/>
              </w:rPr>
              <w:t>认购的</w:t>
            </w:r>
            <w:r>
              <w:rPr>
                <w:rFonts w:hint="eastAsia" w:ascii="Times New Roman" w:hAnsi="Times New Roman" w:eastAsia="仿宋" w:cs="Times New Roman"/>
                <w:kern w:val="0"/>
                <w:sz w:val="32"/>
                <w:szCs w:val="32"/>
              </w:rPr>
              <w:t>，股权所投资的公司的名称、企业性质、注册地、主要办公地点、法定代表人、注册资本；股权及控制关系，包括公司的主要股东及其持股比例、最近2年控股股东或实际控制人的变化情况。</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（1）资产权属是否清晰、是否存在权利受限、权属争议或者妨碍权属转移的其他情况；所从事业务是否需要取得许可资格或资质、</w:t>
            </w:r>
            <w:r>
              <w:rPr>
                <w:rFonts w:ascii="Times New Roman" w:hAnsi="Times New Roman" w:eastAsia="仿宋" w:cs="Times New Roman"/>
                <w:kern w:val="0"/>
                <w:sz w:val="32"/>
                <w:szCs w:val="32"/>
              </w:rPr>
              <w:t>是否</w:t>
            </w:r>
            <w:r>
              <w:rPr>
                <w:rFonts w:hint="eastAsia" w:ascii="Times New Roman" w:hAnsi="Times New Roman" w:eastAsia="仿宋" w:cs="Times New Roman"/>
                <w:kern w:val="0"/>
                <w:sz w:val="32"/>
                <w:szCs w:val="32"/>
              </w:rPr>
              <w:t>涉要有关主管部门批准；</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（2）以</w:t>
            </w:r>
            <w:r>
              <w:rPr>
                <w:rFonts w:ascii="Times New Roman" w:hAnsi="Times New Roman" w:eastAsia="仿宋" w:cs="Times New Roman"/>
                <w:kern w:val="0"/>
                <w:sz w:val="32"/>
                <w:szCs w:val="32"/>
              </w:rPr>
              <w:t>非股权资产认购的，还应</w:t>
            </w:r>
            <w:r>
              <w:rPr>
                <w:rFonts w:hint="eastAsia" w:ascii="Times New Roman" w:hAnsi="Times New Roman" w:eastAsia="仿宋" w:cs="Times New Roman"/>
                <w:kern w:val="0"/>
                <w:sz w:val="32"/>
                <w:szCs w:val="32"/>
              </w:rPr>
              <w:t>对资产是否</w:t>
            </w:r>
            <w:r>
              <w:rPr>
                <w:rFonts w:ascii="Times New Roman" w:hAnsi="Times New Roman" w:eastAsia="仿宋" w:cs="Times New Roman"/>
                <w:kern w:val="0"/>
                <w:sz w:val="32"/>
                <w:szCs w:val="32"/>
              </w:rPr>
              <w:t>涉及许可他人使用、</w:t>
            </w:r>
            <w:r>
              <w:rPr>
                <w:rFonts w:hint="eastAsia" w:ascii="Times New Roman" w:hAnsi="Times New Roman" w:eastAsia="仿宋" w:cs="Times New Roman"/>
                <w:kern w:val="0"/>
                <w:sz w:val="32"/>
                <w:szCs w:val="32"/>
              </w:rPr>
              <w:t>是否涉及</w:t>
            </w:r>
            <w:r>
              <w:rPr>
                <w:rFonts w:ascii="Times New Roman" w:hAnsi="Times New Roman" w:eastAsia="仿宋" w:cs="Times New Roman"/>
                <w:kern w:val="0"/>
                <w:sz w:val="32"/>
                <w:szCs w:val="32"/>
              </w:rPr>
              <w:t>债权债务转移</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如涉及，</w:t>
            </w:r>
            <w:r>
              <w:rPr>
                <w:rFonts w:hint="eastAsia" w:ascii="Times New Roman" w:hAnsi="Times New Roman" w:eastAsia="仿宋" w:cs="Times New Roman"/>
                <w:kern w:val="0"/>
                <w:sz w:val="32"/>
                <w:szCs w:val="32"/>
              </w:rPr>
              <w:t>应有债权人同意转移的证明及与此相关的解决方案）进行</w:t>
            </w:r>
            <w:r>
              <w:rPr>
                <w:rFonts w:ascii="Times New Roman" w:hAnsi="Times New Roman" w:eastAsia="仿宋" w:cs="Times New Roman"/>
                <w:kern w:val="0"/>
                <w:sz w:val="32"/>
                <w:szCs w:val="32"/>
              </w:rPr>
              <w:t>核查</w:t>
            </w:r>
            <w:r>
              <w:rPr>
                <w:rFonts w:hint="eastAsia" w:ascii="Times New Roman" w:hAnsi="Times New Roman" w:eastAsia="仿宋" w:cs="Times New Roman"/>
                <w:kern w:val="0"/>
                <w:sz w:val="32"/>
                <w:szCs w:val="32"/>
              </w:rPr>
              <w:t>并发表</w:t>
            </w:r>
            <w:r>
              <w:rPr>
                <w:rFonts w:ascii="Times New Roman" w:hAnsi="Times New Roman" w:eastAsia="仿宋" w:cs="Times New Roman"/>
                <w:kern w:val="0"/>
                <w:sz w:val="32"/>
                <w:szCs w:val="32"/>
              </w:rPr>
              <w:t>明确意见</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（3）以</w:t>
            </w:r>
            <w:r>
              <w:rPr>
                <w:rFonts w:ascii="Times New Roman" w:hAnsi="Times New Roman" w:eastAsia="仿宋" w:cs="Times New Roman"/>
                <w:kern w:val="0"/>
                <w:sz w:val="32"/>
                <w:szCs w:val="32"/>
              </w:rPr>
              <w:t>股权资产认购的，还应对</w:t>
            </w:r>
            <w:r>
              <w:rPr>
                <w:rFonts w:hint="eastAsia" w:ascii="Times New Roman" w:hAnsi="Times New Roman" w:eastAsia="仿宋" w:cs="Times New Roman"/>
                <w:kern w:val="0"/>
                <w:sz w:val="32"/>
                <w:szCs w:val="32"/>
              </w:rPr>
              <w:t>股权所投资</w:t>
            </w:r>
            <w:r>
              <w:rPr>
                <w:rFonts w:ascii="Times New Roman" w:hAnsi="Times New Roman" w:eastAsia="仿宋" w:cs="Times New Roman"/>
                <w:kern w:val="0"/>
                <w:sz w:val="32"/>
                <w:szCs w:val="32"/>
              </w:rPr>
              <w:t>公司</w:t>
            </w:r>
            <w:r>
              <w:rPr>
                <w:rFonts w:hint="eastAsia" w:ascii="Times New Roman" w:hAnsi="Times New Roman" w:eastAsia="仿宋" w:cs="Times New Roman"/>
                <w:kern w:val="0"/>
                <w:sz w:val="32"/>
                <w:szCs w:val="32"/>
              </w:rPr>
              <w:t>主要资产的权属状况及对外担保和主要负债情况、股东出资协议及公司章程中是否存在可能对本次交易产生影响的内容、股权转让是否已取得其他股东同意或有证据表明其他股东已放弃优先购买权</w:t>
            </w:r>
            <w:r>
              <w:rPr>
                <w:rFonts w:ascii="Times New Roman" w:hAnsi="Times New Roman" w:eastAsia="仿宋" w:cs="Times New Roman"/>
                <w:kern w:val="0"/>
                <w:sz w:val="32"/>
                <w:szCs w:val="32"/>
              </w:rPr>
              <w:t>进行核查并发表明确意见。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3.资产</w:t>
            </w:r>
            <w:r>
              <w:rPr>
                <w:rFonts w:ascii="Times New Roman" w:hAnsi="Times New Roman" w:eastAsia="仿宋" w:cs="Times New Roman"/>
                <w:kern w:val="0"/>
                <w:sz w:val="32"/>
                <w:szCs w:val="32"/>
              </w:rPr>
              <w:t>是否经符合</w:t>
            </w:r>
            <w:r>
              <w:rPr>
                <w:rFonts w:hint="eastAsia" w:ascii="Times New Roman" w:hAnsi="Times New Roman" w:eastAsia="仿宋" w:cs="Times New Roman"/>
                <w:kern w:val="0"/>
                <w:sz w:val="32"/>
                <w:szCs w:val="32"/>
              </w:rPr>
              <w:t>《证券法</w:t>
            </w:r>
            <w:r>
              <w:rPr>
                <w:rFonts w:ascii="Times New Roman" w:hAnsi="Times New Roman" w:eastAsia="仿宋" w:cs="Times New Roman"/>
                <w:kern w:val="0"/>
                <w:sz w:val="32"/>
                <w:szCs w:val="32"/>
              </w:rPr>
              <w:t>》规定的会计师事务所</w:t>
            </w:r>
            <w:r>
              <w:rPr>
                <w:rFonts w:hint="eastAsia" w:ascii="Times New Roman" w:hAnsi="Times New Roman" w:eastAsia="仿宋" w:cs="Times New Roman"/>
                <w:kern w:val="0"/>
                <w:sz w:val="32"/>
                <w:szCs w:val="32"/>
              </w:rPr>
              <w:t>审计，</w:t>
            </w:r>
            <w:r>
              <w:rPr>
                <w:rFonts w:ascii="Times New Roman" w:hAnsi="Times New Roman" w:eastAsia="仿宋" w:cs="Times New Roman"/>
                <w:kern w:val="0"/>
                <w:sz w:val="32"/>
                <w:szCs w:val="32"/>
              </w:rPr>
              <w:t>是否经符合</w:t>
            </w:r>
            <w:r>
              <w:rPr>
                <w:rFonts w:hint="eastAsia" w:ascii="Times New Roman" w:hAnsi="Times New Roman" w:eastAsia="仿宋" w:cs="Times New Roman"/>
                <w:kern w:val="0"/>
                <w:sz w:val="32"/>
                <w:szCs w:val="32"/>
              </w:rPr>
              <w:t>《证券法</w:t>
            </w:r>
            <w:r>
              <w:rPr>
                <w:rFonts w:ascii="Times New Roman" w:hAnsi="Times New Roman" w:eastAsia="仿宋" w:cs="Times New Roman"/>
                <w:kern w:val="0"/>
                <w:sz w:val="32"/>
                <w:szCs w:val="32"/>
              </w:rPr>
              <w:t>》规定的</w:t>
            </w:r>
            <w:r>
              <w:rPr>
                <w:rFonts w:hint="eastAsia" w:ascii="Times New Roman" w:hAnsi="Times New Roman" w:eastAsia="仿宋" w:cs="Times New Roman"/>
                <w:kern w:val="0"/>
                <w:sz w:val="32"/>
                <w:szCs w:val="32"/>
              </w:rPr>
              <w:t>资产评估</w:t>
            </w:r>
            <w:r>
              <w:rPr>
                <w:rFonts w:ascii="Times New Roman" w:hAnsi="Times New Roman" w:eastAsia="仿宋" w:cs="Times New Roman"/>
                <w:kern w:val="0"/>
                <w:sz w:val="32"/>
                <w:szCs w:val="32"/>
              </w:rPr>
              <w:t>机构评估</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4.本次交易</w:t>
            </w:r>
            <w:r>
              <w:rPr>
                <w:rFonts w:hint="eastAsia" w:ascii="Times New Roman" w:hAnsi="Times New Roman" w:eastAsia="仿宋" w:cs="Times New Roman"/>
                <w:kern w:val="0"/>
                <w:sz w:val="32"/>
                <w:szCs w:val="32"/>
              </w:rPr>
              <w:t xml:space="preserve">是否构成重大资产重组； </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5.</w:t>
            </w:r>
            <w:r>
              <w:rPr>
                <w:rFonts w:hint="eastAsia" w:ascii="Times New Roman" w:hAnsi="Times New Roman" w:eastAsia="仿宋" w:cs="Times New Roman"/>
                <w:kern w:val="0"/>
                <w:sz w:val="32"/>
                <w:szCs w:val="32"/>
              </w:rPr>
              <w:t>本次交易是否构成关联交易。</w:t>
            </w:r>
          </w:p>
          <w:p>
            <w:pPr>
              <w:autoSpaceDE w:val="0"/>
              <w:autoSpaceDN w:val="0"/>
              <w:adjustRightInd w:val="0"/>
              <w:spacing w:line="600" w:lineRule="exact"/>
              <w:ind w:firstLine="642" w:firstLineChars="200"/>
              <w:textAlignment w:val="center"/>
              <w:rPr>
                <w:rFonts w:ascii="Times New Roman" w:hAnsi="Times New Roman" w:eastAsia="仿宋" w:cs="Times New Roman"/>
                <w:b/>
                <w:kern w:val="0"/>
                <w:sz w:val="32"/>
                <w:szCs w:val="32"/>
              </w:rPr>
            </w:pPr>
            <w:r>
              <w:rPr>
                <w:rFonts w:hint="eastAsia" w:ascii="Times New Roman" w:hAnsi="Times New Roman" w:eastAsia="仿宋" w:cs="Times New Roman"/>
                <w:b/>
                <w:kern w:val="0"/>
                <w:sz w:val="32"/>
                <w:szCs w:val="32"/>
              </w:rPr>
              <w:t>募集资金</w:t>
            </w:r>
            <w:r>
              <w:rPr>
                <w:rFonts w:ascii="Times New Roman" w:hAnsi="Times New Roman" w:eastAsia="仿宋" w:cs="Times New Roman"/>
                <w:b/>
                <w:kern w:val="0"/>
                <w:sz w:val="32"/>
                <w:szCs w:val="32"/>
              </w:rPr>
              <w:t>用于购买资产的，</w:t>
            </w:r>
            <w:r>
              <w:rPr>
                <w:rFonts w:hint="eastAsia" w:ascii="Times New Roman" w:hAnsi="Times New Roman" w:eastAsia="仿宋" w:cs="Times New Roman"/>
                <w:b/>
                <w:kern w:val="0"/>
                <w:sz w:val="32"/>
                <w:szCs w:val="32"/>
              </w:rPr>
              <w:t>请</w:t>
            </w:r>
            <w:r>
              <w:rPr>
                <w:rFonts w:ascii="Times New Roman" w:hAnsi="Times New Roman" w:eastAsia="仿宋" w:cs="Times New Roman"/>
                <w:b/>
                <w:kern w:val="0"/>
                <w:sz w:val="32"/>
                <w:szCs w:val="32"/>
              </w:rPr>
              <w:t>比照上述要求</w:t>
            </w:r>
            <w:r>
              <w:rPr>
                <w:rFonts w:hint="eastAsia" w:ascii="Times New Roman" w:hAnsi="Times New Roman" w:eastAsia="仿宋" w:cs="Times New Roman"/>
                <w:b/>
                <w:kern w:val="0"/>
                <w:sz w:val="32"/>
                <w:szCs w:val="32"/>
              </w:rPr>
              <w:t>发表意见</w:t>
            </w:r>
            <w:r>
              <w:rPr>
                <w:rFonts w:ascii="Times New Roman" w:hAnsi="Times New Roman" w:eastAsia="仿宋" w:cs="Times New Roman"/>
                <w:b/>
                <w:kern w:val="0"/>
                <w:sz w:val="32"/>
                <w:szCs w:val="32"/>
              </w:rPr>
              <w:t>。</w:t>
            </w:r>
          </w:p>
          <w:p>
            <w:pPr>
              <w:autoSpaceDE w:val="0"/>
              <w:autoSpaceDN w:val="0"/>
              <w:adjustRightInd w:val="0"/>
              <w:spacing w:line="600" w:lineRule="exact"/>
              <w:ind w:firstLine="640" w:firstLineChars="200"/>
              <w:textAlignment w:val="center"/>
              <w:rPr>
                <w:rFonts w:eastAsia="仿宋"/>
                <w:kern w:val="0"/>
                <w:sz w:val="32"/>
                <w:szCs w:val="32"/>
              </w:rPr>
            </w:pPr>
            <w:r>
              <w:rPr>
                <w:rFonts w:hint="eastAsia" w:eastAsia="仿宋"/>
                <w:kern w:val="0"/>
                <w:sz w:val="32"/>
                <w:szCs w:val="32"/>
              </w:rPr>
              <w:t>以</w:t>
            </w:r>
            <w:r>
              <w:rPr>
                <w:rFonts w:eastAsia="仿宋"/>
                <w:kern w:val="0"/>
                <w:sz w:val="32"/>
                <w:szCs w:val="32"/>
              </w:rPr>
              <w:t>债权认购的，</w:t>
            </w:r>
            <w:r>
              <w:rPr>
                <w:rFonts w:hint="eastAsia" w:eastAsia="仿宋"/>
                <w:kern w:val="0"/>
                <w:sz w:val="32"/>
                <w:szCs w:val="32"/>
              </w:rPr>
              <w:t>请对下列事项</w:t>
            </w:r>
            <w:r>
              <w:rPr>
                <w:rFonts w:eastAsia="仿宋"/>
                <w:kern w:val="0"/>
                <w:sz w:val="32"/>
                <w:szCs w:val="32"/>
              </w:rPr>
              <w:t>进行核查并发表明确意见：</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1.债权的形成时间、原因、金额、债权债务的变动或转移情况、担保或代偿安排、债务偿付情况、审议程序及信息披露义务的履行情况</w:t>
            </w:r>
            <w:r>
              <w:rPr>
                <w:rFonts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是否有</w:t>
            </w:r>
            <w:r>
              <w:rPr>
                <w:rFonts w:ascii="Times New Roman" w:hAnsi="Times New Roman" w:eastAsia="仿宋" w:cs="Times New Roman"/>
                <w:kern w:val="0"/>
                <w:sz w:val="32"/>
                <w:szCs w:val="32"/>
              </w:rPr>
              <w:t>充分证据证明债权及其金额的真实性；</w:t>
            </w:r>
            <w:r>
              <w:rPr>
                <w:rFonts w:hint="eastAsia" w:ascii="Times New Roman" w:hAnsi="Times New Roman" w:eastAsia="仿宋" w:cs="Times New Roman"/>
                <w:kern w:val="0"/>
                <w:sz w:val="32"/>
                <w:szCs w:val="32"/>
              </w:rPr>
              <w:t>债权</w:t>
            </w:r>
            <w:r>
              <w:rPr>
                <w:rFonts w:ascii="Times New Roman" w:hAnsi="Times New Roman" w:eastAsia="仿宋" w:cs="Times New Roman"/>
                <w:kern w:val="0"/>
                <w:sz w:val="32"/>
                <w:szCs w:val="32"/>
              </w:rPr>
              <w:t>权属是否</w:t>
            </w:r>
            <w:r>
              <w:rPr>
                <w:rFonts w:hint="eastAsia" w:ascii="Times New Roman" w:hAnsi="Times New Roman" w:eastAsia="仿宋" w:cs="Times New Roman"/>
                <w:kern w:val="0"/>
                <w:sz w:val="32"/>
                <w:szCs w:val="32"/>
              </w:rPr>
              <w:t>清晰、</w:t>
            </w:r>
            <w:r>
              <w:rPr>
                <w:rFonts w:ascii="Times New Roman" w:hAnsi="Times New Roman" w:eastAsia="仿宋" w:cs="Times New Roman"/>
                <w:kern w:val="0"/>
                <w:sz w:val="32"/>
                <w:szCs w:val="32"/>
              </w:rPr>
              <w:t>不存在纠纷</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债权是否经符合《证券法》规定的资产评估机构评估，</w:t>
            </w:r>
            <w:r>
              <w:rPr>
                <w:rFonts w:hint="eastAsia" w:ascii="Times New Roman" w:hAnsi="Times New Roman" w:eastAsia="仿宋" w:cs="Times New Roman"/>
                <w:kern w:val="0"/>
                <w:sz w:val="32"/>
                <w:szCs w:val="32"/>
                <w:lang w:val="zh-CN"/>
              </w:rPr>
              <w:t>或经符合《证券法》规定的资产评估机构评估</w:t>
            </w:r>
            <w:r>
              <w:rPr>
                <w:rFonts w:hint="eastAsia"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4</w:t>
            </w:r>
            <w:r>
              <w:rPr>
                <w:rFonts w:hint="eastAsia" w:ascii="Times New Roman" w:hAnsi="Times New Roman" w:eastAsia="仿宋" w:cs="Times New Roman"/>
                <w:kern w:val="0"/>
                <w:sz w:val="32"/>
                <w:szCs w:val="32"/>
              </w:rPr>
              <w:t>.本次交易是否构成关联交易。</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（若有其他</w:t>
            </w:r>
            <w:r>
              <w:rPr>
                <w:rFonts w:hint="eastAsia" w:ascii="Times New Roman" w:hAnsi="Times New Roman" w:eastAsia="仿宋" w:cs="Times New Roman"/>
                <w:kern w:val="0"/>
                <w:sz w:val="32"/>
                <w:szCs w:val="32"/>
                <w:lang w:val="zh-CN"/>
              </w:rPr>
              <w:t>情况</w:t>
            </w:r>
            <w:r>
              <w:rPr>
                <w:rFonts w:ascii="Times New Roman" w:hAnsi="Times New Roman" w:eastAsia="仿宋" w:cs="Times New Roman"/>
                <w:kern w:val="0"/>
                <w:sz w:val="32"/>
                <w:szCs w:val="32"/>
                <w:lang w:val="zh-CN"/>
              </w:rPr>
              <w:t>，请</w:t>
            </w:r>
            <w:r>
              <w:rPr>
                <w:rFonts w:hint="eastAsia" w:ascii="Times New Roman" w:hAnsi="Times New Roman" w:eastAsia="仿宋" w:cs="Times New Roman"/>
                <w:kern w:val="0"/>
                <w:sz w:val="32"/>
                <w:szCs w:val="32"/>
                <w:lang w:val="zh-CN"/>
              </w:rPr>
              <w:t>在此处</w:t>
            </w:r>
            <w:r>
              <w:rPr>
                <w:rFonts w:ascii="Times New Roman" w:hAnsi="Times New Roman" w:eastAsia="仿宋" w:cs="Times New Roman"/>
                <w:kern w:val="0"/>
                <w:sz w:val="32"/>
                <w:szCs w:val="32"/>
                <w:lang w:val="zh-CN"/>
              </w:rPr>
              <w:t>补充披露</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p>
            <w:pPr>
              <w:autoSpaceDE w:val="0"/>
              <w:autoSpaceDN w:val="0"/>
              <w:adjustRightInd w:val="0"/>
              <w:spacing w:line="600" w:lineRule="exact"/>
              <w:ind w:firstLine="640" w:firstLineChars="200"/>
              <w:textAlignment w:val="center"/>
              <w:rPr>
                <w:rFonts w:ascii="Times New Roman" w:hAnsi="Times New Roman" w:eastAsia="仿宋" w:cs="Times New Roman"/>
                <w:b/>
                <w:kern w:val="0"/>
                <w:sz w:val="32"/>
                <w:szCs w:val="32"/>
              </w:rPr>
            </w:pPr>
            <w:r>
              <w:rPr>
                <w:rFonts w:hint="eastAsia" w:ascii="Times New Roman" w:hAnsi="Times New Roman" w:eastAsia="仿宋" w:cs="Times New Roman"/>
                <w:kern w:val="0"/>
                <w:sz w:val="32"/>
                <w:szCs w:val="32"/>
                <w:lang w:val="zh-CN"/>
              </w:rPr>
              <w:t>（请在此处</w:t>
            </w:r>
            <w:r>
              <w:rPr>
                <w:rFonts w:ascii="Times New Roman" w:hAnsi="Times New Roman" w:eastAsia="仿宋" w:cs="Times New Roman"/>
                <w:kern w:val="0"/>
                <w:sz w:val="32"/>
                <w:szCs w:val="32"/>
                <w:lang w:val="zh-CN"/>
              </w:rPr>
              <w:t>发表核查结论</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w:t>
            </w:r>
          </w:p>
        </w:tc>
      </w:tr>
    </w:tbl>
    <w:p>
      <w:pPr>
        <w:widowControl/>
        <w:spacing w:line="600" w:lineRule="exact"/>
        <w:ind w:firstLine="640" w:firstLineChars="200"/>
        <w:jc w:val="left"/>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十</w:t>
      </w:r>
      <w:r>
        <w:rPr>
          <w:rFonts w:hint="eastAsia" w:ascii="Times New Roman" w:hAnsi="Times New Roman" w:eastAsia="黑体" w:cs="Times New Roman"/>
          <w:kern w:val="0"/>
          <w:sz w:val="32"/>
          <w:szCs w:val="32"/>
          <w:lang w:val="zh-CN"/>
        </w:rPr>
        <w:t>三</w:t>
      </w:r>
      <w:r>
        <w:rPr>
          <w:rFonts w:ascii="Times New Roman" w:hAnsi="Times New Roman" w:eastAsia="黑体" w:cs="Times New Roman"/>
          <w:kern w:val="0"/>
          <w:sz w:val="32"/>
          <w:szCs w:val="32"/>
          <w:lang w:val="zh-CN"/>
        </w:rPr>
        <w:t>、律师认为应当发表的其他意见</w:t>
      </w:r>
    </w:p>
    <w:tbl>
      <w:tblPr>
        <w:tblStyle w:val="1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pPr>
              <w:autoSpaceDE w:val="0"/>
              <w:autoSpaceDN w:val="0"/>
              <w:adjustRightInd w:val="0"/>
              <w:spacing w:line="600" w:lineRule="exact"/>
              <w:ind w:firstLine="640" w:firstLineChars="200"/>
              <w:jc w:val="lef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律师</w:t>
            </w:r>
            <w:r>
              <w:rPr>
                <w:rFonts w:ascii="Times New Roman" w:hAnsi="Times New Roman" w:eastAsia="仿宋" w:cs="Times New Roman"/>
                <w:kern w:val="0"/>
                <w:sz w:val="32"/>
                <w:szCs w:val="32"/>
                <w:lang w:val="zh-CN"/>
              </w:rPr>
              <w:t>认为公司尚有未披露或未充分披露且对本次定向发行有影响的重大信息或事项，可以进行补充披露，并提示该信息或事项对本次定向发行可能造成的影响。</w:t>
            </w:r>
          </w:p>
        </w:tc>
      </w:tr>
    </w:tbl>
    <w:p>
      <w:pPr>
        <w:widowControl/>
        <w:spacing w:line="600" w:lineRule="exact"/>
        <w:ind w:firstLine="640" w:firstLineChars="200"/>
        <w:jc w:val="left"/>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十</w:t>
      </w:r>
      <w:r>
        <w:rPr>
          <w:rFonts w:hint="eastAsia" w:ascii="Times New Roman" w:hAnsi="Times New Roman" w:eastAsia="黑体" w:cs="Times New Roman"/>
          <w:kern w:val="0"/>
          <w:sz w:val="32"/>
          <w:szCs w:val="32"/>
          <w:lang w:val="zh-CN"/>
        </w:rPr>
        <w:t>四</w:t>
      </w:r>
      <w:r>
        <w:rPr>
          <w:rFonts w:ascii="Times New Roman" w:hAnsi="Times New Roman" w:eastAsia="黑体" w:cs="Times New Roman"/>
          <w:kern w:val="0"/>
          <w:sz w:val="32"/>
          <w:szCs w:val="32"/>
          <w:lang w:val="zh-CN"/>
        </w:rPr>
        <w:t>、关于本次定向发行的结论性意见</w:t>
      </w:r>
    </w:p>
    <w:tbl>
      <w:tblPr>
        <w:tblStyle w:val="1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pPr>
              <w:autoSpaceDE w:val="0"/>
              <w:autoSpaceDN w:val="0"/>
              <w:adjustRightInd w:val="0"/>
              <w:spacing w:line="600" w:lineRule="exact"/>
              <w:ind w:firstLine="640" w:firstLineChars="200"/>
              <w:jc w:val="left"/>
              <w:textAlignment w:val="center"/>
              <w:rPr>
                <w:rFonts w:ascii="Times New Roman" w:hAnsi="Times New Roman" w:eastAsia="仿宋" w:cs="Times New Roman"/>
                <w:kern w:val="0"/>
                <w:sz w:val="32"/>
                <w:szCs w:val="32"/>
                <w:lang w:val="zh-CN"/>
              </w:rPr>
            </w:pPr>
          </w:p>
        </w:tc>
      </w:tr>
    </w:tbl>
    <w:p>
      <w:pPr>
        <w:widowControl/>
        <w:spacing w:line="600" w:lineRule="exact"/>
        <w:jc w:val="left"/>
        <w:rPr>
          <w:rFonts w:ascii="Times New Roman" w:hAnsi="Times New Roman" w:eastAsia="仿宋" w:cs="Times New Roman"/>
          <w:b/>
          <w:kern w:val="0"/>
          <w:sz w:val="32"/>
          <w:szCs w:val="32"/>
          <w:lang w:val="zh-CN"/>
        </w:rPr>
      </w:pPr>
    </w:p>
    <w:p>
      <w:pPr>
        <w:widowControl/>
        <w:jc w:val="left"/>
        <w:rPr>
          <w:rFonts w:ascii="Times New Roman" w:hAnsi="Times New Roman" w:eastAsia="仿宋" w:cs="Times New Roman"/>
          <w:b/>
          <w:kern w:val="0"/>
          <w:sz w:val="32"/>
          <w:szCs w:val="32"/>
          <w:lang w:val="zh-CN"/>
        </w:rPr>
      </w:pPr>
      <w:r>
        <w:rPr>
          <w:rFonts w:ascii="Times New Roman" w:hAnsi="Times New Roman" w:eastAsia="仿宋" w:cs="Times New Roman"/>
          <w:b/>
          <w:kern w:val="0"/>
          <w:sz w:val="32"/>
          <w:szCs w:val="32"/>
          <w:lang w:val="zh-CN"/>
        </w:rPr>
        <w:br w:type="page"/>
      </w:r>
    </w:p>
    <w:p>
      <w:pPr>
        <w:widowControl/>
        <w:spacing w:line="600" w:lineRule="exact"/>
        <w:jc w:val="left"/>
        <w:rPr>
          <w:rFonts w:ascii="Times New Roman" w:hAnsi="Times New Roman" w:eastAsia="仿宋" w:cs="Times New Roman"/>
          <w:kern w:val="0"/>
          <w:sz w:val="32"/>
          <w:szCs w:val="32"/>
          <w:lang w:val="zh-CN"/>
        </w:rPr>
      </w:pPr>
      <w:r>
        <w:rPr>
          <w:rFonts w:ascii="Times New Roman" w:hAnsi="Times New Roman" w:eastAsia="仿宋" w:cs="Times New Roman"/>
          <w:b/>
          <w:kern w:val="0"/>
          <w:sz w:val="32"/>
          <w:szCs w:val="32"/>
          <w:lang w:val="zh-CN"/>
        </w:rPr>
        <w:t>签字页：</w:t>
      </w:r>
    </w:p>
    <w:p>
      <w:pPr>
        <w:autoSpaceDE w:val="0"/>
        <w:autoSpaceDN w:val="0"/>
        <w:adjustRightInd w:val="0"/>
        <w:spacing w:line="600" w:lineRule="exact"/>
        <w:jc w:val="lef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jc w:val="left"/>
        <w:textAlignment w:val="center"/>
        <w:rPr>
          <w:rFonts w:ascii="Times New Roman" w:hAnsi="Times New Roman" w:eastAsia="仿宋" w:cs="Times New Roman"/>
          <w:kern w:val="0"/>
          <w:sz w:val="32"/>
          <w:szCs w:val="32"/>
          <w:u w:val="single"/>
          <w:lang w:val="zh-CN"/>
        </w:rPr>
      </w:pPr>
      <w:r>
        <w:rPr>
          <w:rFonts w:ascii="Times New Roman" w:hAnsi="Times New Roman" w:eastAsia="仿宋" w:cs="Times New Roman"/>
          <w:kern w:val="0"/>
          <w:sz w:val="32"/>
          <w:szCs w:val="32"/>
          <w:lang w:val="zh-CN"/>
        </w:rPr>
        <w:t>负责人签字：</w:t>
      </w:r>
    </w:p>
    <w:p>
      <w:pPr>
        <w:autoSpaceDE w:val="0"/>
        <w:autoSpaceDN w:val="0"/>
        <w:adjustRightInd w:val="0"/>
        <w:spacing w:line="600" w:lineRule="exact"/>
        <w:jc w:val="left"/>
        <w:textAlignment w:val="center"/>
        <w:rPr>
          <w:rFonts w:ascii="Times New Roman" w:hAnsi="Times New Roman" w:eastAsia="仿宋" w:cs="Times New Roman"/>
          <w:kern w:val="0"/>
          <w:sz w:val="32"/>
          <w:szCs w:val="32"/>
          <w:u w:val="single"/>
          <w:lang w:val="zh-CN"/>
        </w:rPr>
      </w:pPr>
    </w:p>
    <w:p>
      <w:pPr>
        <w:autoSpaceDE w:val="0"/>
        <w:autoSpaceDN w:val="0"/>
        <w:adjustRightInd w:val="0"/>
        <w:spacing w:line="600" w:lineRule="exact"/>
        <w:jc w:val="left"/>
        <w:textAlignment w:val="center"/>
        <w:rPr>
          <w:rFonts w:ascii="Times New Roman" w:hAnsi="Times New Roman" w:eastAsia="仿宋" w:cs="Times New Roman"/>
          <w:kern w:val="0"/>
          <w:sz w:val="32"/>
          <w:szCs w:val="32"/>
          <w:u w:val="single"/>
          <w:lang w:val="zh-CN"/>
        </w:rPr>
      </w:pPr>
    </w:p>
    <w:p>
      <w:pPr>
        <w:autoSpaceDE w:val="0"/>
        <w:autoSpaceDN w:val="0"/>
        <w:adjustRightInd w:val="0"/>
        <w:spacing w:line="600" w:lineRule="exact"/>
        <w:jc w:val="left"/>
        <w:textAlignment w:val="center"/>
        <w:rPr>
          <w:rFonts w:ascii="Times New Roman" w:hAnsi="Times New Roman" w:eastAsia="仿宋" w:cs="Times New Roman"/>
          <w:kern w:val="0"/>
          <w:sz w:val="32"/>
          <w:szCs w:val="32"/>
          <w:u w:val="single"/>
        </w:rPr>
      </w:pPr>
      <w:r>
        <w:rPr>
          <w:rFonts w:ascii="Times New Roman" w:hAnsi="Times New Roman" w:eastAsia="仿宋" w:cs="Times New Roman"/>
          <w:kern w:val="0"/>
          <w:sz w:val="32"/>
          <w:szCs w:val="32"/>
          <w:lang w:val="zh-CN"/>
        </w:rPr>
        <w:t>经办律师签字：</w:t>
      </w:r>
    </w:p>
    <w:p>
      <w:pPr>
        <w:autoSpaceDE w:val="0"/>
        <w:autoSpaceDN w:val="0"/>
        <w:adjustRightInd w:val="0"/>
        <w:spacing w:line="600" w:lineRule="exact"/>
        <w:jc w:val="left"/>
        <w:textAlignment w:val="center"/>
        <w:rPr>
          <w:rFonts w:ascii="Times New Roman" w:hAnsi="Times New Roman" w:eastAsia="方正书宋_GBK" w:cs="Times New Roman"/>
          <w:kern w:val="0"/>
          <w:sz w:val="32"/>
          <w:szCs w:val="32"/>
          <w:lang w:val="zh-CN"/>
        </w:rPr>
      </w:pPr>
    </w:p>
    <w:p>
      <w:pPr>
        <w:autoSpaceDE w:val="0"/>
        <w:autoSpaceDN w:val="0"/>
        <w:adjustRightInd w:val="0"/>
        <w:spacing w:line="600" w:lineRule="exact"/>
        <w:jc w:val="left"/>
        <w:textAlignment w:val="center"/>
        <w:rPr>
          <w:rFonts w:ascii="Times New Roman" w:hAnsi="Times New Roman" w:eastAsia="方正书宋_GBK" w:cs="Times New Roman"/>
          <w:kern w:val="0"/>
          <w:sz w:val="32"/>
          <w:szCs w:val="32"/>
          <w:lang w:val="zh-CN"/>
        </w:rPr>
      </w:pPr>
    </w:p>
    <w:p>
      <w:pPr>
        <w:autoSpaceDE w:val="0"/>
        <w:autoSpaceDN w:val="0"/>
        <w:adjustRightInd w:val="0"/>
        <w:spacing w:line="600" w:lineRule="exact"/>
        <w:jc w:val="left"/>
        <w:textAlignment w:val="center"/>
        <w:rPr>
          <w:rFonts w:ascii="Times New Roman" w:hAnsi="Times New Roman" w:eastAsia="方正书宋_GBK" w:cs="Times New Roman"/>
          <w:kern w:val="0"/>
          <w:sz w:val="32"/>
          <w:szCs w:val="32"/>
          <w:lang w:val="zh-CN"/>
        </w:rPr>
      </w:pPr>
    </w:p>
    <w:p>
      <w:pPr>
        <w:autoSpaceDE w:val="0"/>
        <w:autoSpaceDN w:val="0"/>
        <w:adjustRightInd w:val="0"/>
        <w:spacing w:line="600" w:lineRule="exact"/>
        <w:jc w:val="left"/>
        <w:textAlignment w:val="center"/>
        <w:rPr>
          <w:rFonts w:ascii="Times New Roman" w:hAnsi="Times New Roman" w:eastAsia="方正书宋_GBK" w:cs="Times New Roman"/>
          <w:kern w:val="0"/>
          <w:sz w:val="32"/>
          <w:szCs w:val="32"/>
          <w:lang w:val="zh-CN"/>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XX律师事务所（</w:t>
      </w:r>
      <w:r>
        <w:rPr>
          <w:rFonts w:ascii="Times New Roman" w:hAnsi="Times New Roman" w:eastAsia="仿宋" w:cs="Times New Roman"/>
          <w:kern w:val="0"/>
          <w:sz w:val="32"/>
          <w:szCs w:val="32"/>
        </w:rPr>
        <w:t>加盖公章</w:t>
      </w:r>
      <w:r>
        <w:rPr>
          <w:rFonts w:ascii="Times New Roman" w:hAnsi="Times New Roman" w:eastAsia="仿宋" w:cs="Times New Roman"/>
          <w:kern w:val="0"/>
          <w:sz w:val="32"/>
          <w:szCs w:val="32"/>
          <w:lang w:val="zh-CN"/>
        </w:rPr>
        <w:t>）</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年  月  日</w:t>
      </w:r>
    </w:p>
    <w:bookmarkEnd w:id="19"/>
    <w:p>
      <w:pPr>
        <w:widowControl/>
        <w:jc w:val="left"/>
        <w:rPr>
          <w:rFonts w:ascii="Times New Roman" w:hAnsi="Times New Roman" w:eastAsia="方正大标宋简体" w:cs="Times New Roman"/>
          <w:b/>
          <w:bCs/>
          <w:kern w:val="44"/>
          <w:sz w:val="44"/>
          <w:szCs w:val="44"/>
          <w:lang w:val="zh-CN" w:eastAsia="zh-CN"/>
        </w:rPr>
      </w:pPr>
      <w:r>
        <w:rPr>
          <w:rFonts w:ascii="Times New Roman" w:hAnsi="Times New Roman" w:eastAsia="方正大标宋简体" w:cs="Times New Roman"/>
          <w:lang w:val="zh-CN" w:eastAsia="zh-CN"/>
        </w:rPr>
        <w:br w:type="page"/>
      </w:r>
    </w:p>
    <w:p>
      <w:pPr>
        <w:pStyle w:val="2"/>
        <w:keepNext w:val="0"/>
        <w:keepLines w:val="0"/>
        <w:spacing w:before="0" w:after="0" w:line="600" w:lineRule="exact"/>
        <w:jc w:val="center"/>
        <w:rPr>
          <w:rFonts w:ascii="Times New Roman" w:hAnsi="Times New Roman" w:eastAsia="方正大标宋_GBK" w:cs="Times New Roman"/>
          <w:b w:val="0"/>
          <w:sz w:val="28"/>
          <w:lang w:val="zh-CN" w:eastAsia="zh-CN"/>
        </w:rPr>
      </w:pPr>
      <w:bookmarkStart w:id="21" w:name="_Toc127353216"/>
      <w:r>
        <w:rPr>
          <w:rFonts w:ascii="Times New Roman" w:hAnsi="Times New Roman" w:eastAsia="方正大标宋简体" w:cs="Times New Roman"/>
          <w:lang w:val="zh-CN" w:eastAsia="zh-CN"/>
        </w:rPr>
        <w:t>7-1.</w:t>
      </w:r>
      <w:r>
        <w:rPr>
          <w:rFonts w:ascii="Times New Roman" w:hAnsi="Times New Roman" w:eastAsia="方正大标宋简体" w:cs="Times New Roman"/>
          <w:b w:val="0"/>
          <w:lang w:val="zh-CN" w:eastAsia="zh-CN"/>
        </w:rPr>
        <w:t>股票定向发行情况报告书</w:t>
      </w:r>
      <w:r>
        <w:rPr>
          <w:rFonts w:hint="eastAsia" w:ascii="Times New Roman" w:hAnsi="Times New Roman" w:eastAsia="方正大标宋简体" w:cs="Times New Roman"/>
          <w:b w:val="0"/>
          <w:lang w:val="zh-CN" w:eastAsia="zh-CN"/>
        </w:rPr>
        <w:t>（普通发行适用）</w:t>
      </w:r>
      <w:r>
        <w:rPr>
          <w:rFonts w:ascii="Times New Roman" w:hAnsi="Times New Roman" w:eastAsia="方正大标宋简体" w:cs="Times New Roman"/>
          <w:b w:val="0"/>
          <w:lang w:val="zh-CN" w:eastAsia="zh-CN"/>
        </w:rPr>
        <w:t>模板</w:t>
      </w:r>
      <w:bookmarkEnd w:id="21"/>
      <w:r>
        <w:rPr>
          <w:rFonts w:ascii="Times New Roman" w:hAnsi="Times New Roman" w:eastAsia="方正大标宋简体" w:cs="Times New Roman"/>
          <w:b w:val="0"/>
          <w:lang w:val="zh-CN" w:eastAsia="zh-CN"/>
        </w:rPr>
        <w:t>　</w:t>
      </w:r>
      <w:r>
        <w:rPr>
          <w:rFonts w:hint="eastAsia" w:ascii="Times New Roman" w:hAnsi="Times New Roman" w:eastAsia="方正大标宋简体" w:cs="Times New Roman"/>
          <w:b w:val="0"/>
          <w:lang w:val="zh-CN"/>
        </w:rPr>
        <w:t xml:space="preserve">    </w:t>
      </w:r>
      <w:r>
        <w:rPr>
          <w:rFonts w:ascii="Times New Roman" w:hAnsi="Times New Roman" w:eastAsia="方正大标宋_GBK" w:cs="Times New Roman"/>
          <w:b w:val="0"/>
          <w:lang w:val="zh-CN"/>
        </w:rPr>
        <w:t>　</w:t>
      </w: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28"/>
          <w:szCs w:val="44"/>
          <w:lang w:val="zh-CN"/>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44"/>
          <w:lang w:val="zh-CN"/>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44"/>
          <w:lang w:val="zh-CN"/>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44"/>
          <w:lang w:val="zh-CN"/>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44"/>
          <w:lang w:val="zh-CN"/>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44"/>
          <w:lang w:val="zh-CN"/>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XX股份（有限）公司</w:t>
      </w: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股票定向发行情况报告书</w:t>
      </w:r>
    </w:p>
    <w:p>
      <w:pPr>
        <w:autoSpaceDE w:val="0"/>
        <w:autoSpaceDN w:val="0"/>
        <w:adjustRightInd w:val="0"/>
        <w:spacing w:line="600" w:lineRule="exact"/>
        <w:ind w:firstLine="367"/>
        <w:jc w:val="center"/>
        <w:textAlignment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（适用简易程序（如适用））</w:t>
      </w:r>
    </w:p>
    <w:p>
      <w:pPr>
        <w:autoSpaceDE w:val="0"/>
        <w:autoSpaceDN w:val="0"/>
        <w:adjustRightInd w:val="0"/>
        <w:spacing w:line="484" w:lineRule="atLeast"/>
        <w:jc w:val="center"/>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住所：XX</w:t>
      </w: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主办券商</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XX证券</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（主办券商办公地址）</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w:t>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声明</w:t>
      </w:r>
    </w:p>
    <w:p>
      <w:pPr>
        <w:widowControl/>
        <w:spacing w:line="600" w:lineRule="exact"/>
        <w:jc w:val="center"/>
        <w:rPr>
          <w:rFonts w:ascii="Times New Roman" w:hAnsi="Times New Roman" w:eastAsia="仿宋" w:cs="Times New Roman"/>
          <w:kern w:val="0"/>
          <w:sz w:val="32"/>
          <w:szCs w:val="32"/>
        </w:rPr>
      </w:pP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本公司全体董事、监事、高级管理人员承诺本发行情况报告书不存在虚假记载、误导性陈述或重大遗漏，并对其真实性、准确性和完整性承担相应的法律责任。</w:t>
      </w: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全体董事签名：</w:t>
      </w: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全体监事签名：</w:t>
      </w: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全体高级管理人员签名：</w:t>
      </w: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XX股份（有限）公司（加盖公章）</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widowControl/>
        <w:spacing w:line="600" w:lineRule="exac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目录</w:t>
      </w:r>
    </w:p>
    <w:p>
      <w:pPr>
        <w:widowControl/>
        <w:spacing w:line="600" w:lineRule="exact"/>
        <w:jc w:val="center"/>
        <w:rPr>
          <w:rFonts w:ascii="Times New Roman" w:hAnsi="Times New Roman" w:eastAsia="仿宋" w:cs="Times New Roman"/>
          <w:b/>
          <w:kern w:val="0"/>
          <w:sz w:val="32"/>
          <w:szCs w:val="32"/>
        </w:rPr>
      </w:pP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一、本次发行的基本情况</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二、发行前后相关情况对比</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三、非现金资产认购情况/募集资金用于购买资产的情况</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四、特殊投资条款</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五、定向发行</w:t>
      </w:r>
      <w:r>
        <w:rPr>
          <w:rFonts w:hint="eastAsia" w:ascii="Times New Roman" w:hAnsi="Times New Roman" w:eastAsia="仿宋" w:cs="Times New Roman"/>
          <w:kern w:val="0"/>
          <w:sz w:val="32"/>
          <w:szCs w:val="32"/>
        </w:rPr>
        <w:t>有关事项的</w:t>
      </w:r>
      <w:r>
        <w:rPr>
          <w:rFonts w:ascii="Times New Roman" w:hAnsi="Times New Roman" w:eastAsia="仿宋" w:cs="Times New Roman"/>
          <w:kern w:val="0"/>
          <w:sz w:val="32"/>
          <w:szCs w:val="32"/>
        </w:rPr>
        <w:t>调整情况</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六、其他需说明的事项（如有）</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七、有关声明</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八、备查文件</w:t>
      </w: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释义</w:t>
      </w:r>
    </w:p>
    <w:p>
      <w:pPr>
        <w:widowControl/>
        <w:spacing w:line="600" w:lineRule="exact"/>
        <w:jc w:val="center"/>
        <w:rPr>
          <w:rFonts w:ascii="Times New Roman" w:hAnsi="Times New Roman" w:eastAsia="仿宋" w:cs="Times New Roman"/>
          <w:b/>
          <w:kern w:val="0"/>
          <w:sz w:val="32"/>
          <w:szCs w:val="32"/>
        </w:rPr>
      </w:pPr>
    </w:p>
    <w:p>
      <w:pPr>
        <w:pStyle w:val="44"/>
        <w:autoSpaceDE w:val="0"/>
        <w:autoSpaceDN w:val="0"/>
        <w:adjustRightInd w:val="0"/>
        <w:spacing w:line="600" w:lineRule="exact"/>
        <w:ind w:firstLine="640"/>
        <w:jc w:val="lef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在本报告书中，除非文义载明，下列简称具有如下含义：</w:t>
      </w:r>
    </w:p>
    <w:p>
      <w:pPr>
        <w:pStyle w:val="44"/>
        <w:autoSpaceDE w:val="0"/>
        <w:autoSpaceDN w:val="0"/>
        <w:adjustRightInd w:val="0"/>
        <w:spacing w:line="484" w:lineRule="atLeast"/>
        <w:ind w:firstLine="640"/>
        <w:jc w:val="left"/>
        <w:textAlignment w:val="center"/>
        <w:rPr>
          <w:rFonts w:ascii="Times New Roman" w:hAnsi="Times New Roman" w:eastAsia="仿宋" w:cs="Times New Roman"/>
          <w:kern w:val="0"/>
          <w:sz w:val="32"/>
          <w:szCs w:val="32"/>
        </w:rPr>
      </w:pPr>
    </w:p>
    <w:tbl>
      <w:tblPr>
        <w:tblStyle w:val="16"/>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722"/>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08"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释义项目</w:t>
            </w:r>
          </w:p>
        </w:tc>
        <w:tc>
          <w:tcPr>
            <w:tcW w:w="722" w:type="dxa"/>
            <w:vAlign w:val="center"/>
          </w:tcPr>
          <w:p>
            <w:pPr>
              <w:jc w:val="center"/>
              <w:rPr>
                <w:rFonts w:ascii="Times New Roman" w:hAnsi="Times New Roman" w:eastAsia="仿宋" w:cs="Times New Roman"/>
                <w:b/>
                <w:kern w:val="0"/>
                <w:sz w:val="24"/>
                <w:szCs w:val="32"/>
              </w:rPr>
            </w:pPr>
          </w:p>
        </w:tc>
        <w:tc>
          <w:tcPr>
            <w:tcW w:w="4820"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08" w:type="dxa"/>
            <w:vAlign w:val="center"/>
          </w:tcPr>
          <w:p>
            <w:pPr>
              <w:jc w:val="center"/>
              <w:rPr>
                <w:rFonts w:ascii="Times New Roman" w:hAnsi="Times New Roman" w:eastAsia="仿宋" w:cs="Times New Roman"/>
                <w:kern w:val="0"/>
                <w:sz w:val="24"/>
                <w:szCs w:val="32"/>
              </w:rPr>
            </w:pPr>
          </w:p>
        </w:tc>
        <w:tc>
          <w:tcPr>
            <w:tcW w:w="72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指</w:t>
            </w:r>
          </w:p>
        </w:tc>
        <w:tc>
          <w:tcPr>
            <w:tcW w:w="4820"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08" w:type="dxa"/>
            <w:vAlign w:val="center"/>
          </w:tcPr>
          <w:p>
            <w:pPr>
              <w:jc w:val="center"/>
              <w:rPr>
                <w:rFonts w:ascii="Times New Roman" w:hAnsi="Times New Roman" w:eastAsia="仿宋" w:cs="Times New Roman"/>
                <w:kern w:val="0"/>
                <w:sz w:val="24"/>
                <w:szCs w:val="32"/>
              </w:rPr>
            </w:pPr>
          </w:p>
        </w:tc>
        <w:tc>
          <w:tcPr>
            <w:tcW w:w="72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指</w:t>
            </w:r>
          </w:p>
        </w:tc>
        <w:tc>
          <w:tcPr>
            <w:tcW w:w="4820" w:type="dxa"/>
            <w:vAlign w:val="center"/>
          </w:tcPr>
          <w:p>
            <w:pPr>
              <w:jc w:val="center"/>
              <w:rPr>
                <w:rFonts w:ascii="Times New Roman" w:hAnsi="Times New Roman" w:eastAsia="仿宋" w:cs="Times New Roman"/>
                <w:kern w:val="0"/>
                <w:sz w:val="24"/>
                <w:szCs w:val="32"/>
              </w:rPr>
            </w:pPr>
          </w:p>
        </w:tc>
      </w:tr>
    </w:tbl>
    <w:p>
      <w:pP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　　　</w:t>
      </w: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ind w:firstLine="640" w:firstLineChars="200"/>
        <w:rPr>
          <w:rFonts w:ascii="Times New Roman" w:hAnsi="Times New Roman" w:eastAsia="黑体" w:cs="Times New Roman"/>
          <w:sz w:val="32"/>
          <w:lang w:val="zh-CN"/>
        </w:rPr>
      </w:pPr>
      <w:r>
        <w:rPr>
          <w:rFonts w:ascii="Times New Roman" w:hAnsi="Times New Roman" w:eastAsia="黑体" w:cs="Times New Roman"/>
          <w:sz w:val="32"/>
          <w:lang w:val="zh-CN"/>
        </w:rPr>
        <w:t>一、本次发行的基本情况</w:t>
      </w:r>
    </w:p>
    <w:p>
      <w:pPr>
        <w:pStyle w:val="44"/>
        <w:autoSpaceDE w:val="0"/>
        <w:autoSpaceDN w:val="0"/>
        <w:adjustRightInd w:val="0"/>
        <w:spacing w:line="484" w:lineRule="atLeast"/>
        <w:ind w:firstLine="645"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（一）基本情况</w:t>
      </w:r>
    </w:p>
    <w:tbl>
      <w:tblPr>
        <w:tblStyle w:val="16"/>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5"/>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公司名称</w:t>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证券简称</w:t>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证券代码</w:t>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主办券商</w:t>
            </w:r>
            <w:r>
              <w:rPr>
                <w:rStyle w:val="21"/>
                <w:rFonts w:ascii="Times New Roman" w:hAnsi="Times New Roman" w:eastAsia="仿宋" w:cs="Times New Roman"/>
                <w:kern w:val="0"/>
                <w:sz w:val="24"/>
                <w:szCs w:val="32"/>
              </w:rPr>
              <w:footnoteReference w:id="23"/>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所属层次</w:t>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挂牌公司行业分类</w:t>
            </w:r>
            <w:r>
              <w:rPr>
                <w:rStyle w:val="21"/>
                <w:rFonts w:ascii="Times New Roman" w:hAnsi="Times New Roman" w:eastAsia="仿宋" w:cs="Times New Roman"/>
                <w:kern w:val="0"/>
                <w:sz w:val="24"/>
                <w:szCs w:val="32"/>
              </w:rPr>
              <w:footnoteReference w:id="24"/>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主营业务</w:t>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发行前总股本</w:t>
            </w:r>
            <w:r>
              <w:rPr>
                <w:rFonts w:hint="eastAsia" w:ascii="Times New Roman" w:hAnsi="Times New Roman" w:eastAsia="仿宋" w:cs="Times New Roman"/>
                <w:kern w:val="0"/>
                <w:sz w:val="24"/>
                <w:szCs w:val="32"/>
              </w:rPr>
              <w:t>（股）</w:t>
            </w:r>
            <w:r>
              <w:rPr>
                <w:rStyle w:val="21"/>
                <w:rFonts w:ascii="Times New Roman" w:hAnsi="Times New Roman" w:eastAsia="仿宋" w:cs="Times New Roman"/>
                <w:kern w:val="0"/>
                <w:sz w:val="24"/>
                <w:szCs w:val="32"/>
              </w:rPr>
              <w:footnoteReference w:id="25"/>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实际发行数量</w:t>
            </w:r>
            <w:r>
              <w:rPr>
                <w:rFonts w:hint="eastAsia" w:ascii="Times New Roman" w:hAnsi="Times New Roman" w:eastAsia="仿宋" w:cs="Times New Roman"/>
                <w:kern w:val="0"/>
                <w:sz w:val="24"/>
                <w:szCs w:val="32"/>
              </w:rPr>
              <w:t>（股）</w:t>
            </w:r>
            <w:r>
              <w:rPr>
                <w:rStyle w:val="21"/>
                <w:rFonts w:ascii="Times New Roman" w:hAnsi="Times New Roman" w:eastAsia="仿宋" w:cs="Times New Roman"/>
                <w:kern w:val="0"/>
                <w:sz w:val="24"/>
                <w:szCs w:val="32"/>
              </w:rPr>
              <w:footnoteReference w:id="26"/>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发行后总股本</w:t>
            </w:r>
            <w:r>
              <w:rPr>
                <w:rFonts w:hint="eastAsia" w:ascii="Times New Roman" w:hAnsi="Times New Roman" w:eastAsia="仿宋" w:cs="Times New Roman"/>
                <w:kern w:val="0"/>
                <w:sz w:val="24"/>
                <w:szCs w:val="32"/>
              </w:rPr>
              <w:t>（股）</w:t>
            </w:r>
            <w:r>
              <w:rPr>
                <w:rStyle w:val="21"/>
                <w:rFonts w:ascii="Times New Roman" w:hAnsi="Times New Roman" w:eastAsia="仿宋" w:cs="Times New Roman"/>
                <w:kern w:val="0"/>
                <w:sz w:val="24"/>
                <w:szCs w:val="32"/>
              </w:rPr>
              <w:footnoteReference w:id="27"/>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发行价格</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r>
              <w:rPr>
                <w:rFonts w:hint="eastAsia" w:ascii="Times New Roman" w:hAnsi="Times New Roman" w:eastAsia="仿宋" w:cs="Times New Roman"/>
                <w:kern w:val="0"/>
                <w:sz w:val="24"/>
                <w:szCs w:val="32"/>
                <w:lang w:val="en-US" w:eastAsia="zh-CN"/>
              </w:rPr>
              <w:t>/股</w:t>
            </w:r>
            <w:r>
              <w:rPr>
                <w:rFonts w:ascii="Times New Roman" w:hAnsi="Times New Roman" w:eastAsia="仿宋" w:cs="Times New Roman"/>
                <w:kern w:val="0"/>
                <w:sz w:val="24"/>
                <w:szCs w:val="32"/>
              </w:rPr>
              <w:t>）</w:t>
            </w:r>
            <w:r>
              <w:rPr>
                <w:rStyle w:val="21"/>
                <w:rFonts w:ascii="Times New Roman" w:hAnsi="Times New Roman" w:eastAsia="仿宋" w:cs="Times New Roman"/>
                <w:kern w:val="0"/>
                <w:sz w:val="24"/>
                <w:szCs w:val="32"/>
              </w:rPr>
              <w:footnoteReference w:id="28"/>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募集资金（元）</w:t>
            </w:r>
            <w:r>
              <w:rPr>
                <w:rStyle w:val="21"/>
                <w:rFonts w:ascii="Times New Roman" w:hAnsi="Times New Roman" w:eastAsia="仿宋" w:cs="Times New Roman"/>
                <w:kern w:val="0"/>
                <w:sz w:val="24"/>
                <w:szCs w:val="32"/>
              </w:rPr>
              <w:footnoteReference w:id="29"/>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募集现金（元）</w:t>
            </w:r>
            <w:r>
              <w:rPr>
                <w:rStyle w:val="21"/>
                <w:rFonts w:ascii="Times New Roman" w:hAnsi="Times New Roman" w:eastAsia="仿宋" w:cs="Times New Roman"/>
                <w:kern w:val="0"/>
                <w:sz w:val="24"/>
                <w:szCs w:val="32"/>
              </w:rPr>
              <w:footnoteReference w:id="30"/>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发行后股东人数是否超200人</w:t>
            </w:r>
          </w:p>
        </w:tc>
        <w:tc>
          <w:tcPr>
            <w:tcW w:w="315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是否存在非现金资产认购</w:t>
            </w:r>
          </w:p>
        </w:tc>
        <w:tc>
          <w:tcPr>
            <w:tcW w:w="315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全部资产认购</w:t>
            </w:r>
            <w:r>
              <w:rPr>
                <w:rFonts w:hint="eastAsia" w:ascii="Times New Roman" w:hAnsi="Times New Roman" w:eastAsia="仿宋" w:cs="Times New Roman"/>
                <w:kern w:val="0"/>
                <w:sz w:val="24"/>
                <w:szCs w:val="32"/>
              </w:rPr>
              <w:t>/全部</w:t>
            </w:r>
            <w:r>
              <w:rPr>
                <w:rFonts w:ascii="Times New Roman" w:hAnsi="Times New Roman" w:eastAsia="仿宋" w:cs="Times New Roman"/>
                <w:kern w:val="0"/>
                <w:sz w:val="24"/>
                <w:szCs w:val="32"/>
              </w:rPr>
              <w:t>现金认购</w:t>
            </w:r>
            <w:r>
              <w:rPr>
                <w:rFonts w:hint="eastAsia" w:ascii="Times New Roman" w:hAnsi="Times New Roman" w:eastAsia="仿宋" w:cs="Times New Roman"/>
                <w:kern w:val="0"/>
                <w:sz w:val="24"/>
                <w:szCs w:val="32"/>
              </w:rPr>
              <w:t>/混合认购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是否导致公司控制权发生变动</w:t>
            </w:r>
          </w:p>
        </w:tc>
        <w:tc>
          <w:tcPr>
            <w:tcW w:w="315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是否存在特殊投资条款</w:t>
            </w:r>
          </w:p>
        </w:tc>
        <w:tc>
          <w:tcPr>
            <w:tcW w:w="315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是否属于授权发行情形</w:t>
            </w:r>
          </w:p>
        </w:tc>
        <w:tc>
          <w:tcPr>
            <w:tcW w:w="315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bl>
    <w:p>
      <w:pPr>
        <w:pStyle w:val="44"/>
        <w:autoSpaceDE w:val="0"/>
        <w:autoSpaceDN w:val="0"/>
        <w:adjustRightInd w:val="0"/>
        <w:spacing w:line="240" w:lineRule="exact"/>
        <w:ind w:firstLine="0" w:firstLineChars="0"/>
        <w:textAlignment w:val="center"/>
        <w:rPr>
          <w:rFonts w:ascii="Times New Roman" w:hAnsi="Times New Roman" w:eastAsia="仿宋" w:cs="Times New Roman"/>
          <w:kern w:val="0"/>
          <w:sz w:val="32"/>
          <w:szCs w:val="32"/>
        </w:rPr>
      </w:pPr>
    </w:p>
    <w:tbl>
      <w:tblPr>
        <w:tblStyle w:val="1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（上表中有需要具体说明的，请在此处披露。）</w:t>
            </w:r>
          </w:p>
        </w:tc>
      </w:tr>
    </w:tbl>
    <w:p>
      <w:pPr>
        <w:pStyle w:val="44"/>
        <w:autoSpaceDE w:val="0"/>
        <w:autoSpaceDN w:val="0"/>
        <w:adjustRightInd w:val="0"/>
        <w:spacing w:line="484" w:lineRule="atLeast"/>
        <w:ind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（二）现有股东优先认购的情况</w:t>
      </w:r>
    </w:p>
    <w:tbl>
      <w:tblPr>
        <w:tblStyle w:val="16"/>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4" w:type="dxa"/>
          </w:tcPr>
          <w:p>
            <w:pPr>
              <w:tabs>
                <w:tab w:val="left" w:pos="5140"/>
              </w:tabs>
              <w:rPr>
                <w:rFonts w:ascii="Times New Roman" w:hAnsi="Times New Roman" w:eastAsia="仿宋" w:cs="Times New Roman"/>
                <w:kern w:val="0"/>
                <w:sz w:val="32"/>
                <w:szCs w:val="32"/>
              </w:rPr>
            </w:pPr>
          </w:p>
        </w:tc>
      </w:tr>
    </w:tbl>
    <w:p>
      <w:pPr>
        <w:pStyle w:val="44"/>
        <w:autoSpaceDE w:val="0"/>
        <w:autoSpaceDN w:val="0"/>
        <w:adjustRightInd w:val="0"/>
        <w:spacing w:line="484" w:lineRule="atLeast"/>
        <w:ind w:left="420" w:firstLine="160" w:firstLineChars="5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（三）发行对象及认购情况</w:t>
      </w:r>
    </w:p>
    <w:tbl>
      <w:tblPr>
        <w:tblStyle w:val="1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tcPr>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本次发行对象共计X名，均为符合要求的投资者。具体认购情况如下：</w:t>
            </w:r>
          </w:p>
          <w:tbl>
            <w:tblPr>
              <w:tblStyle w:val="16"/>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91"/>
              <w:gridCol w:w="1134"/>
              <w:gridCol w:w="756"/>
              <w:gridCol w:w="756"/>
              <w:gridCol w:w="756"/>
              <w:gridCol w:w="1276"/>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序号</w:t>
                  </w:r>
                </w:p>
              </w:tc>
              <w:tc>
                <w:tcPr>
                  <w:tcW w:w="1134"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发行对象</w:t>
                  </w:r>
                  <w:r>
                    <w:rPr>
                      <w:rStyle w:val="21"/>
                      <w:rFonts w:ascii="Times New Roman" w:hAnsi="Times New Roman" w:eastAsia="仿宋" w:cs="Times New Roman"/>
                      <w:b/>
                      <w:kern w:val="0"/>
                      <w:sz w:val="21"/>
                      <w:szCs w:val="32"/>
                    </w:rPr>
                    <w:footnoteReference w:id="31"/>
                  </w:r>
                </w:p>
              </w:tc>
              <w:tc>
                <w:tcPr>
                  <w:tcW w:w="2268" w:type="dxa"/>
                  <w:gridSpan w:val="3"/>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发行对象类型</w:t>
                  </w:r>
                </w:p>
              </w:tc>
              <w:tc>
                <w:tcPr>
                  <w:tcW w:w="127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认购数量（股）</w:t>
                  </w:r>
                </w:p>
              </w:tc>
              <w:tc>
                <w:tcPr>
                  <w:tcW w:w="127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认购金额（元）</w:t>
                  </w:r>
                </w:p>
              </w:tc>
              <w:tc>
                <w:tcPr>
                  <w:tcW w:w="1559"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vAlign w:val="center"/>
                </w:tcPr>
                <w:p>
                  <w:pPr>
                    <w:jc w:val="center"/>
                    <w:rPr>
                      <w:rFonts w:ascii="Times New Roman" w:hAnsi="Times New Roman" w:eastAsia="仿宋" w:cs="Times New Roman"/>
                      <w:kern w:val="0"/>
                      <w:sz w:val="21"/>
                      <w:szCs w:val="32"/>
                    </w:rPr>
                  </w:pPr>
                </w:p>
              </w:tc>
              <w:tc>
                <w:tcPr>
                  <w:tcW w:w="1134" w:type="dxa"/>
                  <w:vAlign w:val="center"/>
                </w:tcPr>
                <w:p>
                  <w:pPr>
                    <w:jc w:val="center"/>
                    <w:rPr>
                      <w:rFonts w:ascii="Times New Roman" w:hAnsi="Times New Roman" w:eastAsia="仿宋" w:cs="Times New Roman"/>
                      <w:kern w:val="0"/>
                      <w:sz w:val="21"/>
                      <w:szCs w:val="32"/>
                    </w:rPr>
                  </w:pPr>
                </w:p>
              </w:tc>
              <w:tc>
                <w:tcPr>
                  <w:tcW w:w="756" w:type="dxa"/>
                  <w:vAlign w:val="center"/>
                </w:tcPr>
                <w:p>
                  <w:pPr>
                    <w:jc w:val="center"/>
                    <w:rPr>
                      <w:rFonts w:ascii="Times New Roman" w:hAnsi="Times New Roman" w:eastAsia="仿宋" w:cs="Times New Roman"/>
                      <w:kern w:val="0"/>
                      <w:sz w:val="20"/>
                      <w:szCs w:val="32"/>
                    </w:rPr>
                  </w:pPr>
                  <w:r>
                    <w:rPr>
                      <w:rFonts w:hint="eastAsia" w:ascii="Times New Roman" w:hAnsi="Times New Roman" w:eastAsia="仿宋" w:cs="Times New Roman"/>
                      <w:kern w:val="0"/>
                      <w:sz w:val="20"/>
                      <w:szCs w:val="32"/>
                    </w:rPr>
                    <w:t>第一级</w:t>
                  </w:r>
                </w:p>
              </w:tc>
              <w:tc>
                <w:tcPr>
                  <w:tcW w:w="756" w:type="dxa"/>
                  <w:vAlign w:val="center"/>
                </w:tcPr>
                <w:p>
                  <w:pPr>
                    <w:jc w:val="center"/>
                    <w:rPr>
                      <w:rFonts w:ascii="Times New Roman" w:hAnsi="Times New Roman" w:eastAsia="仿宋" w:cs="Times New Roman"/>
                      <w:kern w:val="0"/>
                      <w:sz w:val="20"/>
                      <w:szCs w:val="32"/>
                    </w:rPr>
                  </w:pPr>
                  <w:r>
                    <w:rPr>
                      <w:rFonts w:hint="eastAsia" w:ascii="Times New Roman" w:hAnsi="Times New Roman" w:eastAsia="仿宋" w:cs="Times New Roman"/>
                      <w:kern w:val="0"/>
                      <w:sz w:val="20"/>
                      <w:szCs w:val="32"/>
                    </w:rPr>
                    <w:t>第二级</w:t>
                  </w:r>
                </w:p>
              </w:tc>
              <w:tc>
                <w:tcPr>
                  <w:tcW w:w="756" w:type="dxa"/>
                  <w:vAlign w:val="center"/>
                </w:tcPr>
                <w:p>
                  <w:pPr>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第三级</w:t>
                  </w:r>
                </w:p>
              </w:tc>
              <w:tc>
                <w:tcPr>
                  <w:tcW w:w="1276"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559"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现金/股权/债权/房屋建筑物/土地使用权/机器设备/其他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合计</w:t>
                  </w:r>
                </w:p>
              </w:tc>
              <w:tc>
                <w:tcPr>
                  <w:tcW w:w="1134"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2268" w:type="dxa"/>
                  <w:gridSpan w:val="3"/>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276"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276"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559"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r>
          </w:tbl>
          <w:p>
            <w:pPr>
              <w:autoSpaceDE w:val="0"/>
              <w:autoSpaceDN w:val="0"/>
              <w:adjustRightInd w:val="0"/>
              <w:spacing w:line="484" w:lineRule="atLeast"/>
              <w:textAlignment w:val="center"/>
              <w:rPr>
                <w:rFonts w:ascii="Times New Roman" w:hAnsi="Times New Roman" w:eastAsia="仿宋" w:cs="Times New Roman"/>
                <w:kern w:val="0"/>
                <w:sz w:val="21"/>
                <w:szCs w:val="21"/>
                <w:lang w:val="zh-CN"/>
              </w:rPr>
            </w:pPr>
            <w:r>
              <w:rPr>
                <w:rFonts w:ascii="Times New Roman" w:hAnsi="Times New Roman" w:eastAsia="仿宋" w:cs="Times New Roman"/>
                <w:kern w:val="0"/>
                <w:sz w:val="21"/>
                <w:szCs w:val="21"/>
                <w:lang w:val="zh-CN"/>
              </w:rPr>
              <w:t>（注：表中发行对象类型包括：</w:t>
            </w:r>
          </w:p>
          <w:tbl>
            <w:tblPr>
              <w:tblStyle w:val="15"/>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1820"/>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第一级</w:t>
                  </w:r>
                </w:p>
              </w:tc>
              <w:tc>
                <w:tcPr>
                  <w:tcW w:w="1820" w:type="dxa"/>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第二级</w:t>
                  </w:r>
                </w:p>
              </w:tc>
              <w:tc>
                <w:tcPr>
                  <w:tcW w:w="4682" w:type="dxa"/>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restart"/>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在册股东</w:t>
                  </w:r>
                </w:p>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或</w:t>
                  </w:r>
                </w:p>
                <w:p>
                  <w:pPr>
                    <w:jc w:val="center"/>
                    <w:rPr>
                      <w:rFonts w:ascii="Times New Roman" w:hAnsi="Times New Roman" w:eastAsia="仿宋" w:cs="Times New Roman"/>
                      <w:kern w:val="0"/>
                      <w:szCs w:val="21"/>
                    </w:rPr>
                  </w:pPr>
                  <w:r>
                    <w:rPr>
                      <w:rFonts w:ascii="Times New Roman" w:hAnsi="Times New Roman" w:eastAsia="仿宋" w:cs="Times New Roman"/>
                      <w:kern w:val="0"/>
                      <w:szCs w:val="21"/>
                    </w:rPr>
                    <w:t>新增投资者</w:t>
                  </w:r>
                </w:p>
              </w:tc>
              <w:tc>
                <w:tcPr>
                  <w:tcW w:w="1820" w:type="dxa"/>
                  <w:vMerge w:val="restart"/>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自然人投资者</w:t>
                  </w: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控股股东、实际控制人及其一致行动人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董事、监事、高级管理人员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restart"/>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非自然人投资者</w:t>
                  </w: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控股股东、实际控制人及其一致行动人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做市商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普通非金融类工商企业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员工持股计划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私募基金管理人或私募基金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信托产品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资产管理计划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其他企业或机构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QFII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RQFII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公募基金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其他产品</w:t>
                  </w:r>
                </w:p>
              </w:tc>
            </w:tr>
          </w:tbl>
          <w:p>
            <w:pPr>
              <w:tabs>
                <w:tab w:val="left" w:pos="5140"/>
              </w:tabs>
              <w:rPr>
                <w:rFonts w:ascii="Times New Roman" w:hAnsi="Times New Roman" w:eastAsia="仿宋" w:cs="Times New Roman"/>
                <w:kern w:val="0"/>
                <w:sz w:val="21"/>
                <w:szCs w:val="21"/>
              </w:rPr>
            </w:pPr>
            <w:r>
              <w:rPr>
                <w:rFonts w:ascii="Times New Roman" w:hAnsi="Times New Roman" w:eastAsia="仿宋" w:cs="Times New Roman"/>
                <w:kern w:val="0"/>
                <w:sz w:val="21"/>
                <w:szCs w:val="21"/>
              </w:rPr>
              <w:t>发行对象类型填写示例：在册股东-自然人投资者-控股股东、董事）</w:t>
            </w:r>
          </w:p>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w:t>
            </w:r>
            <w:r>
              <w:rPr>
                <w:rFonts w:hint="eastAsia" w:ascii="Times New Roman" w:hAnsi="Times New Roman" w:eastAsia="仿宋" w:cs="Times New Roman"/>
                <w:kern w:val="0"/>
                <w:sz w:val="32"/>
                <w:szCs w:val="32"/>
              </w:rPr>
              <w:t>披露</w:t>
            </w:r>
            <w:r>
              <w:rPr>
                <w:rFonts w:ascii="Times New Roman" w:hAnsi="Times New Roman" w:eastAsia="仿宋" w:cs="Times New Roman"/>
                <w:kern w:val="0"/>
                <w:sz w:val="32"/>
                <w:szCs w:val="32"/>
              </w:rPr>
              <w:t>认购资金来源、发行对象是否存在股权代持。</w:t>
            </w:r>
          </w:p>
          <w:p>
            <w:pPr>
              <w:tabs>
                <w:tab w:val="left" w:pos="5140"/>
              </w:tabs>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Times New Roman" w:hAnsi="Times New Roman" w:eastAsia="仿宋" w:cs="Times New Roman"/>
                <w:kern w:val="0"/>
                <w:sz w:val="32"/>
                <w:szCs w:val="32"/>
              </w:rPr>
              <w:t>发行对象</w:t>
            </w:r>
            <w:r>
              <w:rPr>
                <w:rFonts w:ascii="Times New Roman" w:hAnsi="Times New Roman" w:eastAsia="仿宋" w:cs="Times New Roman"/>
                <w:kern w:val="0"/>
                <w:sz w:val="32"/>
                <w:szCs w:val="32"/>
              </w:rPr>
              <w:t>属于失信联合惩戒对象的，应披露</w:t>
            </w:r>
            <w:r>
              <w:rPr>
                <w:rFonts w:hint="eastAsia" w:ascii="仿宋" w:hAnsi="仿宋" w:eastAsia="仿宋"/>
                <w:color w:val="000000" w:themeColor="text1"/>
                <w:kern w:val="0"/>
                <w:sz w:val="32"/>
                <w:szCs w:val="32"/>
                <w14:textFill>
                  <w14:solidFill>
                    <w14:schemeClr w14:val="tx1"/>
                  </w14:solidFill>
                </w14:textFill>
              </w:rPr>
              <w:t>其</w:t>
            </w:r>
            <w:r>
              <w:rPr>
                <w:rFonts w:ascii="仿宋" w:hAnsi="仿宋" w:eastAsia="仿宋"/>
                <w:color w:val="000000" w:themeColor="text1"/>
                <w:kern w:val="0"/>
                <w:sz w:val="32"/>
                <w:szCs w:val="32"/>
                <w14:textFill>
                  <w14:solidFill>
                    <w14:schemeClr w14:val="tx1"/>
                  </w14:solidFill>
                </w14:textFill>
              </w:rPr>
              <w:t>被</w:t>
            </w:r>
            <w:r>
              <w:rPr>
                <w:rFonts w:hint="eastAsia" w:ascii="仿宋" w:hAnsi="仿宋" w:eastAsia="仿宋"/>
                <w:color w:val="000000" w:themeColor="text1"/>
                <w:kern w:val="0"/>
                <w:sz w:val="32"/>
                <w:szCs w:val="32"/>
                <w14:textFill>
                  <w14:solidFill>
                    <w14:schemeClr w14:val="tx1"/>
                  </w14:solidFill>
                </w14:textFill>
              </w:rPr>
              <w:t>列入失信联合惩戒对象名单</w:t>
            </w:r>
            <w:r>
              <w:rPr>
                <w:rFonts w:ascii="仿宋" w:hAnsi="仿宋" w:eastAsia="仿宋"/>
                <w:color w:val="000000" w:themeColor="text1"/>
                <w:kern w:val="0"/>
                <w:sz w:val="32"/>
                <w:szCs w:val="32"/>
                <w14:textFill>
                  <w14:solidFill>
                    <w14:schemeClr w14:val="tx1"/>
                  </w14:solidFill>
                </w14:textFill>
              </w:rPr>
              <w:t>的原因</w:t>
            </w:r>
            <w:r>
              <w:rPr>
                <w:rFonts w:hint="eastAsia" w:ascii="仿宋" w:hAnsi="仿宋" w:eastAsia="仿宋"/>
                <w:color w:val="000000" w:themeColor="text1"/>
                <w:kern w:val="0"/>
                <w:sz w:val="32"/>
                <w:szCs w:val="32"/>
                <w14:textFill>
                  <w14:solidFill>
                    <w14:schemeClr w14:val="tx1"/>
                  </w14:solidFill>
                </w14:textFill>
              </w:rPr>
              <w:t>。</w:t>
            </w: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（四）实际募集金额未达到预计募集金额时的投入安排</w:t>
      </w:r>
    </w:p>
    <w:tbl>
      <w:tblPr>
        <w:tblStyle w:val="1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tcPr>
          <w:p>
            <w:pPr>
              <w:tabs>
                <w:tab w:val="left" w:pos="5140"/>
              </w:tabs>
              <w:rPr>
                <w:rFonts w:ascii="Times New Roman" w:hAnsi="Times New Roman" w:eastAsia="仿宋" w:cs="Times New Roman"/>
                <w:kern w:val="0"/>
                <w:sz w:val="32"/>
                <w:szCs w:val="32"/>
              </w:rPr>
            </w:pP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（五）新增股票限售安排</w:t>
      </w:r>
    </w:p>
    <w:tbl>
      <w:tblPr>
        <w:tblStyle w:val="16"/>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1711"/>
        <w:gridCol w:w="1560"/>
        <w:gridCol w:w="1559"/>
        <w:gridCol w:w="156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2"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171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名称</w:t>
            </w:r>
          </w:p>
        </w:tc>
        <w:tc>
          <w:tcPr>
            <w:tcW w:w="1560"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认购数量</w:t>
            </w:r>
            <w:r>
              <w:rPr>
                <w:rFonts w:hint="eastAsia" w:ascii="Times New Roman" w:hAnsi="Times New Roman" w:eastAsia="仿宋" w:cs="Times New Roman"/>
                <w:b/>
                <w:kern w:val="0"/>
                <w:sz w:val="24"/>
                <w:szCs w:val="32"/>
              </w:rPr>
              <w:t>（股）</w:t>
            </w:r>
          </w:p>
        </w:tc>
        <w:tc>
          <w:tcPr>
            <w:tcW w:w="155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限售数量</w:t>
            </w:r>
            <w:r>
              <w:rPr>
                <w:rFonts w:hint="eastAsia" w:ascii="Times New Roman" w:hAnsi="Times New Roman" w:eastAsia="仿宋" w:cs="Times New Roman"/>
                <w:b/>
                <w:kern w:val="0"/>
                <w:sz w:val="24"/>
                <w:szCs w:val="32"/>
              </w:rPr>
              <w:t>（股）</w:t>
            </w:r>
          </w:p>
        </w:tc>
        <w:tc>
          <w:tcPr>
            <w:tcW w:w="1564"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法定限售数量</w:t>
            </w:r>
            <w:r>
              <w:rPr>
                <w:rFonts w:hint="eastAsia" w:ascii="Times New Roman" w:hAnsi="Times New Roman" w:eastAsia="仿宋" w:cs="Times New Roman"/>
                <w:b/>
                <w:kern w:val="0"/>
                <w:sz w:val="24"/>
                <w:szCs w:val="32"/>
              </w:rPr>
              <w:t>（股）</w:t>
            </w:r>
          </w:p>
        </w:tc>
        <w:tc>
          <w:tcPr>
            <w:tcW w:w="1554"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自愿锁定数量</w:t>
            </w:r>
            <w:r>
              <w:rPr>
                <w:rFonts w:hint="eastAsia" w:ascii="Times New Roman" w:hAnsi="Times New Roman" w:eastAsia="仿宋" w:cs="Times New Roman"/>
                <w:b/>
                <w:kern w:val="0"/>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2" w:type="dxa"/>
            <w:vAlign w:val="center"/>
          </w:tcPr>
          <w:p>
            <w:pPr>
              <w:jc w:val="center"/>
              <w:rPr>
                <w:rFonts w:ascii="Times New Roman" w:hAnsi="Times New Roman" w:eastAsia="仿宋" w:cs="Times New Roman"/>
                <w:kern w:val="0"/>
                <w:sz w:val="24"/>
                <w:szCs w:val="32"/>
              </w:rPr>
            </w:pPr>
          </w:p>
        </w:tc>
        <w:tc>
          <w:tcPr>
            <w:tcW w:w="1711" w:type="dxa"/>
            <w:vAlign w:val="center"/>
          </w:tcPr>
          <w:p>
            <w:pPr>
              <w:jc w:val="center"/>
              <w:rPr>
                <w:rFonts w:ascii="Times New Roman" w:hAnsi="Times New Roman" w:eastAsia="仿宋" w:cs="Times New Roman"/>
                <w:kern w:val="0"/>
                <w:sz w:val="24"/>
                <w:szCs w:val="32"/>
              </w:rPr>
            </w:pPr>
          </w:p>
        </w:tc>
        <w:tc>
          <w:tcPr>
            <w:tcW w:w="1560"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564" w:type="dxa"/>
            <w:vAlign w:val="center"/>
          </w:tcPr>
          <w:p>
            <w:pPr>
              <w:jc w:val="center"/>
              <w:rPr>
                <w:rFonts w:ascii="Times New Roman" w:hAnsi="Times New Roman" w:eastAsia="仿宋" w:cs="Times New Roman"/>
                <w:kern w:val="0"/>
                <w:sz w:val="24"/>
                <w:szCs w:val="32"/>
              </w:rPr>
            </w:pPr>
          </w:p>
        </w:tc>
        <w:tc>
          <w:tcPr>
            <w:tcW w:w="1554"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2" w:type="dxa"/>
            <w:vAlign w:val="center"/>
          </w:tcPr>
          <w:p>
            <w:pPr>
              <w:jc w:val="center"/>
              <w:rPr>
                <w:rFonts w:ascii="Times New Roman" w:hAnsi="Times New Roman" w:eastAsia="仿宋" w:cs="Times New Roman"/>
                <w:kern w:val="0"/>
                <w:sz w:val="24"/>
                <w:szCs w:val="32"/>
              </w:rPr>
            </w:pPr>
          </w:p>
        </w:tc>
        <w:tc>
          <w:tcPr>
            <w:tcW w:w="1711"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560"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564" w:type="dxa"/>
            <w:vAlign w:val="center"/>
          </w:tcPr>
          <w:p>
            <w:pPr>
              <w:jc w:val="center"/>
              <w:rPr>
                <w:rFonts w:ascii="Times New Roman" w:hAnsi="Times New Roman" w:eastAsia="仿宋" w:cs="Times New Roman"/>
                <w:kern w:val="0"/>
                <w:sz w:val="24"/>
                <w:szCs w:val="32"/>
              </w:rPr>
            </w:pPr>
          </w:p>
        </w:tc>
        <w:tc>
          <w:tcPr>
            <w:tcW w:w="1554" w:type="dxa"/>
            <w:vAlign w:val="center"/>
          </w:tcPr>
          <w:p>
            <w:pPr>
              <w:jc w:val="center"/>
              <w:rPr>
                <w:rFonts w:ascii="Times New Roman" w:hAnsi="Times New Roman" w:eastAsia="仿宋" w:cs="Times New Roman"/>
                <w:kern w:val="0"/>
                <w:sz w:val="24"/>
                <w:szCs w:val="32"/>
              </w:rPr>
            </w:pPr>
          </w:p>
        </w:tc>
      </w:tr>
    </w:tbl>
    <w:p>
      <w:pPr>
        <w:pStyle w:val="44"/>
        <w:autoSpaceDE w:val="0"/>
        <w:autoSpaceDN w:val="0"/>
        <w:adjustRightInd w:val="0"/>
        <w:spacing w:line="240" w:lineRule="exact"/>
        <w:ind w:firstLine="0" w:firstLineChars="0"/>
        <w:textAlignment w:val="center"/>
        <w:rPr>
          <w:rFonts w:ascii="Times New Roman" w:hAnsi="Times New Roman" w:eastAsia="仿宋" w:cs="Times New Roman"/>
          <w:kern w:val="0"/>
          <w:sz w:val="32"/>
          <w:szCs w:val="32"/>
        </w:rPr>
      </w:pP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（上表中有需要具体说明的，请在此处披露。）</w:t>
            </w: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（六）募集资金专项账户的设立情况</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w:t>
            </w:r>
            <w:r>
              <w:rPr>
                <w:rFonts w:hint="eastAsia" w:ascii="Times New Roman" w:hAnsi="Times New Roman" w:eastAsia="仿宋" w:cs="Times New Roman"/>
                <w:kern w:val="0"/>
                <w:sz w:val="32"/>
                <w:szCs w:val="32"/>
              </w:rPr>
              <w:t>披露</w:t>
            </w:r>
            <w:r>
              <w:rPr>
                <w:rFonts w:ascii="Times New Roman" w:hAnsi="Times New Roman" w:eastAsia="仿宋" w:cs="Times New Roman"/>
                <w:kern w:val="0"/>
                <w:sz w:val="32"/>
                <w:szCs w:val="32"/>
              </w:rPr>
              <w:t>本次发行募集资金是否存放于募集资金专项账户，是否履行了相关审议程序。</w:t>
            </w: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（七）募集资金三方监管协议的签订情况</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shd w:val="clear" w:color="auto" w:fill="auto"/>
          </w:tcPr>
          <w:p>
            <w:pPr>
              <w:tabs>
                <w:tab w:val="left" w:pos="5140"/>
              </w:tabs>
              <w:rPr>
                <w:rFonts w:ascii="Times New Roman" w:hAnsi="Times New Roman" w:eastAsia="仿宋" w:cs="Times New Roman"/>
                <w:kern w:val="0"/>
                <w:sz w:val="32"/>
                <w:szCs w:val="32"/>
              </w:rPr>
            </w:pPr>
          </w:p>
        </w:tc>
      </w:tr>
    </w:tbl>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八</w:t>
      </w:r>
      <w:r>
        <w:rPr>
          <w:rFonts w:ascii="Times New Roman" w:hAnsi="Times New Roman" w:eastAsia="仿宋" w:cs="Times New Roman"/>
          <w:kern w:val="0"/>
          <w:sz w:val="32"/>
          <w:szCs w:val="32"/>
        </w:rPr>
        <w:t>）募集资金置换情况（如有）</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shd w:val="clear" w:color="auto" w:fill="auto"/>
          </w:tcPr>
          <w:p>
            <w:pPr>
              <w:tabs>
                <w:tab w:val="left" w:pos="5140"/>
              </w:tabs>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有</w:t>
            </w:r>
            <w:r>
              <w:rPr>
                <w:rFonts w:ascii="Times New Roman" w:hAnsi="Times New Roman" w:eastAsia="仿宋" w:cs="Times New Roman"/>
                <w:kern w:val="0"/>
                <w:sz w:val="32"/>
                <w:szCs w:val="32"/>
              </w:rPr>
              <w:t>募集资金置换计划</w:t>
            </w:r>
            <w:r>
              <w:rPr>
                <w:rFonts w:hint="eastAsia" w:ascii="Times New Roman" w:hAnsi="Times New Roman" w:eastAsia="仿宋" w:cs="Times New Roman"/>
                <w:kern w:val="0"/>
                <w:sz w:val="32"/>
                <w:szCs w:val="32"/>
              </w:rPr>
              <w:t>的，请披露前期投入</w:t>
            </w:r>
            <w:r>
              <w:rPr>
                <w:rFonts w:ascii="Times New Roman" w:hAnsi="Times New Roman" w:eastAsia="仿宋" w:cs="Times New Roman"/>
                <w:kern w:val="0"/>
                <w:sz w:val="32"/>
                <w:szCs w:val="32"/>
              </w:rPr>
              <w:t>的</w:t>
            </w:r>
            <w:r>
              <w:rPr>
                <w:rFonts w:hint="eastAsia" w:ascii="Times New Roman" w:hAnsi="Times New Roman" w:eastAsia="仿宋" w:cs="Times New Roman"/>
                <w:kern w:val="0"/>
                <w:sz w:val="32"/>
                <w:szCs w:val="32"/>
              </w:rPr>
              <w:t>自有资金的具体使用情况。</w:t>
            </w:r>
          </w:p>
          <w:p>
            <w:pPr>
              <w:tabs>
                <w:tab w:val="left" w:pos="5140"/>
              </w:tabs>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其中</w:t>
            </w:r>
            <w:r>
              <w:rPr>
                <w:rFonts w:ascii="Times New Roman" w:hAnsi="Times New Roman" w:eastAsia="仿宋" w:cs="Times New Roman"/>
                <w:kern w:val="0"/>
                <w:sz w:val="32"/>
                <w:szCs w:val="32"/>
              </w:rPr>
              <w:t>，募集资金置换已完成的，</w:t>
            </w:r>
            <w:r>
              <w:rPr>
                <w:rFonts w:hint="eastAsia" w:ascii="Times New Roman" w:hAnsi="Times New Roman" w:eastAsia="仿宋" w:cs="Times New Roman"/>
                <w:kern w:val="0"/>
                <w:sz w:val="32"/>
                <w:szCs w:val="32"/>
              </w:rPr>
              <w:t>请披露</w:t>
            </w:r>
            <w:r>
              <w:rPr>
                <w:rFonts w:ascii="Times New Roman" w:hAnsi="Times New Roman" w:eastAsia="仿宋" w:cs="Times New Roman"/>
                <w:kern w:val="0"/>
                <w:sz w:val="32"/>
                <w:szCs w:val="32"/>
              </w:rPr>
              <w:t>募集资金</w:t>
            </w:r>
            <w:r>
              <w:rPr>
                <w:rFonts w:hint="eastAsia" w:ascii="Times New Roman" w:hAnsi="Times New Roman" w:eastAsia="仿宋" w:cs="Times New Roman"/>
                <w:kern w:val="0"/>
                <w:sz w:val="32"/>
                <w:szCs w:val="32"/>
              </w:rPr>
              <w:t>置换事项是否已经公司董事会审议通过，主办券商是否</w:t>
            </w:r>
            <w:r>
              <w:rPr>
                <w:rFonts w:ascii="Times New Roman" w:hAnsi="Times New Roman" w:eastAsia="仿宋" w:cs="Times New Roman"/>
                <w:kern w:val="0"/>
                <w:sz w:val="32"/>
                <w:szCs w:val="32"/>
              </w:rPr>
              <w:t>已</w:t>
            </w:r>
            <w:r>
              <w:rPr>
                <w:rFonts w:hint="eastAsia" w:ascii="Times New Roman" w:hAnsi="Times New Roman" w:eastAsia="仿宋" w:cs="Times New Roman"/>
                <w:kern w:val="0"/>
                <w:sz w:val="32"/>
                <w:szCs w:val="32"/>
              </w:rPr>
              <w:t>就公司前期资金投入的具体情况或安排进行核查并出具专项意见。公司是否</w:t>
            </w:r>
            <w:r>
              <w:rPr>
                <w:rFonts w:ascii="Times New Roman" w:hAnsi="Times New Roman" w:eastAsia="仿宋" w:cs="Times New Roman"/>
                <w:kern w:val="0"/>
                <w:sz w:val="32"/>
                <w:szCs w:val="32"/>
              </w:rPr>
              <w:t>已</w:t>
            </w:r>
            <w:r>
              <w:rPr>
                <w:rFonts w:hint="eastAsia" w:ascii="Times New Roman" w:hAnsi="Times New Roman" w:eastAsia="仿宋" w:cs="Times New Roman"/>
                <w:kern w:val="0"/>
                <w:sz w:val="32"/>
                <w:szCs w:val="32"/>
              </w:rPr>
              <w:t>披露募集资金置换公告及主办券商专项意见。</w:t>
            </w:r>
          </w:p>
        </w:tc>
      </w:tr>
    </w:tbl>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九</w:t>
      </w:r>
      <w:r>
        <w:rPr>
          <w:rFonts w:ascii="Times New Roman" w:hAnsi="Times New Roman" w:eastAsia="仿宋" w:cs="Times New Roman"/>
          <w:kern w:val="0"/>
          <w:sz w:val="32"/>
          <w:szCs w:val="32"/>
        </w:rPr>
        <w:t>）本次发行是否经中国证监会</w:t>
      </w:r>
      <w:r>
        <w:rPr>
          <w:rFonts w:hint="eastAsia" w:ascii="Times New Roman" w:hAnsi="Times New Roman" w:eastAsia="仿宋" w:cs="Times New Roman"/>
          <w:kern w:val="0"/>
          <w:sz w:val="32"/>
          <w:szCs w:val="32"/>
        </w:rPr>
        <w:t>注册</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tabs>
                <w:tab w:val="left" w:pos="5140"/>
              </w:tabs>
              <w:rPr>
                <w:rFonts w:ascii="Times New Roman" w:hAnsi="Times New Roman" w:eastAsia="仿宋" w:cs="Times New Roman"/>
                <w:kern w:val="0"/>
                <w:sz w:val="32"/>
                <w:szCs w:val="32"/>
              </w:rPr>
            </w:pP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十</w:t>
      </w:r>
      <w:r>
        <w:rPr>
          <w:rFonts w:ascii="Times New Roman" w:hAnsi="Times New Roman" w:eastAsia="仿宋" w:cs="Times New Roman"/>
          <w:kern w:val="0"/>
          <w:sz w:val="32"/>
          <w:szCs w:val="32"/>
        </w:rPr>
        <w:t>）本次发行涉及的国资、外资等相关主管机关核准、登记、备案等程序</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w:t>
            </w:r>
            <w:r>
              <w:rPr>
                <w:rFonts w:hint="eastAsia" w:ascii="Times New Roman" w:hAnsi="Times New Roman" w:eastAsia="仿宋" w:cs="Times New Roman"/>
                <w:kern w:val="0"/>
                <w:sz w:val="32"/>
                <w:szCs w:val="32"/>
              </w:rPr>
              <w:t>披露公司</w:t>
            </w:r>
            <w:r>
              <w:rPr>
                <w:rFonts w:ascii="Times New Roman" w:hAnsi="Times New Roman" w:eastAsia="仿宋" w:cs="Times New Roman"/>
                <w:kern w:val="0"/>
                <w:sz w:val="32"/>
                <w:szCs w:val="32"/>
              </w:rPr>
              <w:t>、发行对象需要履行的国资、外资等相关主管机关的核准、登记、备案等程序，上述程序是否已履行完毕。</w:t>
            </w:r>
          </w:p>
        </w:tc>
      </w:tr>
    </w:tbl>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（十</w:t>
      </w:r>
      <w:r>
        <w:rPr>
          <w:rFonts w:hint="eastAsia" w:ascii="Times New Roman" w:hAnsi="Times New Roman" w:eastAsia="仿宋" w:cs="Times New Roman"/>
          <w:kern w:val="0"/>
          <w:sz w:val="32"/>
          <w:szCs w:val="32"/>
        </w:rPr>
        <w:t>一</w:t>
      </w:r>
      <w:r>
        <w:rPr>
          <w:rFonts w:ascii="Times New Roman" w:hAnsi="Times New Roman" w:eastAsia="仿宋" w:cs="Times New Roman"/>
          <w:kern w:val="0"/>
          <w:sz w:val="32"/>
          <w:szCs w:val="32"/>
        </w:rPr>
        <w:t>）其他说明（如有）</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tabs>
                <w:tab w:val="left" w:pos="5140"/>
              </w:tabs>
              <w:rPr>
                <w:rFonts w:ascii="Times New Roman" w:hAnsi="Times New Roman" w:eastAsia="仿宋" w:cs="Times New Roman"/>
                <w:kern w:val="0"/>
                <w:sz w:val="32"/>
                <w:szCs w:val="32"/>
              </w:rPr>
            </w:pPr>
          </w:p>
        </w:tc>
      </w:tr>
    </w:tbl>
    <w:p>
      <w:pPr>
        <w:rPr>
          <w:rFonts w:ascii="Times New Roman" w:hAnsi="Times New Roman" w:eastAsia="黑体" w:cs="Times New Roman"/>
          <w:b/>
          <w:lang w:val="zh-CN"/>
        </w:rPr>
      </w:pPr>
      <w:r>
        <w:rPr>
          <w:rFonts w:ascii="Times New Roman" w:hAnsi="Times New Roman" w:eastAsia="黑体" w:cs="Times New Roman"/>
          <w:b/>
          <w:lang w:val="zh-CN"/>
        </w:rPr>
        <w:t xml:space="preserve">    　</w:t>
      </w:r>
    </w:p>
    <w:p>
      <w:pPr>
        <w:widowControl/>
        <w:jc w:val="left"/>
        <w:rPr>
          <w:rFonts w:ascii="Times New Roman" w:hAnsi="Times New Roman" w:eastAsia="黑体" w:cs="Times New Roman"/>
          <w:b/>
          <w:lang w:val="zh-CN"/>
        </w:rPr>
      </w:pPr>
      <w:r>
        <w:rPr>
          <w:rFonts w:ascii="Times New Roman" w:hAnsi="Times New Roman" w:eastAsia="黑体" w:cs="Times New Roman"/>
          <w:b/>
          <w:lang w:val="zh-CN"/>
        </w:rPr>
        <w:br w:type="page"/>
      </w:r>
    </w:p>
    <w:p>
      <w:pPr>
        <w:ind w:firstLine="640" w:firstLineChars="200"/>
        <w:rPr>
          <w:rFonts w:ascii="Times New Roman" w:hAnsi="Times New Roman" w:eastAsia="黑体" w:cs="Times New Roman"/>
          <w:b/>
          <w:lang w:val="zh-CN"/>
        </w:rPr>
      </w:pPr>
      <w:r>
        <w:rPr>
          <w:rFonts w:ascii="Times New Roman" w:hAnsi="Times New Roman" w:eastAsia="黑体" w:cs="Times New Roman"/>
          <w:sz w:val="32"/>
          <w:lang w:val="zh-CN"/>
        </w:rPr>
        <w:t>二、发行前后相关情况对比</w:t>
      </w:r>
    </w:p>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（一）发行前后前十名股东持股数量、持股比例及股票限售等比较情况</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1.本次发行前，</w:t>
      </w:r>
      <w:r>
        <w:rPr>
          <w:rFonts w:ascii="Times New Roman" w:hAnsi="Times New Roman" w:eastAsia="仿宋" w:cs="Times New Roman"/>
          <w:kern w:val="0"/>
          <w:sz w:val="32"/>
          <w:szCs w:val="32"/>
        </w:rPr>
        <w:t>前十名股东持股数量、持股比例及股票限售</w:t>
      </w:r>
      <w:r>
        <w:rPr>
          <w:rFonts w:ascii="Times New Roman" w:hAnsi="Times New Roman" w:eastAsia="仿宋" w:cs="Times New Roman"/>
          <w:kern w:val="0"/>
          <w:sz w:val="32"/>
          <w:szCs w:val="32"/>
          <w:lang w:val="zh-CN"/>
        </w:rPr>
        <w:t>情况</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1"/>
        <w:gridCol w:w="1951"/>
        <w:gridCol w:w="2023"/>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1"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1951"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股东姓名</w:t>
            </w:r>
          </w:p>
        </w:tc>
        <w:tc>
          <w:tcPr>
            <w:tcW w:w="2023"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 xml:space="preserve"> 持股数量</w:t>
            </w:r>
            <w:r>
              <w:rPr>
                <w:rFonts w:hint="eastAsia" w:ascii="Times New Roman" w:hAnsi="Times New Roman" w:eastAsia="仿宋" w:cs="Times New Roman"/>
                <w:b/>
                <w:kern w:val="0"/>
                <w:sz w:val="24"/>
                <w:szCs w:val="32"/>
              </w:rPr>
              <w:t>（股）</w:t>
            </w:r>
          </w:p>
        </w:tc>
        <w:tc>
          <w:tcPr>
            <w:tcW w:w="1701"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持股比例</w:t>
            </w:r>
          </w:p>
        </w:tc>
        <w:tc>
          <w:tcPr>
            <w:tcW w:w="1984"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限售股数</w:t>
            </w:r>
            <w:r>
              <w:rPr>
                <w:rFonts w:hint="eastAsia" w:ascii="Times New Roman" w:hAnsi="Times New Roman" w:eastAsia="仿宋" w:cs="Times New Roman"/>
                <w:b/>
                <w:kern w:val="0"/>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1"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195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1701" w:type="dxa"/>
            <w:vAlign w:val="center"/>
          </w:tcPr>
          <w:p>
            <w:pPr>
              <w:widowControl/>
              <w:jc w:val="center"/>
              <w:rPr>
                <w:rFonts w:ascii="Times New Roman" w:hAnsi="Times New Roman" w:eastAsia="仿宋" w:cs="Times New Roman"/>
                <w:kern w:val="0"/>
                <w:sz w:val="24"/>
                <w:szCs w:val="32"/>
              </w:rPr>
            </w:pPr>
          </w:p>
        </w:tc>
        <w:tc>
          <w:tcPr>
            <w:tcW w:w="1984"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1"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195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1701" w:type="dxa"/>
            <w:vAlign w:val="center"/>
          </w:tcPr>
          <w:p>
            <w:pPr>
              <w:widowControl/>
              <w:jc w:val="center"/>
              <w:rPr>
                <w:rFonts w:ascii="Times New Roman" w:hAnsi="Times New Roman" w:eastAsia="仿宋" w:cs="Times New Roman"/>
                <w:kern w:val="0"/>
                <w:sz w:val="24"/>
                <w:szCs w:val="32"/>
              </w:rPr>
            </w:pPr>
          </w:p>
        </w:tc>
        <w:tc>
          <w:tcPr>
            <w:tcW w:w="1984"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1"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10</w:t>
            </w:r>
          </w:p>
        </w:tc>
        <w:tc>
          <w:tcPr>
            <w:tcW w:w="195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1701" w:type="dxa"/>
            <w:vAlign w:val="center"/>
          </w:tcPr>
          <w:p>
            <w:pPr>
              <w:widowControl/>
              <w:jc w:val="center"/>
              <w:rPr>
                <w:rFonts w:ascii="Times New Roman" w:hAnsi="Times New Roman" w:eastAsia="仿宋" w:cs="Times New Roman"/>
                <w:kern w:val="0"/>
                <w:sz w:val="24"/>
                <w:szCs w:val="32"/>
              </w:rPr>
            </w:pPr>
          </w:p>
        </w:tc>
        <w:tc>
          <w:tcPr>
            <w:tcW w:w="1984"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792" w:type="dxa"/>
            <w:gridSpan w:val="2"/>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2023" w:type="dxa"/>
            <w:vAlign w:val="center"/>
          </w:tcPr>
          <w:p>
            <w:pPr>
              <w:widowControl/>
              <w:jc w:val="center"/>
              <w:rPr>
                <w:rFonts w:ascii="Times New Roman" w:hAnsi="Times New Roman" w:eastAsia="仿宋" w:cs="Times New Roman"/>
                <w:kern w:val="0"/>
                <w:sz w:val="24"/>
                <w:szCs w:val="32"/>
              </w:rPr>
            </w:pPr>
          </w:p>
        </w:tc>
        <w:tc>
          <w:tcPr>
            <w:tcW w:w="1701" w:type="dxa"/>
            <w:vAlign w:val="center"/>
          </w:tcPr>
          <w:p>
            <w:pPr>
              <w:widowControl/>
              <w:jc w:val="center"/>
              <w:rPr>
                <w:rFonts w:ascii="Times New Roman" w:hAnsi="Times New Roman" w:eastAsia="仿宋" w:cs="Times New Roman"/>
                <w:kern w:val="0"/>
                <w:sz w:val="24"/>
                <w:szCs w:val="32"/>
              </w:rPr>
            </w:pPr>
          </w:p>
        </w:tc>
        <w:tc>
          <w:tcPr>
            <w:tcW w:w="1984"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r>
    </w:tbl>
    <w:p>
      <w:pPr>
        <w:ind w:firstLine="640" w:firstLineChars="200"/>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2.</w:t>
      </w:r>
      <w:r>
        <w:rPr>
          <w:rFonts w:ascii="Times New Roman" w:hAnsi="Times New Roman" w:eastAsia="仿宋" w:cs="Times New Roman"/>
          <w:kern w:val="0"/>
          <w:sz w:val="32"/>
          <w:szCs w:val="32"/>
          <w:lang w:val="zh-CN"/>
        </w:rPr>
        <w:t>本次发行后，前十名股东持股数量、持股比例及股票限售情况</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1985"/>
        <w:gridCol w:w="173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1984"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股东姓名</w:t>
            </w:r>
          </w:p>
        </w:tc>
        <w:tc>
          <w:tcPr>
            <w:tcW w:w="1985"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持股数量</w:t>
            </w:r>
            <w:r>
              <w:rPr>
                <w:rFonts w:hint="eastAsia" w:ascii="Times New Roman" w:hAnsi="Times New Roman" w:eastAsia="仿宋" w:cs="Times New Roman"/>
                <w:b/>
                <w:kern w:val="0"/>
                <w:sz w:val="24"/>
                <w:szCs w:val="32"/>
              </w:rPr>
              <w:t>（股）</w:t>
            </w:r>
          </w:p>
        </w:tc>
        <w:tc>
          <w:tcPr>
            <w:tcW w:w="1738"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持股比例</w:t>
            </w:r>
          </w:p>
        </w:tc>
        <w:tc>
          <w:tcPr>
            <w:tcW w:w="1952"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限售股数</w:t>
            </w:r>
            <w:r>
              <w:rPr>
                <w:rFonts w:hint="eastAsia" w:ascii="Times New Roman" w:hAnsi="Times New Roman" w:eastAsia="仿宋" w:cs="Times New Roman"/>
                <w:b/>
                <w:kern w:val="0"/>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1984" w:type="dxa"/>
            <w:vAlign w:val="center"/>
          </w:tcPr>
          <w:p>
            <w:pPr>
              <w:widowControl/>
              <w:jc w:val="center"/>
              <w:rPr>
                <w:rFonts w:ascii="Times New Roman" w:hAnsi="Times New Roman" w:eastAsia="仿宋" w:cs="Times New Roman"/>
                <w:kern w:val="0"/>
                <w:sz w:val="24"/>
                <w:szCs w:val="32"/>
              </w:rPr>
            </w:pPr>
          </w:p>
        </w:tc>
        <w:tc>
          <w:tcPr>
            <w:tcW w:w="1985" w:type="dxa"/>
            <w:vAlign w:val="center"/>
          </w:tcPr>
          <w:p>
            <w:pPr>
              <w:widowControl/>
              <w:jc w:val="center"/>
              <w:rPr>
                <w:rFonts w:ascii="Times New Roman" w:hAnsi="Times New Roman" w:eastAsia="仿宋" w:cs="Times New Roman"/>
                <w:kern w:val="0"/>
                <w:sz w:val="24"/>
                <w:szCs w:val="32"/>
              </w:rPr>
            </w:pPr>
          </w:p>
        </w:tc>
        <w:tc>
          <w:tcPr>
            <w:tcW w:w="1738"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1984" w:type="dxa"/>
            <w:vAlign w:val="center"/>
          </w:tcPr>
          <w:p>
            <w:pPr>
              <w:widowControl/>
              <w:jc w:val="center"/>
              <w:rPr>
                <w:rFonts w:ascii="Times New Roman" w:hAnsi="Times New Roman" w:eastAsia="仿宋" w:cs="Times New Roman"/>
                <w:kern w:val="0"/>
                <w:sz w:val="24"/>
                <w:szCs w:val="32"/>
              </w:rPr>
            </w:pPr>
          </w:p>
        </w:tc>
        <w:tc>
          <w:tcPr>
            <w:tcW w:w="1985" w:type="dxa"/>
            <w:vAlign w:val="center"/>
          </w:tcPr>
          <w:p>
            <w:pPr>
              <w:widowControl/>
              <w:jc w:val="center"/>
              <w:rPr>
                <w:rFonts w:ascii="Times New Roman" w:hAnsi="Times New Roman" w:eastAsia="仿宋" w:cs="Times New Roman"/>
                <w:kern w:val="0"/>
                <w:sz w:val="24"/>
                <w:szCs w:val="32"/>
              </w:rPr>
            </w:pPr>
          </w:p>
        </w:tc>
        <w:tc>
          <w:tcPr>
            <w:tcW w:w="1738"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10</w:t>
            </w:r>
          </w:p>
        </w:tc>
        <w:tc>
          <w:tcPr>
            <w:tcW w:w="1984" w:type="dxa"/>
            <w:vAlign w:val="center"/>
          </w:tcPr>
          <w:p>
            <w:pPr>
              <w:widowControl/>
              <w:jc w:val="center"/>
              <w:rPr>
                <w:rFonts w:ascii="Times New Roman" w:hAnsi="Times New Roman" w:eastAsia="仿宋" w:cs="Times New Roman"/>
                <w:kern w:val="0"/>
                <w:sz w:val="24"/>
                <w:szCs w:val="32"/>
              </w:rPr>
            </w:pPr>
          </w:p>
        </w:tc>
        <w:tc>
          <w:tcPr>
            <w:tcW w:w="1985" w:type="dxa"/>
            <w:vAlign w:val="center"/>
          </w:tcPr>
          <w:p>
            <w:pPr>
              <w:widowControl/>
              <w:jc w:val="center"/>
              <w:rPr>
                <w:rFonts w:ascii="Times New Roman" w:hAnsi="Times New Roman" w:eastAsia="仿宋" w:cs="Times New Roman"/>
                <w:kern w:val="0"/>
                <w:sz w:val="24"/>
                <w:szCs w:val="32"/>
              </w:rPr>
            </w:pPr>
          </w:p>
        </w:tc>
        <w:tc>
          <w:tcPr>
            <w:tcW w:w="1738"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gridSpan w:val="2"/>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985" w:type="dxa"/>
            <w:vAlign w:val="center"/>
          </w:tcPr>
          <w:p>
            <w:pPr>
              <w:widowControl/>
              <w:jc w:val="center"/>
              <w:rPr>
                <w:rFonts w:ascii="Times New Roman" w:hAnsi="Times New Roman" w:eastAsia="仿宋" w:cs="Times New Roman"/>
                <w:kern w:val="0"/>
                <w:sz w:val="24"/>
                <w:szCs w:val="32"/>
              </w:rPr>
            </w:pPr>
          </w:p>
        </w:tc>
        <w:tc>
          <w:tcPr>
            <w:tcW w:w="1738"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 xml:space="preserve">    （二）</w:t>
      </w:r>
      <w:r>
        <w:rPr>
          <w:rFonts w:ascii="Times New Roman" w:hAnsi="Times New Roman" w:eastAsia="仿宋" w:cs="Times New Roman"/>
          <w:kern w:val="0"/>
          <w:sz w:val="32"/>
          <w:szCs w:val="32"/>
          <w:lang w:val="zh-CN"/>
        </w:rPr>
        <w:t>本次发行前后股本结构、股东人数、资产结构、业务结构、公司控制权以及董事、监事、高级管理人员及核心员工持股的变动情况</w:t>
      </w:r>
    </w:p>
    <w:p>
      <w:pPr>
        <w:autoSpaceDE w:val="0"/>
        <w:autoSpaceDN w:val="0"/>
        <w:adjustRightInd w:val="0"/>
        <w:spacing w:line="484" w:lineRule="atLeast"/>
        <w:ind w:left="42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1.本次股票发行前后的股本结构：</w:t>
      </w:r>
    </w:p>
    <w:tbl>
      <w:tblPr>
        <w:tblStyle w:val="1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51"/>
        <w:gridCol w:w="1838"/>
        <w:gridCol w:w="1417"/>
        <w:gridCol w:w="1418"/>
        <w:gridCol w:w="1559"/>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689" w:type="dxa"/>
            <w:gridSpan w:val="2"/>
            <w:vMerge w:val="restart"/>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股票性质</w:t>
            </w:r>
          </w:p>
        </w:tc>
        <w:tc>
          <w:tcPr>
            <w:tcW w:w="2835" w:type="dxa"/>
            <w:gridSpan w:val="2"/>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发行前</w:t>
            </w:r>
          </w:p>
        </w:tc>
        <w:tc>
          <w:tcPr>
            <w:tcW w:w="3001" w:type="dxa"/>
            <w:gridSpan w:val="2"/>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发行后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689" w:type="dxa"/>
            <w:gridSpan w:val="2"/>
            <w:vMerge w:val="continue"/>
            <w:vAlign w:val="center"/>
          </w:tcPr>
          <w:p>
            <w:pPr>
              <w:widowControl/>
              <w:jc w:val="center"/>
              <w:rPr>
                <w:rFonts w:ascii="Times New Roman" w:hAnsi="Times New Roman" w:eastAsia="仿宋" w:cs="Times New Roman"/>
                <w:b/>
                <w:kern w:val="0"/>
                <w:sz w:val="24"/>
                <w:szCs w:val="32"/>
              </w:rPr>
            </w:pPr>
          </w:p>
        </w:tc>
        <w:tc>
          <w:tcPr>
            <w:tcW w:w="1417"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数量</w:t>
            </w:r>
            <w:r>
              <w:rPr>
                <w:rFonts w:hint="eastAsia" w:ascii="Times New Roman" w:hAnsi="Times New Roman" w:eastAsia="仿宋" w:cs="Times New Roman"/>
                <w:b/>
                <w:kern w:val="0"/>
                <w:sz w:val="24"/>
                <w:szCs w:val="32"/>
              </w:rPr>
              <w:t>（股）</w:t>
            </w:r>
          </w:p>
        </w:tc>
        <w:tc>
          <w:tcPr>
            <w:tcW w:w="1418"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比例</w:t>
            </w:r>
          </w:p>
        </w:tc>
        <w:tc>
          <w:tcPr>
            <w:tcW w:w="1559"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数量</w:t>
            </w:r>
            <w:r>
              <w:rPr>
                <w:rFonts w:hint="eastAsia" w:ascii="Times New Roman" w:hAnsi="Times New Roman" w:eastAsia="仿宋" w:cs="Times New Roman"/>
                <w:b/>
                <w:kern w:val="0"/>
                <w:sz w:val="24"/>
                <w:szCs w:val="32"/>
              </w:rPr>
              <w:t>（股）</w:t>
            </w:r>
          </w:p>
        </w:tc>
        <w:tc>
          <w:tcPr>
            <w:tcW w:w="1442"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restart"/>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无限售条件的股票</w:t>
            </w: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1、控股股东、实际控制人</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2、董事、监事及高级管理人员</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3、核心员工</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4、其它</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restart"/>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有限售条件的股票</w:t>
            </w: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1、控股股东、实际控制人</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2、董事、监事及高级管理人员</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3、核心员工</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4、其它</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689" w:type="dxa"/>
            <w:gridSpan w:val="2"/>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总股本</w:t>
            </w:r>
          </w:p>
        </w:tc>
        <w:tc>
          <w:tcPr>
            <w:tcW w:w="1417" w:type="dxa"/>
            <w:vAlign w:val="center"/>
          </w:tcPr>
          <w:p>
            <w:pPr>
              <w:widowControl/>
              <w:jc w:val="center"/>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2.股东人数变动情况</w:t>
      </w:r>
    </w:p>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w:t>
      </w:r>
      <w:r>
        <w:rPr>
          <w:rFonts w:ascii="Times New Roman" w:hAnsi="Times New Roman" w:eastAsia="仿宋" w:cs="Times New Roman"/>
          <w:kern w:val="0"/>
          <w:sz w:val="32"/>
          <w:szCs w:val="32"/>
        </w:rPr>
        <w:t>发行前公司股东人数为X人；本次股票发行新增股东X人，发行完成后，公司股东人数为X人。</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tcPr>
          <w:p>
            <w:pPr>
              <w:pStyle w:val="43"/>
              <w:tabs>
                <w:tab w:val="left" w:pos="5140"/>
              </w:tabs>
              <w:ind w:left="420" w:firstLine="0" w:firstLineChars="0"/>
              <w:rPr>
                <w:rFonts w:ascii="Times New Roman" w:hAnsi="Times New Roman" w:eastAsia="仿宋"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3.资产结构变动情况</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tcPr>
          <w:p>
            <w:pPr>
              <w:pStyle w:val="43"/>
              <w:tabs>
                <w:tab w:val="left" w:pos="5140"/>
              </w:tabs>
              <w:ind w:left="420" w:firstLine="0" w:firstLineChars="0"/>
              <w:rPr>
                <w:rFonts w:ascii="Times New Roman" w:hAnsi="Times New Roman" w:eastAsia="仿宋" w:cs="Times New Roman"/>
                <w:kern w:val="0"/>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4.业务结构变动情况</w:t>
      </w:r>
    </w:p>
    <w:p>
      <w:pPr>
        <w:autoSpaceDE w:val="0"/>
        <w:autoSpaceDN w:val="0"/>
        <w:adjustRightInd w:val="0"/>
        <w:spacing w:line="484" w:lineRule="atLeast"/>
        <w:ind w:left="420" w:firstLine="160" w:firstLineChars="5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本次发行后，公司业务结构将会/不会发生重大变化。</w:t>
      </w:r>
    </w:p>
    <w:tbl>
      <w:tblPr>
        <w:tblStyle w:val="1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3"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请结合本次发行募集资金用途，</w:t>
            </w:r>
            <w:r>
              <w:rPr>
                <w:rFonts w:hint="eastAsia" w:ascii="Times New Roman" w:hAnsi="Times New Roman" w:eastAsia="仿宋" w:cs="Times New Roman"/>
                <w:kern w:val="0"/>
                <w:sz w:val="32"/>
                <w:szCs w:val="32"/>
              </w:rPr>
              <w:t>披露</w:t>
            </w:r>
            <w:r>
              <w:rPr>
                <w:rFonts w:ascii="Times New Roman" w:hAnsi="Times New Roman" w:eastAsia="仿宋" w:cs="Times New Roman"/>
                <w:kern w:val="0"/>
                <w:sz w:val="32"/>
                <w:szCs w:val="32"/>
              </w:rPr>
              <w:t>本次发行后公司主要业务、业务结构的变化情况。</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　　</w:t>
      </w:r>
      <w:r>
        <w:rPr>
          <w:rFonts w:ascii="Times New Roman" w:hAnsi="Times New Roman" w:eastAsia="仿宋" w:cs="Times New Roman"/>
          <w:kern w:val="0"/>
          <w:sz w:val="32"/>
          <w:szCs w:val="32"/>
          <w:lang w:val="zh-CN"/>
        </w:rPr>
        <w:t>5.公司控制权变动情况</w:t>
      </w:r>
    </w:p>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本次发行前后，公司实际控制人发生/未发生变动，第一大股东发生/未发生变动。本次发行构成/不构成挂牌公司收购，本次股票发行完成后公司控制权发生/未发生变化。</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（1）说明具体情况，</w:t>
            </w:r>
            <w:r>
              <w:rPr>
                <w:rFonts w:hint="eastAsia" w:ascii="Times New Roman" w:hAnsi="Times New Roman" w:eastAsia="仿宋" w:cs="Times New Roman"/>
                <w:kern w:val="0"/>
                <w:sz w:val="32"/>
                <w:szCs w:val="32"/>
              </w:rPr>
              <w:t>包括</w:t>
            </w:r>
            <w:r>
              <w:rPr>
                <w:rFonts w:ascii="Times New Roman" w:hAnsi="Times New Roman" w:eastAsia="仿宋" w:cs="Times New Roman"/>
                <w:kern w:val="0"/>
                <w:sz w:val="32"/>
                <w:szCs w:val="32"/>
              </w:rPr>
              <w:t>但不限于本次发行前后公司</w:t>
            </w:r>
            <w:r>
              <w:rPr>
                <w:rFonts w:hint="eastAsia" w:ascii="Times New Roman" w:hAnsi="Times New Roman" w:eastAsia="仿宋" w:cs="Times New Roman"/>
                <w:kern w:val="0"/>
                <w:sz w:val="32"/>
                <w:szCs w:val="32"/>
              </w:rPr>
              <w:t>的</w:t>
            </w:r>
            <w:r>
              <w:rPr>
                <w:rFonts w:ascii="Times New Roman" w:hAnsi="Times New Roman" w:eastAsia="仿宋" w:cs="Times New Roman"/>
                <w:kern w:val="0"/>
                <w:sz w:val="32"/>
                <w:szCs w:val="32"/>
              </w:rPr>
              <w:t>实际控制人、第一大股东</w:t>
            </w:r>
            <w:r>
              <w:rPr>
                <w:rFonts w:hint="eastAsia" w:ascii="Times New Roman" w:hAnsi="Times New Roman" w:eastAsia="仿宋" w:cs="Times New Roman"/>
                <w:kern w:val="0"/>
                <w:sz w:val="32"/>
                <w:szCs w:val="32"/>
              </w:rPr>
              <w:t>的</w:t>
            </w:r>
            <w:r>
              <w:rPr>
                <w:rFonts w:ascii="Times New Roman" w:hAnsi="Times New Roman" w:eastAsia="仿宋" w:cs="Times New Roman"/>
                <w:kern w:val="0"/>
                <w:sz w:val="32"/>
                <w:szCs w:val="32"/>
              </w:rPr>
              <w:t>基本信息及持股比例。</w:t>
            </w:r>
          </w:p>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（2）挂牌公司股票发行导致控制权变动的，应当说明控制权变动的基本情况、是否已按照《非上市公众公司收购管理办法》的规定履行信息披露义务。</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6.董事、监事、高级管理人员及核心员工持股的变动情况</w:t>
      </w:r>
    </w:p>
    <w:tbl>
      <w:tblPr>
        <w:tblStyle w:val="16"/>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09"/>
        <w:gridCol w:w="1413"/>
        <w:gridCol w:w="1417"/>
        <w:gridCol w:w="1276"/>
        <w:gridCol w:w="1276"/>
        <w:gridCol w:w="127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9"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序号</w:t>
            </w:r>
          </w:p>
        </w:tc>
        <w:tc>
          <w:tcPr>
            <w:tcW w:w="1413"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股东姓名</w:t>
            </w:r>
          </w:p>
        </w:tc>
        <w:tc>
          <w:tcPr>
            <w:tcW w:w="1417"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任职情况</w:t>
            </w:r>
          </w:p>
        </w:tc>
        <w:tc>
          <w:tcPr>
            <w:tcW w:w="1276"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发行前持股数量</w:t>
            </w:r>
            <w:r>
              <w:rPr>
                <w:rFonts w:hint="eastAsia" w:ascii="Times New Roman" w:hAnsi="Times New Roman" w:eastAsia="仿宋" w:cs="Times New Roman"/>
                <w:b/>
                <w:kern w:val="0"/>
                <w:sz w:val="20"/>
                <w:szCs w:val="32"/>
              </w:rPr>
              <w:t>（股）</w:t>
            </w:r>
          </w:p>
        </w:tc>
        <w:tc>
          <w:tcPr>
            <w:tcW w:w="1276"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发行前持股比例</w:t>
            </w:r>
          </w:p>
        </w:tc>
        <w:tc>
          <w:tcPr>
            <w:tcW w:w="1275"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发行后持股数量</w:t>
            </w:r>
            <w:r>
              <w:rPr>
                <w:rFonts w:hint="eastAsia" w:ascii="Times New Roman" w:hAnsi="Times New Roman" w:eastAsia="仿宋" w:cs="Times New Roman"/>
                <w:b/>
                <w:kern w:val="0"/>
                <w:sz w:val="20"/>
                <w:szCs w:val="32"/>
              </w:rPr>
              <w:t>（股）</w:t>
            </w:r>
          </w:p>
        </w:tc>
        <w:tc>
          <w:tcPr>
            <w:tcW w:w="1181"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9" w:type="dxa"/>
            <w:vAlign w:val="center"/>
          </w:tcPr>
          <w:p>
            <w:pPr>
              <w:widowControl/>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1</w:t>
            </w:r>
          </w:p>
        </w:tc>
        <w:tc>
          <w:tcPr>
            <w:tcW w:w="1413" w:type="dxa"/>
            <w:vAlign w:val="center"/>
          </w:tcPr>
          <w:p>
            <w:pPr>
              <w:widowControl/>
              <w:jc w:val="center"/>
              <w:rPr>
                <w:rFonts w:ascii="Times New Roman" w:hAnsi="Times New Roman" w:eastAsia="仿宋" w:cs="Times New Roman"/>
                <w:kern w:val="0"/>
                <w:sz w:val="21"/>
                <w:szCs w:val="32"/>
              </w:rPr>
            </w:pPr>
          </w:p>
        </w:tc>
        <w:tc>
          <w:tcPr>
            <w:tcW w:w="1417" w:type="dxa"/>
            <w:vAlign w:val="center"/>
          </w:tcPr>
          <w:p>
            <w:pPr>
              <w:widowControl/>
              <w:jc w:val="center"/>
              <w:rPr>
                <w:rFonts w:ascii="Times New Roman" w:hAnsi="Times New Roman" w:eastAsia="仿宋" w:cs="Times New Roman"/>
                <w:kern w:val="0"/>
                <w:sz w:val="21"/>
                <w:szCs w:val="32"/>
              </w:rPr>
            </w:pPr>
          </w:p>
        </w:tc>
        <w:tc>
          <w:tcPr>
            <w:tcW w:w="1276" w:type="dxa"/>
            <w:vAlign w:val="center"/>
          </w:tcPr>
          <w:p>
            <w:pPr>
              <w:widowControl/>
              <w:jc w:val="center"/>
              <w:rPr>
                <w:rFonts w:ascii="Times New Roman" w:hAnsi="Times New Roman" w:eastAsia="仿宋" w:cs="Times New Roman"/>
                <w:kern w:val="0"/>
                <w:sz w:val="21"/>
                <w:szCs w:val="32"/>
              </w:rPr>
            </w:pPr>
          </w:p>
        </w:tc>
        <w:tc>
          <w:tcPr>
            <w:tcW w:w="1276" w:type="dxa"/>
            <w:vAlign w:val="center"/>
          </w:tcPr>
          <w:p>
            <w:pPr>
              <w:widowControl/>
              <w:jc w:val="center"/>
              <w:rPr>
                <w:rFonts w:ascii="Times New Roman" w:hAnsi="Times New Roman" w:eastAsia="仿宋" w:cs="Times New Roman"/>
                <w:kern w:val="0"/>
                <w:sz w:val="21"/>
                <w:szCs w:val="32"/>
              </w:rPr>
            </w:pPr>
          </w:p>
        </w:tc>
        <w:tc>
          <w:tcPr>
            <w:tcW w:w="1275" w:type="dxa"/>
            <w:vAlign w:val="center"/>
          </w:tcPr>
          <w:p>
            <w:pPr>
              <w:widowControl/>
              <w:jc w:val="center"/>
              <w:rPr>
                <w:rFonts w:ascii="Times New Roman" w:hAnsi="Times New Roman" w:eastAsia="仿宋" w:cs="Times New Roman"/>
                <w:kern w:val="0"/>
                <w:sz w:val="21"/>
                <w:szCs w:val="32"/>
              </w:rPr>
            </w:pPr>
          </w:p>
        </w:tc>
        <w:tc>
          <w:tcPr>
            <w:tcW w:w="1181" w:type="dxa"/>
            <w:vAlign w:val="center"/>
          </w:tcPr>
          <w:p>
            <w:pPr>
              <w:widowControl/>
              <w:jc w:val="center"/>
              <w:rPr>
                <w:rFonts w:ascii="Times New Roman" w:hAnsi="Times New Roman" w:eastAsia="仿宋" w:cs="Times New Roman"/>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9" w:type="dxa"/>
            <w:vAlign w:val="center"/>
          </w:tcPr>
          <w:p>
            <w:pPr>
              <w:widowControl/>
              <w:jc w:val="center"/>
              <w:rPr>
                <w:rFonts w:ascii="Times New Roman" w:hAnsi="Times New Roman" w:eastAsia="仿宋" w:cs="Times New Roman"/>
                <w:kern w:val="0"/>
                <w:sz w:val="20"/>
                <w:szCs w:val="32"/>
              </w:rPr>
            </w:pPr>
            <w:r>
              <w:rPr>
                <w:rFonts w:hint="eastAsia" w:ascii="Times New Roman" w:hAnsi="Times New Roman" w:eastAsia="仿宋" w:cs="Times New Roman"/>
                <w:kern w:val="0"/>
                <w:sz w:val="20"/>
                <w:szCs w:val="32"/>
              </w:rPr>
              <w:t>…</w:t>
            </w:r>
          </w:p>
        </w:tc>
        <w:tc>
          <w:tcPr>
            <w:tcW w:w="1413" w:type="dxa"/>
            <w:vAlign w:val="center"/>
          </w:tcPr>
          <w:p>
            <w:pPr>
              <w:widowControl/>
              <w:jc w:val="center"/>
              <w:rPr>
                <w:rFonts w:ascii="Times New Roman" w:hAnsi="Times New Roman" w:eastAsia="仿宋" w:cs="Times New Roman"/>
                <w:kern w:val="0"/>
                <w:sz w:val="20"/>
                <w:szCs w:val="32"/>
              </w:rPr>
            </w:pPr>
          </w:p>
        </w:tc>
        <w:tc>
          <w:tcPr>
            <w:tcW w:w="1417" w:type="dxa"/>
            <w:vAlign w:val="center"/>
          </w:tcPr>
          <w:p>
            <w:pPr>
              <w:widowControl/>
              <w:jc w:val="center"/>
              <w:rPr>
                <w:rFonts w:ascii="Times New Roman" w:hAnsi="Times New Roman" w:eastAsia="仿宋" w:cs="Times New Roman"/>
                <w:kern w:val="0"/>
                <w:sz w:val="20"/>
                <w:szCs w:val="32"/>
              </w:rPr>
            </w:pPr>
          </w:p>
        </w:tc>
        <w:tc>
          <w:tcPr>
            <w:tcW w:w="1276" w:type="dxa"/>
            <w:vAlign w:val="center"/>
          </w:tcPr>
          <w:p>
            <w:pPr>
              <w:widowControl/>
              <w:jc w:val="center"/>
              <w:rPr>
                <w:rFonts w:ascii="Times New Roman" w:hAnsi="Times New Roman" w:eastAsia="仿宋" w:cs="Times New Roman"/>
                <w:kern w:val="0"/>
                <w:sz w:val="20"/>
                <w:szCs w:val="32"/>
              </w:rPr>
            </w:pPr>
          </w:p>
        </w:tc>
        <w:tc>
          <w:tcPr>
            <w:tcW w:w="1276" w:type="dxa"/>
            <w:vAlign w:val="center"/>
          </w:tcPr>
          <w:p>
            <w:pPr>
              <w:widowControl/>
              <w:jc w:val="center"/>
              <w:rPr>
                <w:rFonts w:ascii="Times New Roman" w:hAnsi="Times New Roman" w:eastAsia="仿宋" w:cs="Times New Roman"/>
                <w:kern w:val="0"/>
                <w:sz w:val="20"/>
                <w:szCs w:val="32"/>
              </w:rPr>
            </w:pPr>
          </w:p>
        </w:tc>
        <w:tc>
          <w:tcPr>
            <w:tcW w:w="1275" w:type="dxa"/>
            <w:vAlign w:val="center"/>
          </w:tcPr>
          <w:p>
            <w:pPr>
              <w:widowControl/>
              <w:jc w:val="center"/>
              <w:rPr>
                <w:rFonts w:ascii="Times New Roman" w:hAnsi="Times New Roman" w:eastAsia="仿宋" w:cs="Times New Roman"/>
                <w:kern w:val="0"/>
                <w:sz w:val="20"/>
                <w:szCs w:val="32"/>
              </w:rPr>
            </w:pPr>
          </w:p>
        </w:tc>
        <w:tc>
          <w:tcPr>
            <w:tcW w:w="1181" w:type="dxa"/>
            <w:vAlign w:val="center"/>
          </w:tcPr>
          <w:p>
            <w:pPr>
              <w:widowControl/>
              <w:jc w:val="center"/>
              <w:rPr>
                <w:rFonts w:ascii="Times New Roman" w:hAnsi="Times New Roman" w:eastAsia="仿宋" w:cs="Times New Roman"/>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39" w:type="dxa"/>
            <w:gridSpan w:val="3"/>
            <w:vAlign w:val="center"/>
          </w:tcPr>
          <w:p>
            <w:pPr>
              <w:widowControl/>
              <w:jc w:val="center"/>
              <w:rPr>
                <w:rFonts w:ascii="Times New Roman" w:hAnsi="Times New Roman" w:eastAsia="仿宋" w:cs="Times New Roman"/>
                <w:kern w:val="0"/>
                <w:sz w:val="21"/>
                <w:szCs w:val="32"/>
              </w:rPr>
            </w:pPr>
            <w:r>
              <w:rPr>
                <w:rFonts w:ascii="Times New Roman" w:hAnsi="Times New Roman" w:eastAsia="仿宋" w:cs="Times New Roman"/>
                <w:kern w:val="0"/>
                <w:sz w:val="20"/>
                <w:szCs w:val="32"/>
              </w:rPr>
              <w:t>合计</w:t>
            </w:r>
          </w:p>
        </w:tc>
        <w:tc>
          <w:tcPr>
            <w:tcW w:w="1276" w:type="dxa"/>
            <w:vAlign w:val="center"/>
          </w:tcPr>
          <w:p>
            <w:pPr>
              <w:widowControl/>
              <w:jc w:val="center"/>
              <w:rPr>
                <w:rFonts w:ascii="Times New Roman" w:hAnsi="Times New Roman" w:eastAsia="仿宋" w:cs="Times New Roman"/>
                <w:kern w:val="0"/>
                <w:sz w:val="21"/>
                <w:szCs w:val="32"/>
              </w:rPr>
            </w:pPr>
          </w:p>
        </w:tc>
        <w:tc>
          <w:tcPr>
            <w:tcW w:w="1276" w:type="dxa"/>
            <w:vAlign w:val="center"/>
          </w:tcPr>
          <w:p>
            <w:pPr>
              <w:widowControl/>
              <w:jc w:val="center"/>
              <w:rPr>
                <w:rFonts w:ascii="Times New Roman" w:hAnsi="Times New Roman" w:eastAsia="仿宋" w:cs="Times New Roman"/>
                <w:kern w:val="0"/>
                <w:sz w:val="21"/>
                <w:szCs w:val="32"/>
              </w:rPr>
            </w:pPr>
          </w:p>
        </w:tc>
        <w:tc>
          <w:tcPr>
            <w:tcW w:w="1275" w:type="dxa"/>
            <w:vAlign w:val="center"/>
          </w:tcPr>
          <w:p>
            <w:pPr>
              <w:widowControl/>
              <w:jc w:val="center"/>
              <w:rPr>
                <w:rFonts w:ascii="Times New Roman" w:hAnsi="Times New Roman" w:eastAsia="仿宋" w:cs="Times New Roman"/>
                <w:kern w:val="0"/>
                <w:sz w:val="21"/>
                <w:szCs w:val="32"/>
              </w:rPr>
            </w:pPr>
          </w:p>
        </w:tc>
        <w:tc>
          <w:tcPr>
            <w:tcW w:w="1181" w:type="dxa"/>
            <w:vAlign w:val="center"/>
          </w:tcPr>
          <w:p>
            <w:pPr>
              <w:widowControl/>
              <w:jc w:val="center"/>
              <w:rPr>
                <w:rFonts w:ascii="Times New Roman" w:hAnsi="Times New Roman" w:eastAsia="仿宋" w:cs="Times New Roman"/>
                <w:kern w:val="0"/>
                <w:sz w:val="21"/>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（三）发行后主要财务指标变化</w:t>
      </w:r>
    </w:p>
    <w:tbl>
      <w:tblPr>
        <w:tblStyle w:val="16"/>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547"/>
        <w:gridCol w:w="1825"/>
        <w:gridCol w:w="195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Merge w:val="restart"/>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项目</w:t>
            </w:r>
          </w:p>
        </w:tc>
        <w:tc>
          <w:tcPr>
            <w:tcW w:w="3777" w:type="dxa"/>
            <w:gridSpan w:val="2"/>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本次股票发行前</w:t>
            </w:r>
          </w:p>
        </w:tc>
        <w:tc>
          <w:tcPr>
            <w:tcW w:w="2186"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本次股票发行后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Merge w:val="continue"/>
            <w:vAlign w:val="center"/>
          </w:tcPr>
          <w:p>
            <w:pPr>
              <w:widowControl/>
              <w:jc w:val="center"/>
              <w:rPr>
                <w:rFonts w:ascii="Times New Roman" w:hAnsi="Times New Roman" w:eastAsia="仿宋" w:cs="Times New Roman"/>
                <w:b/>
                <w:kern w:val="0"/>
                <w:sz w:val="24"/>
                <w:szCs w:val="32"/>
              </w:rPr>
            </w:pPr>
          </w:p>
        </w:tc>
        <w:tc>
          <w:tcPr>
            <w:tcW w:w="1825"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c>
          <w:tcPr>
            <w:tcW w:w="1952"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c>
          <w:tcPr>
            <w:tcW w:w="2186"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每股收益</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r>
              <w:rPr>
                <w:rFonts w:hint="eastAsia" w:ascii="Times New Roman" w:hAnsi="Times New Roman" w:eastAsia="仿宋" w:cs="Times New Roman"/>
                <w:kern w:val="0"/>
                <w:sz w:val="24"/>
                <w:szCs w:val="32"/>
              </w:rPr>
              <w:t>/股</w:t>
            </w:r>
            <w:r>
              <w:rPr>
                <w:rFonts w:ascii="Times New Roman" w:hAnsi="Times New Roman" w:eastAsia="仿宋" w:cs="Times New Roman"/>
                <w:kern w:val="0"/>
                <w:sz w:val="24"/>
                <w:szCs w:val="32"/>
              </w:rPr>
              <w:t>）</w:t>
            </w:r>
          </w:p>
        </w:tc>
        <w:tc>
          <w:tcPr>
            <w:tcW w:w="1825"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c>
          <w:tcPr>
            <w:tcW w:w="2186"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归属于母公司所有者的每股净资产</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r>
              <w:rPr>
                <w:rFonts w:hint="eastAsia" w:ascii="Times New Roman" w:hAnsi="Times New Roman" w:eastAsia="仿宋" w:cs="Times New Roman"/>
                <w:kern w:val="0"/>
                <w:sz w:val="24"/>
                <w:szCs w:val="32"/>
              </w:rPr>
              <w:t>/股</w:t>
            </w:r>
            <w:r>
              <w:rPr>
                <w:rFonts w:ascii="Times New Roman" w:hAnsi="Times New Roman" w:eastAsia="仿宋" w:cs="Times New Roman"/>
                <w:kern w:val="0"/>
                <w:sz w:val="24"/>
                <w:szCs w:val="32"/>
              </w:rPr>
              <w:t>）</w:t>
            </w:r>
          </w:p>
        </w:tc>
        <w:tc>
          <w:tcPr>
            <w:tcW w:w="1825"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c>
          <w:tcPr>
            <w:tcW w:w="2186"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资产负债率</w:t>
            </w:r>
          </w:p>
        </w:tc>
        <w:tc>
          <w:tcPr>
            <w:tcW w:w="1825"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c>
          <w:tcPr>
            <w:tcW w:w="2186"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1825"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c>
          <w:tcPr>
            <w:tcW w:w="2186" w:type="dxa"/>
            <w:vAlign w:val="center"/>
          </w:tcPr>
          <w:p>
            <w:pPr>
              <w:widowControl/>
              <w:jc w:val="center"/>
              <w:rPr>
                <w:rFonts w:ascii="Times New Roman" w:hAnsi="Times New Roman" w:eastAsia="仿宋" w:cs="Times New Roman"/>
                <w:kern w:val="0"/>
                <w:sz w:val="24"/>
                <w:szCs w:val="32"/>
              </w:rPr>
            </w:pPr>
          </w:p>
        </w:tc>
      </w:tr>
    </w:tbl>
    <w:p>
      <w:pPr>
        <w:widowControl/>
        <w:jc w:val="left"/>
        <w:rPr>
          <w:rFonts w:ascii="Times New Roman" w:hAnsi="Times New Roman" w:eastAsia="黑体" w:cs="Times New Roman"/>
          <w:sz w:val="32"/>
          <w:lang w:val="zh-CN"/>
        </w:rPr>
      </w:pP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sz w:val="32"/>
          <w:lang w:val="zh-CN"/>
        </w:rPr>
      </w:pPr>
      <w:r>
        <w:rPr>
          <w:rFonts w:hint="eastAsia" w:ascii="Times New Roman" w:hAnsi="Times New Roman" w:eastAsia="黑体" w:cs="Times New Roman"/>
          <w:sz w:val="32"/>
          <w:lang w:val="zh-CN"/>
        </w:rPr>
        <w:t>三</w:t>
      </w:r>
      <w:r>
        <w:rPr>
          <w:rFonts w:ascii="Times New Roman" w:hAnsi="Times New Roman" w:eastAsia="黑体" w:cs="Times New Roman"/>
          <w:sz w:val="32"/>
          <w:lang w:val="zh-CN"/>
        </w:rPr>
        <w:t>、非现金资产认购情况</w:t>
      </w:r>
      <w:r>
        <w:rPr>
          <w:rFonts w:hint="eastAsia" w:ascii="Times New Roman" w:hAnsi="Times New Roman" w:eastAsia="黑体" w:cs="Times New Roman"/>
          <w:sz w:val="32"/>
          <w:lang w:val="zh-CN"/>
        </w:rPr>
        <w:t>/募集资金</w:t>
      </w:r>
      <w:r>
        <w:rPr>
          <w:rFonts w:ascii="Times New Roman" w:hAnsi="Times New Roman" w:eastAsia="黑体" w:cs="Times New Roman"/>
          <w:sz w:val="32"/>
          <w:lang w:val="zh-CN"/>
        </w:rPr>
        <w:t>用于购买资产</w:t>
      </w:r>
      <w:r>
        <w:rPr>
          <w:rFonts w:hint="eastAsia" w:ascii="Times New Roman" w:hAnsi="Times New Roman" w:eastAsia="黑体" w:cs="Times New Roman"/>
          <w:sz w:val="32"/>
          <w:lang w:val="zh-CN"/>
        </w:rPr>
        <w:t>的</w:t>
      </w:r>
      <w:r>
        <w:rPr>
          <w:rFonts w:ascii="Times New Roman" w:hAnsi="Times New Roman" w:eastAsia="黑体" w:cs="Times New Roman"/>
          <w:sz w:val="32"/>
          <w:lang w:val="zh-CN"/>
        </w:rPr>
        <w:t>情况</w:t>
      </w:r>
    </w:p>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本次发行涉及/不涉及非现金资产认购</w:t>
      </w:r>
      <w:r>
        <w:rPr>
          <w:rFonts w:hint="eastAsia" w:ascii="Times New Roman" w:hAnsi="Times New Roman" w:eastAsia="仿宋" w:cs="Times New Roman"/>
          <w:kern w:val="0"/>
          <w:sz w:val="32"/>
          <w:szCs w:val="32"/>
        </w:rPr>
        <w:t>，涉及/不涉及募集资金用于购买资产</w:t>
      </w:r>
      <w:r>
        <w:rPr>
          <w:rFonts w:ascii="Times New Roman" w:hAnsi="Times New Roman" w:eastAsia="仿宋" w:cs="Times New Roman"/>
          <w:kern w:val="0"/>
          <w:sz w:val="32"/>
          <w:szCs w:val="32"/>
        </w:rPr>
        <w:t>。</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以非现金资产认购的，应当</w:t>
            </w:r>
            <w:r>
              <w:rPr>
                <w:rFonts w:hint="eastAsia" w:ascii="Times New Roman" w:hAnsi="Times New Roman" w:eastAsia="仿宋" w:cs="Times New Roman"/>
                <w:kern w:val="0"/>
                <w:sz w:val="32"/>
                <w:szCs w:val="32"/>
              </w:rPr>
              <w:t>披露</w:t>
            </w:r>
            <w:r>
              <w:rPr>
                <w:rFonts w:ascii="Times New Roman" w:hAnsi="Times New Roman" w:eastAsia="仿宋" w:cs="Times New Roman"/>
                <w:kern w:val="0"/>
                <w:sz w:val="32"/>
                <w:szCs w:val="32"/>
              </w:rPr>
              <w:t>非现金资产的过户或交付情况，并说明资产相关实际情况与定向发行说明书中披露的信息是否存在差异。</w:t>
            </w:r>
          </w:p>
        </w:tc>
      </w:tr>
    </w:tbl>
    <w:p>
      <w:pPr>
        <w:rPr>
          <w:rFonts w:ascii="Times New Roman" w:hAnsi="Times New Roman" w:eastAsia="黑体" w:cs="Times New Roman"/>
          <w:sz w:val="32"/>
          <w:lang w:val="zh-CN"/>
        </w:rPr>
      </w:pPr>
      <w:r>
        <w:rPr>
          <w:rFonts w:ascii="Times New Roman" w:hAnsi="Times New Roman" w:eastAsia="黑体" w:cs="Times New Roman"/>
          <w:sz w:val="32"/>
          <w:lang w:val="zh-CN"/>
        </w:rPr>
        <w:t xml:space="preserve">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sz w:val="32"/>
          <w:lang w:val="zh-CN"/>
        </w:rPr>
      </w:pPr>
      <w:r>
        <w:rPr>
          <w:rFonts w:hint="eastAsia" w:ascii="Times New Roman" w:hAnsi="Times New Roman" w:eastAsia="黑体" w:cs="Times New Roman"/>
          <w:sz w:val="32"/>
          <w:lang w:val="zh-CN"/>
        </w:rPr>
        <w:t>四</w:t>
      </w:r>
      <w:r>
        <w:rPr>
          <w:rFonts w:ascii="Times New Roman" w:hAnsi="Times New Roman" w:eastAsia="黑体" w:cs="Times New Roman"/>
          <w:sz w:val="32"/>
          <w:lang w:val="zh-CN"/>
        </w:rPr>
        <w:t>、特殊投资条款</w:t>
      </w:r>
    </w:p>
    <w:p>
      <w:pPr>
        <w:ind w:firstLine="640" w:firstLineChars="200"/>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本次发行涉及/不涉及特殊投资条款。</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请披露</w:t>
            </w:r>
            <w:r>
              <w:rPr>
                <w:rFonts w:ascii="Times New Roman" w:hAnsi="Times New Roman" w:eastAsia="仿宋" w:cs="Times New Roman"/>
                <w:kern w:val="0"/>
                <w:sz w:val="32"/>
                <w:szCs w:val="32"/>
              </w:rPr>
              <w:t>特殊投资条款具体内容。</w:t>
            </w:r>
          </w:p>
        </w:tc>
      </w:tr>
    </w:tbl>
    <w:p>
      <w:pPr>
        <w:rPr>
          <w:rFonts w:ascii="Times New Roman" w:hAnsi="Times New Roman" w:eastAsia="黑体" w:cs="Times New Roman"/>
          <w:sz w:val="32"/>
          <w:lang w:val="zh-CN"/>
        </w:rPr>
      </w:pPr>
      <w:r>
        <w:rPr>
          <w:rFonts w:ascii="Times New Roman" w:hAnsi="Times New Roman" w:eastAsia="黑体" w:cs="Times New Roman"/>
          <w:b/>
          <w:lang w:val="zh-CN"/>
        </w:rPr>
        <w:t xml:space="preserve"> </w:t>
      </w:r>
      <w:r>
        <w:rPr>
          <w:rFonts w:ascii="Times New Roman" w:hAnsi="Times New Roman" w:eastAsia="黑体" w:cs="Times New Roman"/>
          <w:sz w:val="32"/>
          <w:lang w:val="zh-CN"/>
        </w:rPr>
        <w:t xml:space="preserve">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b/>
          <w:lang w:val="zh-CN"/>
        </w:rPr>
      </w:pPr>
      <w:r>
        <w:rPr>
          <w:rFonts w:hint="eastAsia" w:ascii="Times New Roman" w:hAnsi="Times New Roman" w:eastAsia="黑体" w:cs="Times New Roman"/>
          <w:sz w:val="32"/>
          <w:lang w:val="zh-CN"/>
        </w:rPr>
        <w:t>五</w:t>
      </w:r>
      <w:r>
        <w:rPr>
          <w:rFonts w:ascii="Times New Roman" w:hAnsi="Times New Roman" w:eastAsia="黑体" w:cs="Times New Roman"/>
          <w:sz w:val="32"/>
          <w:lang w:val="zh-CN"/>
        </w:rPr>
        <w:t>、定向发行</w:t>
      </w:r>
      <w:r>
        <w:rPr>
          <w:rFonts w:hint="eastAsia" w:ascii="Times New Roman" w:hAnsi="Times New Roman" w:eastAsia="黑体" w:cs="Times New Roman"/>
          <w:sz w:val="32"/>
          <w:lang w:val="zh-CN"/>
        </w:rPr>
        <w:t>有关事项的调整</w:t>
      </w:r>
      <w:r>
        <w:rPr>
          <w:rFonts w:ascii="Times New Roman" w:hAnsi="Times New Roman" w:eastAsia="黑体" w:cs="Times New Roman"/>
          <w:sz w:val="32"/>
          <w:lang w:val="zh-CN"/>
        </w:rPr>
        <w:t>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本次发行涉及/不涉及定向发行</w:t>
      </w:r>
      <w:r>
        <w:rPr>
          <w:rFonts w:hint="eastAsia" w:ascii="Times New Roman" w:hAnsi="Times New Roman" w:eastAsia="仿宋" w:cs="Times New Roman"/>
          <w:sz w:val="32"/>
          <w:szCs w:val="32"/>
        </w:rPr>
        <w:t>有关事项</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调整</w:t>
      </w:r>
      <w:r>
        <w:rPr>
          <w:rFonts w:ascii="Times New Roman" w:hAnsi="Times New Roman" w:eastAsia="仿宋" w:cs="Times New Roman"/>
          <w:sz w:val="32"/>
          <w:szCs w:val="32"/>
        </w:rPr>
        <w:t>。</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由于情况发生变化，导致董事会决议中关于本次定向发行的有关事项需要修正或者补充说明的，请披露调整的内容及履行的审议程序。</w:t>
            </w:r>
          </w:p>
        </w:tc>
      </w:tr>
    </w:tbl>
    <w:p>
      <w:pPr>
        <w:rPr>
          <w:rFonts w:ascii="Times New Roman" w:hAnsi="Times New Roman" w:eastAsia="黑体" w:cs="Times New Roman"/>
          <w:sz w:val="32"/>
          <w:lang w:val="zh-CN"/>
        </w:rPr>
      </w:pPr>
      <w:r>
        <w:rPr>
          <w:rFonts w:ascii="Times New Roman" w:hAnsi="Times New Roman" w:eastAsia="黑体" w:cs="Times New Roman"/>
          <w:b/>
          <w:lang w:val="zh-CN"/>
        </w:rPr>
        <w:t xml:space="preserve">  </w:t>
      </w:r>
      <w:r>
        <w:rPr>
          <w:rFonts w:ascii="Times New Roman" w:hAnsi="Times New Roman" w:eastAsia="黑体" w:cs="Times New Roman"/>
          <w:sz w:val="32"/>
          <w:lang w:val="zh-CN"/>
        </w:rPr>
        <w:t xml:space="preserve">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b/>
          <w:lang w:val="zh-CN"/>
        </w:rPr>
      </w:pPr>
      <w:r>
        <w:rPr>
          <w:rFonts w:hint="eastAsia" w:ascii="Times New Roman" w:hAnsi="Times New Roman" w:eastAsia="黑体" w:cs="Times New Roman"/>
          <w:sz w:val="32"/>
          <w:lang w:val="zh-CN"/>
        </w:rPr>
        <w:t>六</w:t>
      </w:r>
      <w:r>
        <w:rPr>
          <w:rFonts w:ascii="Times New Roman" w:hAnsi="Times New Roman" w:eastAsia="黑体" w:cs="Times New Roman"/>
          <w:sz w:val="32"/>
          <w:lang w:val="zh-CN"/>
        </w:rPr>
        <w:t>、其他需说明的事项（如有）</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rPr>
          <w:rFonts w:ascii="Times New Roman" w:hAnsi="Times New Roman" w:eastAsia="黑体" w:cs="Times New Roman"/>
          <w:sz w:val="32"/>
          <w:lang w:val="zh-CN"/>
        </w:rPr>
      </w:pPr>
      <w:r>
        <w:rPr>
          <w:rFonts w:ascii="Times New Roman" w:hAnsi="Times New Roman" w:eastAsia="黑体" w:cs="Times New Roman"/>
          <w:sz w:val="32"/>
          <w:lang w:val="zh-CN"/>
        </w:rPr>
        <w:t>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b/>
          <w:lang w:val="zh-CN"/>
        </w:rPr>
      </w:pPr>
      <w:r>
        <w:rPr>
          <w:rFonts w:hint="eastAsia" w:ascii="Times New Roman" w:hAnsi="Times New Roman" w:eastAsia="黑体" w:cs="Times New Roman"/>
          <w:sz w:val="32"/>
          <w:lang w:val="zh-CN"/>
        </w:rPr>
        <w:t>七</w:t>
      </w:r>
      <w:r>
        <w:rPr>
          <w:rFonts w:ascii="Times New Roman" w:hAnsi="Times New Roman" w:eastAsia="黑体" w:cs="Times New Roman"/>
          <w:sz w:val="32"/>
          <w:lang w:val="zh-CN"/>
        </w:rPr>
        <w:t>、有关声明</w:t>
      </w:r>
    </w:p>
    <w:p>
      <w:pPr>
        <w:autoSpaceDE w:val="0"/>
        <w:autoSpaceDN w:val="0"/>
        <w:adjustRightInd w:val="0"/>
        <w:spacing w:line="484" w:lineRule="atLeas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本公司或本人承诺本发行情况报告书不存在虚假记载、误导性陈述或重大遗漏，并对其真实性、准确性和完整性承担相应的法律责任。</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实际控制人签名：</w:t>
      </w:r>
    </w:p>
    <w:p>
      <w:pPr>
        <w:autoSpaceDE w:val="0"/>
        <w:autoSpaceDN w:val="0"/>
        <w:adjustRightInd w:val="0"/>
        <w:spacing w:line="600" w:lineRule="exac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盖章：</w:t>
      </w:r>
    </w:p>
    <w:p>
      <w:pPr>
        <w:autoSpaceDE w:val="0"/>
        <w:autoSpaceDN w:val="0"/>
        <w:adjustRightInd w:val="0"/>
        <w:spacing w:line="600" w:lineRule="exac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X年X月X日</w:t>
      </w:r>
    </w:p>
    <w:p>
      <w:pPr>
        <w:autoSpaceDE w:val="0"/>
        <w:autoSpaceDN w:val="0"/>
        <w:adjustRightInd w:val="0"/>
        <w:spacing w:line="600" w:lineRule="exact"/>
        <w:jc w:val="left"/>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控股股东签名：</w:t>
      </w:r>
    </w:p>
    <w:p>
      <w:pPr>
        <w:autoSpaceDE w:val="0"/>
        <w:autoSpaceDN w:val="0"/>
        <w:adjustRightInd w:val="0"/>
        <w:spacing w:line="600" w:lineRule="exac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盖章：</w:t>
      </w:r>
    </w:p>
    <w:p>
      <w:pPr>
        <w:autoSpaceDE w:val="0"/>
        <w:autoSpaceDN w:val="0"/>
        <w:adjustRightInd w:val="0"/>
        <w:spacing w:line="600" w:lineRule="exac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X年X月X日</w:t>
      </w:r>
    </w:p>
    <w:p>
      <w:pPr>
        <w:widowControl/>
        <w:spacing w:line="6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rPr>
          <w:rFonts w:ascii="Times New Roman" w:hAnsi="Times New Roman" w:eastAsia="方正大标宋简体" w:cs="Times New Roman"/>
          <w:bCs/>
          <w:kern w:val="44"/>
          <w:sz w:val="44"/>
          <w:szCs w:val="44"/>
          <w:lang w:val="zh-CN" w:eastAsia="zh-CN"/>
        </w:rPr>
      </w:pPr>
      <w:r>
        <w:rPr>
          <w:rFonts w:ascii="Times New Roman" w:hAnsi="Times New Roman" w:eastAsia="黑体" w:cs="Times New Roman"/>
          <w:sz w:val="32"/>
          <w:lang w:val="zh-CN"/>
        </w:rPr>
        <w:t xml:space="preserve">    </w:t>
      </w:r>
      <w:r>
        <w:rPr>
          <w:rFonts w:hint="eastAsia" w:ascii="Times New Roman" w:hAnsi="Times New Roman" w:eastAsia="黑体" w:cs="Times New Roman"/>
          <w:sz w:val="32"/>
          <w:lang w:val="zh-CN"/>
        </w:rPr>
        <w:t>八</w:t>
      </w:r>
      <w:r>
        <w:rPr>
          <w:rFonts w:ascii="Times New Roman" w:hAnsi="Times New Roman" w:eastAsia="黑体" w:cs="Times New Roman"/>
          <w:sz w:val="32"/>
          <w:lang w:val="zh-CN"/>
        </w:rPr>
        <w:t>、备查文件</w:t>
      </w:r>
    </w:p>
    <w:p>
      <w:pPr>
        <w:autoSpaceDE w:val="0"/>
        <w:autoSpaceDN w:val="0"/>
        <w:adjustRightInd w:val="0"/>
        <w:spacing w:line="484" w:lineRule="atLeast"/>
        <w:ind w:firstLine="491"/>
        <w:textAlignment w:val="center"/>
        <w:rPr>
          <w:rFonts w:ascii="Times New Roman" w:hAnsi="Times New Roman" w:eastAsia="方正大标宋简体" w:cs="Times New Roman"/>
          <w:bCs/>
          <w:kern w:val="44"/>
          <w:sz w:val="44"/>
          <w:szCs w:val="44"/>
          <w:lang w:val="zh-CN" w:eastAsia="zh-CN"/>
        </w:rPr>
      </w:pPr>
    </w:p>
    <w:p>
      <w:pPr>
        <w:autoSpaceDE w:val="0"/>
        <w:autoSpaceDN w:val="0"/>
        <w:adjustRightInd w:val="0"/>
        <w:spacing w:line="484" w:lineRule="atLeast"/>
        <w:ind w:firstLine="491"/>
        <w:textAlignment w:val="center"/>
        <w:rPr>
          <w:rFonts w:ascii="Times New Roman" w:hAnsi="Times New Roman" w:eastAsia="方正大标宋简体" w:cs="Times New Roman"/>
          <w:bCs/>
          <w:kern w:val="44"/>
          <w:sz w:val="44"/>
          <w:szCs w:val="44"/>
          <w:lang w:val="zh-CN" w:eastAsia="zh-CN"/>
        </w:rPr>
      </w:pPr>
    </w:p>
    <w:p>
      <w:pPr>
        <w:autoSpaceDE w:val="0"/>
        <w:autoSpaceDN w:val="0"/>
        <w:adjustRightInd w:val="0"/>
        <w:spacing w:line="600" w:lineRule="exact"/>
        <w:ind w:firstLine="367"/>
        <w:jc w:val="center"/>
        <w:textAlignment w:val="center"/>
        <w:rPr>
          <w:rFonts w:ascii="Times New Roman" w:hAnsi="Times New Roman" w:eastAsia="方正大标宋简体" w:cs="Times New Roman"/>
          <w:bCs/>
          <w:kern w:val="44"/>
          <w:sz w:val="44"/>
          <w:szCs w:val="44"/>
          <w:lang w:val="zh-CN" w:eastAsia="zh-CN"/>
        </w:rPr>
      </w:pPr>
    </w:p>
    <w:p>
      <w:pPr>
        <w:autoSpaceDE w:val="0"/>
        <w:autoSpaceDN w:val="0"/>
        <w:adjustRightInd w:val="0"/>
        <w:spacing w:line="600" w:lineRule="exact"/>
        <w:ind w:firstLine="367"/>
        <w:jc w:val="center"/>
        <w:textAlignment w:val="center"/>
        <w:rPr>
          <w:rFonts w:ascii="Times New Roman" w:hAnsi="Times New Roman" w:eastAsia="方正大标宋简体" w:cs="Times New Roman"/>
          <w:bCs/>
          <w:kern w:val="44"/>
          <w:sz w:val="44"/>
          <w:szCs w:val="44"/>
          <w:lang w:val="zh-CN" w:eastAsia="zh-CN"/>
        </w:rPr>
      </w:pPr>
    </w:p>
    <w:p>
      <w:pPr>
        <w:autoSpaceDE w:val="0"/>
        <w:autoSpaceDN w:val="0"/>
        <w:adjustRightInd w:val="0"/>
        <w:spacing w:line="600" w:lineRule="exact"/>
        <w:ind w:firstLine="367"/>
        <w:jc w:val="center"/>
        <w:textAlignment w:val="center"/>
        <w:rPr>
          <w:rFonts w:ascii="Times New Roman" w:hAnsi="Times New Roman" w:eastAsia="方正大标宋简体" w:cs="Times New Roman"/>
          <w:bCs/>
          <w:kern w:val="44"/>
          <w:sz w:val="44"/>
          <w:szCs w:val="44"/>
          <w:lang w:val="zh-CN" w:eastAsia="zh-CN"/>
        </w:rPr>
      </w:pPr>
    </w:p>
    <w:p>
      <w:pPr>
        <w:autoSpaceDE w:val="0"/>
        <w:autoSpaceDN w:val="0"/>
        <w:adjustRightInd w:val="0"/>
        <w:spacing w:line="600" w:lineRule="exact"/>
        <w:ind w:firstLine="367"/>
        <w:jc w:val="center"/>
        <w:textAlignment w:val="center"/>
        <w:rPr>
          <w:rFonts w:ascii="Times New Roman" w:hAnsi="Times New Roman" w:eastAsia="方正大标宋简体" w:cs="Times New Roman"/>
          <w:bCs/>
          <w:kern w:val="44"/>
          <w:sz w:val="44"/>
          <w:szCs w:val="44"/>
          <w:lang w:val="zh-CN" w:eastAsia="zh-CN"/>
        </w:rPr>
      </w:pPr>
    </w:p>
    <w:p>
      <w:pPr>
        <w:autoSpaceDE w:val="0"/>
        <w:autoSpaceDN w:val="0"/>
        <w:adjustRightInd w:val="0"/>
        <w:spacing w:line="600" w:lineRule="exact"/>
        <w:ind w:firstLine="367"/>
        <w:jc w:val="center"/>
        <w:textAlignment w:val="center"/>
        <w:rPr>
          <w:rFonts w:ascii="Times New Roman" w:hAnsi="Times New Roman" w:eastAsia="方正大标宋简体" w:cs="Times New Roman"/>
          <w:bCs/>
          <w:kern w:val="44"/>
          <w:sz w:val="44"/>
          <w:szCs w:val="44"/>
          <w:lang w:val="zh-CN" w:eastAsia="zh-CN"/>
        </w:rPr>
      </w:pPr>
    </w:p>
    <w:p>
      <w:pPr>
        <w:widowControl/>
        <w:jc w:val="left"/>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br w:type="page"/>
      </w:r>
    </w:p>
    <w:p>
      <w:pPr>
        <w:pStyle w:val="2"/>
        <w:keepNext w:val="0"/>
        <w:keepLines w:val="0"/>
        <w:spacing w:before="0" w:after="0" w:line="600" w:lineRule="exact"/>
        <w:jc w:val="center"/>
        <w:rPr>
          <w:rFonts w:ascii="Times New Roman" w:hAnsi="Times New Roman" w:eastAsia="方正大标宋_GBK" w:cs="Times New Roman"/>
          <w:b w:val="0"/>
          <w:kern w:val="0"/>
        </w:rPr>
      </w:pPr>
      <w:bookmarkStart w:id="22" w:name="_Toc127353217"/>
      <w:r>
        <w:rPr>
          <w:rFonts w:ascii="Times New Roman" w:hAnsi="Times New Roman" w:eastAsia="方正大标宋简体" w:cs="Times New Roman"/>
          <w:lang w:val="zh-CN" w:eastAsia="zh-CN"/>
        </w:rPr>
        <w:t>7-2.</w:t>
      </w:r>
      <w:r>
        <w:rPr>
          <w:rFonts w:ascii="Times New Roman" w:hAnsi="Times New Roman" w:eastAsia="方正大标宋简体" w:cs="Times New Roman"/>
          <w:b w:val="0"/>
          <w:lang w:val="zh-CN" w:eastAsia="zh-CN"/>
        </w:rPr>
        <w:t>股票定向发行情况报告书</w:t>
      </w:r>
      <w:r>
        <w:rPr>
          <w:rFonts w:hint="eastAsia" w:ascii="Times New Roman" w:hAnsi="Times New Roman" w:eastAsia="方正大标宋简体" w:cs="Times New Roman"/>
          <w:b w:val="0"/>
          <w:lang w:val="zh-CN" w:eastAsia="zh-CN"/>
        </w:rPr>
        <w:t>（自办发行适用）</w:t>
      </w:r>
      <w:r>
        <w:rPr>
          <w:rFonts w:ascii="Times New Roman" w:hAnsi="Times New Roman" w:eastAsia="方正大标宋简体" w:cs="Times New Roman"/>
          <w:b w:val="0"/>
          <w:lang w:val="zh-CN" w:eastAsia="zh-CN"/>
        </w:rPr>
        <w:t>模板</w:t>
      </w:r>
      <w:bookmarkEnd w:id="22"/>
      <w:r>
        <w:rPr>
          <w:rFonts w:hint="eastAsia" w:ascii="Times New Roman" w:hAnsi="Times New Roman" w:eastAsia="方正大标宋简体" w:cs="Times New Roman"/>
          <w:b w:val="0"/>
          <w:lang w:val="zh-CN"/>
        </w:rPr>
        <w:t xml:space="preserve">        </w:t>
      </w:r>
    </w:p>
    <w:p>
      <w:pPr>
        <w:autoSpaceDE w:val="0"/>
        <w:autoSpaceDN w:val="0"/>
        <w:adjustRightInd w:val="0"/>
        <w:spacing w:line="484" w:lineRule="atLeas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484" w:lineRule="atLeas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484" w:lineRule="atLeas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484" w:lineRule="atLeas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484" w:lineRule="atLeas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484" w:lineRule="atLeas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484" w:lineRule="atLeast"/>
        <w:ind w:firstLine="491"/>
        <w:jc w:val="center"/>
        <w:textAlignment w:val="center"/>
        <w:rPr>
          <w:rFonts w:ascii="Times New Roman" w:hAnsi="Times New Roman" w:eastAsia="仿宋" w:cs="Times New Roman"/>
          <w:bCs/>
          <w:kern w:val="0"/>
          <w:sz w:val="32"/>
          <w:szCs w:val="32"/>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XX股份（有限）公司</w:t>
      </w:r>
    </w:p>
    <w:p>
      <w:pPr>
        <w:snapToGrid w:val="0"/>
        <w:spacing w:line="640"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股票</w:t>
      </w:r>
      <w:r>
        <w:rPr>
          <w:rFonts w:ascii="Times New Roman" w:hAnsi="Times New Roman" w:eastAsia="方正大标宋简体" w:cs="Times New Roman"/>
          <w:sz w:val="44"/>
          <w:szCs w:val="44"/>
        </w:rPr>
        <w:t>定向发行情况报告书</w:t>
      </w:r>
    </w:p>
    <w:p>
      <w:pPr>
        <w:autoSpaceDE w:val="0"/>
        <w:autoSpaceDN w:val="0"/>
        <w:adjustRightInd w:val="0"/>
        <w:spacing w:line="484" w:lineRule="atLeast"/>
        <w:jc w:val="center"/>
        <w:textAlignment w:val="center"/>
        <w:rPr>
          <w:rFonts w:ascii="Times New Roman" w:hAnsi="Times New Roman" w:eastAsia="仿宋" w:cs="Times New Roman"/>
          <w:bCs/>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Cs/>
          <w:kern w:val="0"/>
          <w:sz w:val="32"/>
          <w:szCs w:val="32"/>
        </w:rPr>
      </w:pPr>
      <w:r>
        <w:rPr>
          <w:rFonts w:ascii="Times New Roman" w:hAnsi="Times New Roman" w:eastAsia="仿宋" w:cs="Times New Roman"/>
          <w:bCs/>
          <w:kern w:val="0"/>
          <w:sz w:val="32"/>
          <w:szCs w:val="32"/>
        </w:rPr>
        <w:t>住所：XX</w:t>
      </w:r>
    </w:p>
    <w:p>
      <w:pPr>
        <w:autoSpaceDE w:val="0"/>
        <w:autoSpaceDN w:val="0"/>
        <w:adjustRightInd w:val="0"/>
        <w:spacing w:line="600" w:lineRule="exac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Cs/>
          <w:kern w:val="0"/>
          <w:sz w:val="32"/>
          <w:szCs w:val="32"/>
        </w:rPr>
      </w:pPr>
    </w:p>
    <w:p>
      <w:pPr>
        <w:autoSpaceDE w:val="0"/>
        <w:autoSpaceDN w:val="0"/>
        <w:adjustRightInd w:val="0"/>
        <w:spacing w:line="600" w:lineRule="exact"/>
        <w:textAlignment w:val="center"/>
        <w:rPr>
          <w:rFonts w:ascii="Times New Roman" w:hAnsi="Times New Roman" w:eastAsia="仿宋" w:cs="Times New Roman"/>
          <w:bCs/>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bCs/>
          <w:kern w:val="0"/>
          <w:sz w:val="32"/>
          <w:szCs w:val="32"/>
        </w:rPr>
      </w:pPr>
      <w:r>
        <w:rPr>
          <w:rFonts w:ascii="Times New Roman" w:hAnsi="Times New Roman" w:eastAsia="仿宋" w:cs="Times New Roman"/>
          <w:bCs/>
          <w:kern w:val="0"/>
          <w:sz w:val="32"/>
          <w:szCs w:val="32"/>
        </w:rPr>
        <w:t>X年X月</w:t>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声明</w:t>
      </w:r>
    </w:p>
    <w:p>
      <w:pPr>
        <w:widowControl/>
        <w:spacing w:line="600" w:lineRule="exact"/>
        <w:jc w:val="center"/>
        <w:rPr>
          <w:rFonts w:ascii="Times New Roman" w:hAnsi="Times New Roman" w:eastAsia="仿宋" w:cs="Times New Roman"/>
          <w:kern w:val="0"/>
          <w:sz w:val="32"/>
          <w:szCs w:val="32"/>
        </w:rPr>
      </w:pP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本公司全体董事、监事、高级管理人员承诺本发行情况报告书不存在虚假记载、误导性陈述或重大遗漏，并对其真实性、准确性和完整性承担相应的法律责任。</w:t>
      </w: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全体董事签名：</w:t>
      </w: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全体监事签名：</w:t>
      </w: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全体高级管理人员签名：</w:t>
      </w:r>
    </w:p>
    <w:p>
      <w:pPr>
        <w:widowControl/>
        <w:spacing w:line="600" w:lineRule="exact"/>
        <w:rPr>
          <w:rFonts w:ascii="Times New Roman" w:hAnsi="Times New Roman" w:eastAsia="仿宋" w:cs="Times New Roman"/>
          <w:b/>
          <w:kern w:val="0"/>
          <w:sz w:val="32"/>
          <w:szCs w:val="32"/>
        </w:rPr>
      </w:pPr>
    </w:p>
    <w:p>
      <w:pPr>
        <w:widowControl/>
        <w:spacing w:line="600" w:lineRule="exact"/>
        <w:rPr>
          <w:rFonts w:ascii="Times New Roman" w:hAnsi="Times New Roman" w:eastAsia="仿宋" w:cs="Times New Roman"/>
          <w:b/>
          <w:kern w:val="0"/>
          <w:sz w:val="32"/>
          <w:szCs w:val="32"/>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XX股份（有限）公司（加盖公章）</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widowControl/>
        <w:spacing w:line="600" w:lineRule="exact"/>
        <w:ind w:firstLine="642" w:firstLineChars="200"/>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目录</w:t>
      </w:r>
    </w:p>
    <w:p>
      <w:pPr>
        <w:widowControl/>
        <w:spacing w:line="600" w:lineRule="exact"/>
        <w:jc w:val="center"/>
        <w:rPr>
          <w:rFonts w:ascii="Times New Roman" w:hAnsi="Times New Roman" w:eastAsia="仿宋" w:cs="Times New Roman"/>
          <w:b/>
          <w:kern w:val="0"/>
          <w:sz w:val="32"/>
          <w:szCs w:val="32"/>
        </w:rPr>
      </w:pP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一、本次发行的基本情况</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二、发行前后相关情况对比</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定向发行</w:t>
      </w:r>
      <w:r>
        <w:rPr>
          <w:rFonts w:ascii="Times New Roman" w:hAnsi="Times New Roman" w:eastAsia="仿宋" w:cs="Times New Roman"/>
          <w:kern w:val="0"/>
          <w:sz w:val="32"/>
          <w:szCs w:val="32"/>
        </w:rPr>
        <w:t>有关事项的调整情况</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w:t>
      </w:r>
      <w:r>
        <w:rPr>
          <w:rFonts w:ascii="Times New Roman" w:hAnsi="Times New Roman" w:eastAsia="仿宋" w:cs="Times New Roman"/>
          <w:kern w:val="0"/>
          <w:sz w:val="32"/>
          <w:szCs w:val="32"/>
        </w:rPr>
        <w:t>、其他需说明的事项（如有）</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五</w:t>
      </w:r>
      <w:r>
        <w:rPr>
          <w:rFonts w:ascii="Times New Roman" w:hAnsi="Times New Roman" w:eastAsia="仿宋" w:cs="Times New Roman"/>
          <w:kern w:val="0"/>
          <w:sz w:val="32"/>
          <w:szCs w:val="32"/>
        </w:rPr>
        <w:t>、有关声明</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六</w:t>
      </w:r>
      <w:r>
        <w:rPr>
          <w:rFonts w:ascii="Times New Roman" w:hAnsi="Times New Roman" w:eastAsia="仿宋" w:cs="Times New Roman"/>
          <w:kern w:val="0"/>
          <w:sz w:val="32"/>
          <w:szCs w:val="32"/>
        </w:rPr>
        <w:t>、备查文件</w:t>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释义</w:t>
      </w:r>
    </w:p>
    <w:p>
      <w:pPr>
        <w:pStyle w:val="44"/>
        <w:autoSpaceDE w:val="0"/>
        <w:autoSpaceDN w:val="0"/>
        <w:adjustRightInd w:val="0"/>
        <w:spacing w:line="600" w:lineRule="exact"/>
        <w:ind w:firstLine="640"/>
        <w:jc w:val="left"/>
        <w:textAlignment w:val="center"/>
        <w:rPr>
          <w:rFonts w:ascii="Times New Roman" w:hAnsi="Times New Roman" w:eastAsia="仿宋" w:cs="Times New Roman"/>
          <w:kern w:val="0"/>
          <w:sz w:val="32"/>
          <w:szCs w:val="32"/>
        </w:rPr>
      </w:pPr>
    </w:p>
    <w:p>
      <w:pPr>
        <w:pStyle w:val="44"/>
        <w:autoSpaceDE w:val="0"/>
        <w:autoSpaceDN w:val="0"/>
        <w:adjustRightInd w:val="0"/>
        <w:spacing w:line="600" w:lineRule="exact"/>
        <w:ind w:firstLine="640"/>
        <w:jc w:val="lef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在本报告书中，除非文义载明，下列简称具有如下含义：</w:t>
      </w:r>
    </w:p>
    <w:p>
      <w:pPr>
        <w:pStyle w:val="44"/>
        <w:autoSpaceDE w:val="0"/>
        <w:autoSpaceDN w:val="0"/>
        <w:adjustRightInd w:val="0"/>
        <w:spacing w:line="484" w:lineRule="atLeast"/>
        <w:ind w:firstLine="640"/>
        <w:jc w:val="left"/>
        <w:textAlignment w:val="center"/>
        <w:rPr>
          <w:rFonts w:ascii="Times New Roman" w:hAnsi="Times New Roman" w:eastAsia="仿宋" w:cs="Times New Roman"/>
          <w:kern w:val="0"/>
          <w:sz w:val="32"/>
          <w:szCs w:val="32"/>
        </w:rPr>
      </w:pPr>
    </w:p>
    <w:tbl>
      <w:tblPr>
        <w:tblStyle w:val="16"/>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859"/>
        <w:gridCol w:w="4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0"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释义项目</w:t>
            </w:r>
          </w:p>
        </w:tc>
        <w:tc>
          <w:tcPr>
            <w:tcW w:w="859" w:type="dxa"/>
            <w:vAlign w:val="center"/>
          </w:tcPr>
          <w:p>
            <w:pPr>
              <w:jc w:val="center"/>
              <w:rPr>
                <w:rFonts w:ascii="Times New Roman" w:hAnsi="Times New Roman" w:eastAsia="仿宋" w:cs="Times New Roman"/>
                <w:b/>
                <w:kern w:val="0"/>
                <w:sz w:val="24"/>
                <w:szCs w:val="32"/>
              </w:rPr>
            </w:pPr>
          </w:p>
        </w:tc>
        <w:tc>
          <w:tcPr>
            <w:tcW w:w="4683"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0" w:type="dxa"/>
            <w:vAlign w:val="center"/>
          </w:tcPr>
          <w:p>
            <w:pPr>
              <w:jc w:val="center"/>
              <w:rPr>
                <w:rFonts w:ascii="Times New Roman" w:hAnsi="Times New Roman" w:eastAsia="仿宋" w:cs="Times New Roman"/>
                <w:kern w:val="0"/>
                <w:sz w:val="24"/>
                <w:szCs w:val="32"/>
              </w:rPr>
            </w:pPr>
          </w:p>
        </w:tc>
        <w:tc>
          <w:tcPr>
            <w:tcW w:w="85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指</w:t>
            </w:r>
          </w:p>
        </w:tc>
        <w:tc>
          <w:tcPr>
            <w:tcW w:w="468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0"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859"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指</w:t>
            </w:r>
          </w:p>
        </w:tc>
        <w:tc>
          <w:tcPr>
            <w:tcW w:w="4683" w:type="dxa"/>
            <w:vAlign w:val="center"/>
          </w:tcPr>
          <w:p>
            <w:pPr>
              <w:jc w:val="center"/>
              <w:rPr>
                <w:rFonts w:ascii="Times New Roman" w:hAnsi="Times New Roman" w:eastAsia="仿宋" w:cs="Times New Roman"/>
                <w:kern w:val="0"/>
                <w:sz w:val="24"/>
                <w:szCs w:val="32"/>
              </w:rPr>
            </w:pPr>
          </w:p>
        </w:tc>
      </w:tr>
    </w:tbl>
    <w:p>
      <w:pPr>
        <w:rPr>
          <w:rFonts w:ascii="Times New Roman" w:hAnsi="Times New Roman" w:eastAsia="黑体" w:cs="Times New Roman"/>
          <w:sz w:val="32"/>
          <w:lang w:val="zh-CN"/>
        </w:rPr>
      </w:pPr>
      <w:bookmarkStart w:id="23" w:name="_Toc415477511"/>
      <w:bookmarkStart w:id="24" w:name="_Toc415477740"/>
      <w:r>
        <w:rPr>
          <w:rFonts w:ascii="Times New Roman" w:hAnsi="Times New Roman" w:eastAsia="黑体" w:cs="Times New Roman"/>
          <w:sz w:val="32"/>
          <w:lang w:val="zh-CN"/>
        </w:rPr>
        <w:t>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sz w:val="32"/>
          <w:lang w:val="zh-CN"/>
        </w:rPr>
      </w:pPr>
      <w:r>
        <w:rPr>
          <w:rFonts w:ascii="Times New Roman" w:hAnsi="Times New Roman" w:eastAsia="黑体" w:cs="Times New Roman"/>
          <w:sz w:val="32"/>
          <w:lang w:val="zh-CN"/>
        </w:rPr>
        <w:t>一、本次发行的基本情况</w:t>
      </w:r>
      <w:bookmarkEnd w:id="23"/>
      <w:bookmarkEnd w:id="24"/>
    </w:p>
    <w:p>
      <w:pPr>
        <w:pStyle w:val="44"/>
        <w:autoSpaceDE w:val="0"/>
        <w:autoSpaceDN w:val="0"/>
        <w:adjustRightInd w:val="0"/>
        <w:spacing w:line="484" w:lineRule="atLeast"/>
        <w:ind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（一）基本情况</w:t>
      </w:r>
    </w:p>
    <w:tbl>
      <w:tblPr>
        <w:tblStyle w:val="16"/>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3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公司名称</w:t>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证券简称</w:t>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证券代码</w:t>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主办券商</w:t>
            </w:r>
            <w:r>
              <w:rPr>
                <w:rStyle w:val="21"/>
                <w:rFonts w:ascii="Times New Roman" w:hAnsi="Times New Roman" w:eastAsia="仿宋" w:cs="Times New Roman"/>
                <w:kern w:val="0"/>
                <w:sz w:val="24"/>
                <w:szCs w:val="32"/>
              </w:rPr>
              <w:footnoteReference w:id="32"/>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所属层次</w:t>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挂牌公司行业分类</w:t>
            </w:r>
            <w:r>
              <w:rPr>
                <w:rStyle w:val="21"/>
                <w:rFonts w:ascii="Times New Roman" w:hAnsi="Times New Roman" w:eastAsia="仿宋" w:cs="Times New Roman"/>
                <w:kern w:val="0"/>
                <w:sz w:val="24"/>
                <w:szCs w:val="32"/>
              </w:rPr>
              <w:footnoteReference w:id="33"/>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主营业务</w:t>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发行前总股本</w:t>
            </w:r>
            <w:r>
              <w:rPr>
                <w:rFonts w:hint="eastAsia" w:ascii="Times New Roman" w:hAnsi="Times New Roman" w:eastAsia="仿宋" w:cs="Times New Roman"/>
                <w:kern w:val="0"/>
                <w:sz w:val="24"/>
                <w:szCs w:val="32"/>
              </w:rPr>
              <w:t>（股）</w:t>
            </w:r>
            <w:r>
              <w:rPr>
                <w:rStyle w:val="21"/>
                <w:rFonts w:ascii="Times New Roman" w:hAnsi="Times New Roman" w:eastAsia="仿宋" w:cs="Times New Roman"/>
                <w:kern w:val="0"/>
                <w:sz w:val="24"/>
                <w:szCs w:val="32"/>
              </w:rPr>
              <w:footnoteReference w:id="34"/>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实际发行数量</w:t>
            </w:r>
            <w:r>
              <w:rPr>
                <w:rFonts w:hint="eastAsia" w:ascii="Times New Roman" w:hAnsi="Times New Roman" w:eastAsia="仿宋" w:cs="Times New Roman"/>
                <w:kern w:val="0"/>
                <w:sz w:val="24"/>
                <w:szCs w:val="32"/>
              </w:rPr>
              <w:t>（股）</w:t>
            </w:r>
            <w:r>
              <w:rPr>
                <w:rStyle w:val="21"/>
                <w:rFonts w:ascii="Times New Roman" w:hAnsi="Times New Roman" w:eastAsia="仿宋" w:cs="Times New Roman"/>
                <w:kern w:val="0"/>
                <w:sz w:val="24"/>
                <w:szCs w:val="32"/>
              </w:rPr>
              <w:footnoteReference w:id="35"/>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发行后总股本</w:t>
            </w:r>
            <w:r>
              <w:rPr>
                <w:rFonts w:hint="eastAsia" w:ascii="Times New Roman" w:hAnsi="Times New Roman" w:eastAsia="仿宋" w:cs="Times New Roman"/>
                <w:kern w:val="0"/>
                <w:sz w:val="24"/>
                <w:szCs w:val="32"/>
              </w:rPr>
              <w:t>（股）</w:t>
            </w:r>
            <w:r>
              <w:rPr>
                <w:rStyle w:val="21"/>
                <w:rFonts w:ascii="Times New Roman" w:hAnsi="Times New Roman" w:eastAsia="仿宋" w:cs="Times New Roman"/>
                <w:kern w:val="0"/>
                <w:sz w:val="24"/>
                <w:szCs w:val="32"/>
              </w:rPr>
              <w:footnoteReference w:id="36"/>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发行价格</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r>
              <w:rPr>
                <w:rFonts w:hint="eastAsia" w:ascii="Times New Roman" w:hAnsi="Times New Roman" w:eastAsia="仿宋" w:cs="Times New Roman"/>
                <w:kern w:val="0"/>
                <w:sz w:val="24"/>
                <w:szCs w:val="32"/>
                <w:lang w:val="en-US" w:eastAsia="zh-CN"/>
              </w:rPr>
              <w:t>/股</w:t>
            </w:r>
            <w:r>
              <w:rPr>
                <w:rFonts w:ascii="Times New Roman" w:hAnsi="Times New Roman" w:eastAsia="仿宋" w:cs="Times New Roman"/>
                <w:kern w:val="0"/>
                <w:sz w:val="24"/>
                <w:szCs w:val="32"/>
              </w:rPr>
              <w:t>）</w:t>
            </w:r>
            <w:r>
              <w:rPr>
                <w:rStyle w:val="21"/>
                <w:rFonts w:ascii="Times New Roman" w:hAnsi="Times New Roman" w:eastAsia="仿宋" w:cs="Times New Roman"/>
                <w:kern w:val="0"/>
                <w:sz w:val="24"/>
                <w:szCs w:val="32"/>
              </w:rPr>
              <w:footnoteReference w:id="37"/>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募集金额（元）</w:t>
            </w:r>
            <w:r>
              <w:rPr>
                <w:rStyle w:val="21"/>
                <w:rFonts w:ascii="Times New Roman" w:hAnsi="Times New Roman" w:eastAsia="仿宋" w:cs="Times New Roman"/>
                <w:kern w:val="0"/>
                <w:sz w:val="24"/>
                <w:szCs w:val="32"/>
              </w:rPr>
              <w:footnoteReference w:id="38"/>
            </w:r>
          </w:p>
        </w:tc>
        <w:tc>
          <w:tcPr>
            <w:tcW w:w="3252"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8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发行后股东人数是否超200人</w:t>
            </w:r>
          </w:p>
        </w:tc>
        <w:tc>
          <w:tcPr>
            <w:tcW w:w="325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bl>
    <w:p>
      <w:pPr>
        <w:pStyle w:val="44"/>
        <w:autoSpaceDE w:val="0"/>
        <w:autoSpaceDN w:val="0"/>
        <w:adjustRightInd w:val="0"/>
        <w:spacing w:line="600" w:lineRule="exact"/>
        <w:ind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sz w:val="32"/>
          <w:szCs w:val="32"/>
        </w:rPr>
        <w:t xml:space="preserve">    本次发行符合《非上市公众公司监督管理办法》第四十八条的规定，不存在非现金资产认购、不会导致公司控制权发生变动、不存在特殊投资条款安排。</w:t>
      </w:r>
    </w:p>
    <w:p>
      <w:pPr>
        <w:pStyle w:val="44"/>
        <w:autoSpaceDE w:val="0"/>
        <w:autoSpaceDN w:val="0"/>
        <w:adjustRightInd w:val="0"/>
        <w:spacing w:line="484" w:lineRule="atLeast"/>
        <w:ind w:left="420"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（二）现有股东优先认购的情况</w:t>
      </w:r>
    </w:p>
    <w:tbl>
      <w:tblPr>
        <w:tblStyle w:val="1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eastAsia="仿宋" w:cs="Times New Roman"/>
                <w:kern w:val="0"/>
                <w:sz w:val="32"/>
                <w:szCs w:val="32"/>
              </w:rPr>
            </w:pPr>
          </w:p>
        </w:tc>
      </w:tr>
    </w:tbl>
    <w:p>
      <w:pPr>
        <w:pStyle w:val="44"/>
        <w:autoSpaceDE w:val="0"/>
        <w:autoSpaceDN w:val="0"/>
        <w:adjustRightInd w:val="0"/>
        <w:spacing w:line="484" w:lineRule="atLeast"/>
        <w:ind w:left="420"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（三）发行对象及认购情况</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本次发行对象共计X名，均为符合要求的投资者。具体认购情况如下：</w:t>
            </w:r>
          </w:p>
          <w:tbl>
            <w:tblPr>
              <w:tblStyle w:val="16"/>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91"/>
              <w:gridCol w:w="1418"/>
              <w:gridCol w:w="1701"/>
              <w:gridCol w:w="1417"/>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序号</w:t>
                  </w:r>
                </w:p>
              </w:tc>
              <w:tc>
                <w:tcPr>
                  <w:tcW w:w="1418"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发行对象</w:t>
                  </w:r>
                  <w:r>
                    <w:rPr>
                      <w:rStyle w:val="21"/>
                      <w:rFonts w:ascii="Times New Roman" w:hAnsi="Times New Roman" w:eastAsia="仿宋" w:cs="Times New Roman"/>
                      <w:b/>
                      <w:kern w:val="0"/>
                      <w:sz w:val="21"/>
                      <w:szCs w:val="32"/>
                    </w:rPr>
                    <w:footnoteReference w:id="39"/>
                  </w:r>
                </w:p>
              </w:tc>
              <w:tc>
                <w:tcPr>
                  <w:tcW w:w="1701"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发行对象类型</w:t>
                  </w:r>
                </w:p>
              </w:tc>
              <w:tc>
                <w:tcPr>
                  <w:tcW w:w="1417"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认购数量</w:t>
                  </w:r>
                  <w:r>
                    <w:rPr>
                      <w:rFonts w:hint="eastAsia" w:ascii="Times New Roman" w:hAnsi="Times New Roman" w:eastAsia="仿宋" w:cs="Times New Roman"/>
                      <w:b/>
                      <w:kern w:val="0"/>
                      <w:sz w:val="21"/>
                      <w:szCs w:val="32"/>
                    </w:rPr>
                    <w:t>（股）</w:t>
                  </w:r>
                </w:p>
              </w:tc>
              <w:tc>
                <w:tcPr>
                  <w:tcW w:w="1418"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认购金额（元）</w:t>
                  </w:r>
                </w:p>
              </w:tc>
              <w:tc>
                <w:tcPr>
                  <w:tcW w:w="1417"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vAlign w:val="center"/>
                </w:tcPr>
                <w:p>
                  <w:pPr>
                    <w:jc w:val="center"/>
                    <w:rPr>
                      <w:rFonts w:ascii="Times New Roman" w:hAnsi="Times New Roman" w:eastAsia="仿宋" w:cs="Times New Roman"/>
                      <w:kern w:val="0"/>
                      <w:sz w:val="21"/>
                      <w:szCs w:val="32"/>
                    </w:rPr>
                  </w:pPr>
                </w:p>
              </w:tc>
              <w:tc>
                <w:tcPr>
                  <w:tcW w:w="1418" w:type="dxa"/>
                  <w:vAlign w:val="center"/>
                </w:tcPr>
                <w:p>
                  <w:pPr>
                    <w:jc w:val="center"/>
                    <w:rPr>
                      <w:rFonts w:ascii="Times New Roman" w:hAnsi="Times New Roman" w:eastAsia="仿宋" w:cs="Times New Roman"/>
                      <w:kern w:val="0"/>
                      <w:sz w:val="21"/>
                      <w:szCs w:val="32"/>
                    </w:rPr>
                  </w:pPr>
                </w:p>
              </w:tc>
              <w:tc>
                <w:tcPr>
                  <w:tcW w:w="1701" w:type="dxa"/>
                  <w:vAlign w:val="center"/>
                </w:tcPr>
                <w:p>
                  <w:pPr>
                    <w:jc w:val="center"/>
                    <w:rPr>
                      <w:rFonts w:ascii="Times New Roman" w:hAnsi="Times New Roman" w:eastAsia="仿宋" w:cs="Times New Roman"/>
                      <w:kern w:val="0"/>
                      <w:sz w:val="21"/>
                      <w:szCs w:val="32"/>
                    </w:rPr>
                  </w:pPr>
                </w:p>
              </w:tc>
              <w:tc>
                <w:tcPr>
                  <w:tcW w:w="1417" w:type="dxa"/>
                  <w:vAlign w:val="center"/>
                </w:tcPr>
                <w:p>
                  <w:pPr>
                    <w:jc w:val="center"/>
                    <w:rPr>
                      <w:rFonts w:ascii="Times New Roman" w:hAnsi="Times New Roman" w:eastAsia="仿宋" w:cs="Times New Roman"/>
                      <w:kern w:val="0"/>
                      <w:sz w:val="21"/>
                      <w:szCs w:val="32"/>
                    </w:rPr>
                  </w:pPr>
                </w:p>
              </w:tc>
              <w:tc>
                <w:tcPr>
                  <w:tcW w:w="1418" w:type="dxa"/>
                  <w:vAlign w:val="center"/>
                </w:tcPr>
                <w:p>
                  <w:pPr>
                    <w:jc w:val="center"/>
                    <w:rPr>
                      <w:rFonts w:ascii="Times New Roman" w:hAnsi="Times New Roman" w:eastAsia="仿宋" w:cs="Times New Roman"/>
                      <w:kern w:val="0"/>
                      <w:sz w:val="21"/>
                      <w:szCs w:val="32"/>
                    </w:rPr>
                  </w:pPr>
                </w:p>
              </w:tc>
              <w:tc>
                <w:tcPr>
                  <w:tcW w:w="1417"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合计</w:t>
                  </w:r>
                </w:p>
              </w:tc>
              <w:tc>
                <w:tcPr>
                  <w:tcW w:w="1418"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701"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417"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418"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417"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r>
          </w:tbl>
          <w:p>
            <w:pPr>
              <w:autoSpaceDE w:val="0"/>
              <w:autoSpaceDN w:val="0"/>
              <w:adjustRightInd w:val="0"/>
              <w:spacing w:line="484" w:lineRule="atLeast"/>
              <w:textAlignment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lang w:val="zh-CN"/>
              </w:rPr>
              <w:t>（注：表中发行对象类型包括：</w:t>
            </w:r>
            <w:r>
              <w:rPr>
                <w:rFonts w:ascii="Times New Roman" w:hAnsi="Times New Roman" w:eastAsia="仿宋" w:cs="Times New Roman"/>
                <w:kern w:val="0"/>
                <w:sz w:val="21"/>
                <w:szCs w:val="21"/>
              </w:rPr>
              <w:tab/>
            </w:r>
          </w:p>
          <w:tbl>
            <w:tblPr>
              <w:tblStyle w:val="15"/>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1820"/>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第一级</w:t>
                  </w:r>
                </w:p>
              </w:tc>
              <w:tc>
                <w:tcPr>
                  <w:tcW w:w="1820" w:type="dxa"/>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第二级</w:t>
                  </w:r>
                </w:p>
              </w:tc>
              <w:tc>
                <w:tcPr>
                  <w:tcW w:w="4682" w:type="dxa"/>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restart"/>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在册股东</w:t>
                  </w:r>
                </w:p>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或</w:t>
                  </w:r>
                </w:p>
                <w:p>
                  <w:pPr>
                    <w:jc w:val="center"/>
                    <w:rPr>
                      <w:rFonts w:ascii="Times New Roman" w:hAnsi="Times New Roman" w:eastAsia="仿宋" w:cs="Times New Roman"/>
                      <w:kern w:val="0"/>
                      <w:szCs w:val="21"/>
                    </w:rPr>
                  </w:pPr>
                  <w:r>
                    <w:rPr>
                      <w:rFonts w:ascii="Times New Roman" w:hAnsi="Times New Roman" w:eastAsia="仿宋" w:cs="Times New Roman"/>
                      <w:kern w:val="0"/>
                      <w:szCs w:val="21"/>
                    </w:rPr>
                    <w:t>新增投资者</w:t>
                  </w:r>
                </w:p>
              </w:tc>
              <w:tc>
                <w:tcPr>
                  <w:tcW w:w="1820" w:type="dxa"/>
                  <w:vMerge w:val="restart"/>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自然人投资者</w:t>
                  </w: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控股股东、实际控制人及其一致行动人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董事、监事、高级管理人员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restart"/>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非自然人投资者</w:t>
                  </w: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控股股东、实际控制人及其一致行动人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做市商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普通非金融类工商企业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员工持股计划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私募基金管理人或私募基金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信托产品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资产管理计划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QFII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RQFII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公募基金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其他企业或机构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其他产品</w:t>
                  </w:r>
                </w:p>
              </w:tc>
            </w:tr>
          </w:tbl>
          <w:p>
            <w:pPr>
              <w:tabs>
                <w:tab w:val="left" w:pos="5140"/>
              </w:tabs>
              <w:rPr>
                <w:rFonts w:ascii="Times New Roman" w:hAnsi="Times New Roman" w:eastAsia="仿宋" w:cs="Times New Roman"/>
                <w:kern w:val="0"/>
                <w:sz w:val="21"/>
                <w:szCs w:val="21"/>
              </w:rPr>
            </w:pPr>
            <w:r>
              <w:rPr>
                <w:rFonts w:ascii="Times New Roman" w:hAnsi="Times New Roman" w:eastAsia="仿宋" w:cs="Times New Roman"/>
                <w:kern w:val="0"/>
                <w:sz w:val="21"/>
                <w:szCs w:val="21"/>
              </w:rPr>
              <w:t>发行对象类型填写示例：在册股东-自然人投资者-控股股东、董事）</w:t>
            </w:r>
          </w:p>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w:t>
            </w:r>
            <w:r>
              <w:rPr>
                <w:rFonts w:hint="eastAsia" w:ascii="Times New Roman" w:hAnsi="Times New Roman" w:eastAsia="仿宋" w:cs="Times New Roman"/>
                <w:kern w:val="0"/>
                <w:sz w:val="32"/>
                <w:szCs w:val="32"/>
              </w:rPr>
              <w:t>披露</w:t>
            </w:r>
            <w:r>
              <w:rPr>
                <w:rFonts w:ascii="Times New Roman" w:hAnsi="Times New Roman" w:eastAsia="仿宋" w:cs="Times New Roman"/>
                <w:kern w:val="0"/>
                <w:sz w:val="32"/>
                <w:szCs w:val="32"/>
              </w:rPr>
              <w:t>认购资金来源、发行对象是否存在股权代持。</w:t>
            </w:r>
          </w:p>
          <w:p>
            <w:pPr>
              <w:tabs>
                <w:tab w:val="left" w:pos="5140"/>
              </w:tabs>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发行对象</w:t>
            </w:r>
            <w:r>
              <w:rPr>
                <w:rFonts w:ascii="Times New Roman" w:hAnsi="Times New Roman" w:eastAsia="仿宋" w:cs="Times New Roman"/>
                <w:kern w:val="0"/>
                <w:sz w:val="32"/>
                <w:szCs w:val="32"/>
              </w:rPr>
              <w:t>属于失信联合惩戒对象的，应披露</w:t>
            </w:r>
            <w:r>
              <w:rPr>
                <w:rFonts w:hint="eastAsia" w:ascii="仿宋" w:hAnsi="仿宋" w:eastAsia="仿宋"/>
                <w:color w:val="000000" w:themeColor="text1"/>
                <w:kern w:val="0"/>
                <w:sz w:val="32"/>
                <w:szCs w:val="32"/>
                <w14:textFill>
                  <w14:solidFill>
                    <w14:schemeClr w14:val="tx1"/>
                  </w14:solidFill>
                </w14:textFill>
              </w:rPr>
              <w:t>其</w:t>
            </w:r>
            <w:r>
              <w:rPr>
                <w:rFonts w:ascii="仿宋" w:hAnsi="仿宋" w:eastAsia="仿宋"/>
                <w:color w:val="000000" w:themeColor="text1"/>
                <w:kern w:val="0"/>
                <w:sz w:val="32"/>
                <w:szCs w:val="32"/>
                <w14:textFill>
                  <w14:solidFill>
                    <w14:schemeClr w14:val="tx1"/>
                  </w14:solidFill>
                </w14:textFill>
              </w:rPr>
              <w:t>被</w:t>
            </w:r>
            <w:r>
              <w:rPr>
                <w:rFonts w:hint="eastAsia" w:ascii="仿宋" w:hAnsi="仿宋" w:eastAsia="仿宋"/>
                <w:color w:val="000000" w:themeColor="text1"/>
                <w:kern w:val="0"/>
                <w:sz w:val="32"/>
                <w:szCs w:val="32"/>
                <w14:textFill>
                  <w14:solidFill>
                    <w14:schemeClr w14:val="tx1"/>
                  </w14:solidFill>
                </w14:textFill>
              </w:rPr>
              <w:t>列入失信联合惩戒对象名单</w:t>
            </w:r>
            <w:r>
              <w:rPr>
                <w:rFonts w:ascii="仿宋" w:hAnsi="仿宋" w:eastAsia="仿宋"/>
                <w:color w:val="000000" w:themeColor="text1"/>
                <w:kern w:val="0"/>
                <w:sz w:val="32"/>
                <w:szCs w:val="32"/>
                <w14:textFill>
                  <w14:solidFill>
                    <w14:schemeClr w14:val="tx1"/>
                  </w14:solidFill>
                </w14:textFill>
              </w:rPr>
              <w:t>的原因</w:t>
            </w:r>
            <w:r>
              <w:rPr>
                <w:rFonts w:hint="eastAsia" w:ascii="仿宋" w:hAnsi="仿宋" w:eastAsia="仿宋"/>
                <w:color w:val="000000" w:themeColor="text1"/>
                <w:kern w:val="0"/>
                <w:sz w:val="32"/>
                <w:szCs w:val="32"/>
                <w14:textFill>
                  <w14:solidFill>
                    <w14:schemeClr w14:val="tx1"/>
                  </w14:solidFill>
                </w14:textFill>
              </w:rPr>
              <w:t>。</w:t>
            </w:r>
          </w:p>
        </w:tc>
      </w:tr>
    </w:tbl>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（四）实际募集金额未达到预计募集金额时的投入安排</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pStyle w:val="44"/>
        <w:autoSpaceDE w:val="0"/>
        <w:autoSpaceDN w:val="0"/>
        <w:adjustRightInd w:val="0"/>
        <w:spacing w:line="484" w:lineRule="atLeast"/>
        <w:ind w:firstLine="645"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（五）新增股票限售安排</w:t>
      </w:r>
    </w:p>
    <w:tbl>
      <w:tblPr>
        <w:tblStyle w:val="1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2"/>
        <w:gridCol w:w="1535"/>
        <w:gridCol w:w="1559"/>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92"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1535"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名称</w:t>
            </w:r>
          </w:p>
        </w:tc>
        <w:tc>
          <w:tcPr>
            <w:tcW w:w="155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认购数量</w:t>
            </w:r>
            <w:r>
              <w:rPr>
                <w:rFonts w:hint="eastAsia" w:ascii="Times New Roman" w:hAnsi="Times New Roman" w:eastAsia="仿宋" w:cs="Times New Roman"/>
                <w:b/>
                <w:kern w:val="0"/>
                <w:sz w:val="24"/>
                <w:szCs w:val="32"/>
              </w:rPr>
              <w:t>（股）</w:t>
            </w:r>
          </w:p>
        </w:tc>
        <w:tc>
          <w:tcPr>
            <w:tcW w:w="155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限售数量</w:t>
            </w:r>
            <w:r>
              <w:rPr>
                <w:rFonts w:hint="eastAsia" w:ascii="Times New Roman" w:hAnsi="Times New Roman" w:eastAsia="仿宋" w:cs="Times New Roman"/>
                <w:b/>
                <w:kern w:val="0"/>
                <w:sz w:val="24"/>
                <w:szCs w:val="32"/>
              </w:rPr>
              <w:t>（股）</w:t>
            </w:r>
          </w:p>
        </w:tc>
        <w:tc>
          <w:tcPr>
            <w:tcW w:w="170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法定限售数量</w:t>
            </w:r>
            <w:r>
              <w:rPr>
                <w:rFonts w:hint="eastAsia" w:ascii="Times New Roman" w:hAnsi="Times New Roman" w:eastAsia="仿宋" w:cs="Times New Roman"/>
                <w:b/>
                <w:kern w:val="0"/>
                <w:sz w:val="24"/>
                <w:szCs w:val="32"/>
              </w:rPr>
              <w:t>（股）</w:t>
            </w:r>
          </w:p>
        </w:tc>
        <w:tc>
          <w:tcPr>
            <w:tcW w:w="170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自愿锁定数量</w:t>
            </w:r>
            <w:r>
              <w:rPr>
                <w:rFonts w:hint="eastAsia" w:ascii="Times New Roman" w:hAnsi="Times New Roman" w:eastAsia="仿宋" w:cs="Times New Roman"/>
                <w:b/>
                <w:kern w:val="0"/>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92" w:type="dxa"/>
            <w:vAlign w:val="center"/>
          </w:tcPr>
          <w:p>
            <w:pPr>
              <w:jc w:val="center"/>
              <w:rPr>
                <w:rFonts w:ascii="Times New Roman" w:hAnsi="Times New Roman" w:eastAsia="仿宋" w:cs="Times New Roman"/>
                <w:kern w:val="0"/>
                <w:sz w:val="24"/>
                <w:szCs w:val="32"/>
              </w:rPr>
            </w:pPr>
          </w:p>
        </w:tc>
        <w:tc>
          <w:tcPr>
            <w:tcW w:w="1535"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92" w:type="dxa"/>
            <w:vAlign w:val="center"/>
          </w:tcPr>
          <w:p>
            <w:pPr>
              <w:jc w:val="center"/>
              <w:rPr>
                <w:rFonts w:ascii="Times New Roman" w:hAnsi="Times New Roman" w:eastAsia="仿宋" w:cs="Times New Roman"/>
                <w:kern w:val="0"/>
                <w:sz w:val="24"/>
                <w:szCs w:val="32"/>
              </w:rPr>
            </w:pPr>
          </w:p>
        </w:tc>
        <w:tc>
          <w:tcPr>
            <w:tcW w:w="153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559"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r>
    </w:tbl>
    <w:p>
      <w:pPr>
        <w:pStyle w:val="44"/>
        <w:autoSpaceDE w:val="0"/>
        <w:autoSpaceDN w:val="0"/>
        <w:adjustRightInd w:val="0"/>
        <w:spacing w:line="240" w:lineRule="exact"/>
        <w:ind w:firstLine="0" w:firstLineChars="0"/>
        <w:textAlignment w:val="center"/>
        <w:rPr>
          <w:rFonts w:ascii="Times New Roman" w:hAnsi="Times New Roman" w:eastAsia="仿宋" w:cs="Times New Roman"/>
          <w:kern w:val="0"/>
          <w:sz w:val="32"/>
          <w:szCs w:val="32"/>
        </w:rPr>
      </w:pP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（上表中有需要具体说明的，请在此处披露。）</w:t>
            </w: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（六）募集资金专项账户的设立情况</w:t>
      </w:r>
    </w:p>
    <w:tbl>
      <w:tblPr>
        <w:tblStyle w:val="16"/>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8"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w:t>
            </w:r>
            <w:r>
              <w:rPr>
                <w:rFonts w:hint="eastAsia" w:ascii="Times New Roman" w:hAnsi="Times New Roman" w:eastAsia="仿宋" w:cs="Times New Roman"/>
                <w:kern w:val="0"/>
                <w:sz w:val="32"/>
                <w:szCs w:val="32"/>
              </w:rPr>
              <w:t>披露</w:t>
            </w:r>
            <w:r>
              <w:rPr>
                <w:rFonts w:ascii="Times New Roman" w:hAnsi="Times New Roman" w:eastAsia="仿宋" w:cs="Times New Roman"/>
                <w:kern w:val="0"/>
                <w:sz w:val="32"/>
                <w:szCs w:val="32"/>
              </w:rPr>
              <w:t>本次发行募集资金是否存放于募集资金专项账户，是否履行了相关审议程序。</w:t>
            </w:r>
          </w:p>
        </w:tc>
      </w:tr>
    </w:tbl>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（七）募集资金三方监管协议的签订情况</w:t>
      </w:r>
    </w:p>
    <w:tbl>
      <w:tblPr>
        <w:tblStyle w:val="1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shd w:val="clear" w:color="auto" w:fill="auto"/>
          </w:tcPr>
          <w:p>
            <w:pPr>
              <w:tabs>
                <w:tab w:val="left" w:pos="5140"/>
              </w:tabs>
              <w:rPr>
                <w:rFonts w:ascii="Times New Roman" w:hAnsi="Times New Roman" w:eastAsia="仿宋" w:cs="Times New Roman"/>
                <w:kern w:val="0"/>
                <w:sz w:val="32"/>
                <w:szCs w:val="32"/>
              </w:rPr>
            </w:pPr>
          </w:p>
        </w:tc>
      </w:tr>
    </w:tbl>
    <w:p>
      <w:pPr>
        <w:pStyle w:val="44"/>
        <w:autoSpaceDE w:val="0"/>
        <w:autoSpaceDN w:val="0"/>
        <w:adjustRightInd w:val="0"/>
        <w:spacing w:line="484" w:lineRule="atLeast"/>
        <w:ind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（八）募集资金置换情况（如有）</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shd w:val="clear" w:color="auto" w:fill="auto"/>
          </w:tcPr>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有</w:t>
            </w:r>
            <w:r>
              <w:rPr>
                <w:rFonts w:ascii="Times New Roman" w:hAnsi="Times New Roman" w:eastAsia="仿宋" w:cs="Times New Roman"/>
                <w:kern w:val="0"/>
                <w:sz w:val="32"/>
                <w:szCs w:val="32"/>
              </w:rPr>
              <w:t>募集资金置换计划的，</w:t>
            </w:r>
            <w:r>
              <w:rPr>
                <w:rFonts w:hint="eastAsia" w:ascii="Times New Roman" w:hAnsi="Times New Roman" w:eastAsia="仿宋" w:cs="Times New Roman"/>
                <w:kern w:val="0"/>
                <w:sz w:val="32"/>
                <w:szCs w:val="32"/>
              </w:rPr>
              <w:t>请披露</w:t>
            </w:r>
            <w:r>
              <w:rPr>
                <w:rFonts w:ascii="Times New Roman" w:hAnsi="Times New Roman" w:eastAsia="仿宋" w:cs="Times New Roman"/>
                <w:kern w:val="0"/>
                <w:sz w:val="32"/>
                <w:szCs w:val="32"/>
              </w:rPr>
              <w:t>前期投入</w:t>
            </w:r>
            <w:r>
              <w:rPr>
                <w:rFonts w:hint="eastAsia" w:ascii="Times New Roman" w:hAnsi="Times New Roman" w:eastAsia="仿宋" w:cs="Times New Roman"/>
                <w:kern w:val="0"/>
                <w:sz w:val="32"/>
                <w:szCs w:val="32"/>
              </w:rPr>
              <w:t>的</w:t>
            </w:r>
            <w:r>
              <w:rPr>
                <w:rFonts w:ascii="Times New Roman" w:hAnsi="Times New Roman" w:eastAsia="仿宋" w:cs="Times New Roman"/>
                <w:kern w:val="0"/>
                <w:sz w:val="32"/>
                <w:szCs w:val="32"/>
              </w:rPr>
              <w:t>自有资金的具体使用情况</w:t>
            </w:r>
            <w:r>
              <w:rPr>
                <w:rFonts w:hint="eastAsia" w:ascii="Times New Roman" w:hAnsi="Times New Roman" w:eastAsia="仿宋" w:cs="Times New Roman"/>
                <w:kern w:val="0"/>
                <w:sz w:val="32"/>
                <w:szCs w:val="32"/>
              </w:rPr>
              <w:t>。</w:t>
            </w:r>
          </w:p>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其中</w:t>
            </w:r>
            <w:r>
              <w:rPr>
                <w:rFonts w:ascii="Times New Roman" w:hAnsi="Times New Roman" w:eastAsia="仿宋" w:cs="Times New Roman"/>
                <w:kern w:val="0"/>
                <w:sz w:val="32"/>
                <w:szCs w:val="32"/>
              </w:rPr>
              <w:t>，募集资金置换</w:t>
            </w:r>
            <w:r>
              <w:rPr>
                <w:rFonts w:hint="eastAsia" w:ascii="Times New Roman" w:hAnsi="Times New Roman" w:eastAsia="仿宋" w:cs="Times New Roman"/>
                <w:kern w:val="0"/>
                <w:sz w:val="32"/>
                <w:szCs w:val="32"/>
              </w:rPr>
              <w:t>已完成</w:t>
            </w:r>
            <w:r>
              <w:rPr>
                <w:rFonts w:ascii="Times New Roman" w:hAnsi="Times New Roman" w:eastAsia="仿宋" w:cs="Times New Roman"/>
                <w:kern w:val="0"/>
                <w:sz w:val="32"/>
                <w:szCs w:val="32"/>
              </w:rPr>
              <w:t>的</w:t>
            </w:r>
            <w:r>
              <w:rPr>
                <w:rFonts w:hint="eastAsia" w:ascii="Times New Roman" w:hAnsi="Times New Roman" w:eastAsia="仿宋" w:cs="Times New Roman"/>
                <w:kern w:val="0"/>
                <w:sz w:val="32"/>
                <w:szCs w:val="32"/>
              </w:rPr>
              <w:t>，请披露</w:t>
            </w:r>
            <w:r>
              <w:rPr>
                <w:rFonts w:ascii="Times New Roman" w:hAnsi="Times New Roman" w:eastAsia="仿宋" w:cs="Times New Roman"/>
                <w:kern w:val="0"/>
                <w:sz w:val="32"/>
                <w:szCs w:val="32"/>
              </w:rPr>
              <w:t>募集资金</w:t>
            </w:r>
            <w:r>
              <w:rPr>
                <w:rFonts w:hint="eastAsia" w:ascii="Times New Roman" w:hAnsi="Times New Roman" w:eastAsia="仿宋" w:cs="Times New Roman"/>
                <w:kern w:val="0"/>
                <w:sz w:val="32"/>
                <w:szCs w:val="32"/>
              </w:rPr>
              <w:t>置换事项是否已经公司董事会审议通过，主办券商是否</w:t>
            </w:r>
            <w:r>
              <w:rPr>
                <w:rFonts w:ascii="Times New Roman" w:hAnsi="Times New Roman" w:eastAsia="仿宋" w:cs="Times New Roman"/>
                <w:kern w:val="0"/>
                <w:sz w:val="32"/>
                <w:szCs w:val="32"/>
              </w:rPr>
              <w:t>已</w:t>
            </w:r>
            <w:r>
              <w:rPr>
                <w:rFonts w:hint="eastAsia" w:ascii="Times New Roman" w:hAnsi="Times New Roman" w:eastAsia="仿宋" w:cs="Times New Roman"/>
                <w:kern w:val="0"/>
                <w:sz w:val="32"/>
                <w:szCs w:val="32"/>
              </w:rPr>
              <w:t>就公司前期资金投入的具体情况或安排进行核查并出具专项意见。公司是否</w:t>
            </w:r>
            <w:r>
              <w:rPr>
                <w:rFonts w:ascii="Times New Roman" w:hAnsi="Times New Roman" w:eastAsia="仿宋" w:cs="Times New Roman"/>
                <w:kern w:val="0"/>
                <w:sz w:val="32"/>
                <w:szCs w:val="32"/>
              </w:rPr>
              <w:t>已</w:t>
            </w:r>
            <w:r>
              <w:rPr>
                <w:rFonts w:hint="eastAsia" w:ascii="Times New Roman" w:hAnsi="Times New Roman" w:eastAsia="仿宋" w:cs="Times New Roman"/>
                <w:kern w:val="0"/>
                <w:sz w:val="32"/>
                <w:szCs w:val="32"/>
              </w:rPr>
              <w:t>披露募集资金置换公告及主办券商专项意见。</w:t>
            </w:r>
          </w:p>
        </w:tc>
      </w:tr>
    </w:tbl>
    <w:p>
      <w:pPr>
        <w:pStyle w:val="44"/>
        <w:autoSpaceDE w:val="0"/>
        <w:autoSpaceDN w:val="0"/>
        <w:adjustRightInd w:val="0"/>
        <w:spacing w:line="484" w:lineRule="atLeast"/>
        <w:ind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（九）本次发行是否经中国证监会</w:t>
      </w:r>
      <w:r>
        <w:rPr>
          <w:rFonts w:hint="eastAsia" w:ascii="Times New Roman" w:hAnsi="Times New Roman" w:eastAsia="仿宋" w:cs="Times New Roman"/>
          <w:kern w:val="0"/>
          <w:sz w:val="32"/>
          <w:szCs w:val="32"/>
        </w:rPr>
        <w:t>注册</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请</w:t>
            </w:r>
            <w:r>
              <w:rPr>
                <w:rFonts w:ascii="Times New Roman" w:hAnsi="Times New Roman" w:eastAsia="仿宋" w:cs="Times New Roman"/>
                <w:kern w:val="0"/>
                <w:sz w:val="32"/>
                <w:szCs w:val="32"/>
              </w:rPr>
              <w:t>披露相关程序的履行情况。</w:t>
            </w:r>
          </w:p>
        </w:tc>
      </w:tr>
    </w:tbl>
    <w:p>
      <w:pPr>
        <w:pStyle w:val="44"/>
        <w:autoSpaceDE w:val="0"/>
        <w:autoSpaceDN w:val="0"/>
        <w:adjustRightInd w:val="0"/>
        <w:spacing w:line="484" w:lineRule="atLeast"/>
        <w:ind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（十）本次发行涉及的国资、外资等相关主管机关核准、登记、备案等程序</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ind w:firstLine="640" w:firstLineChars="200"/>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请</w:t>
            </w:r>
            <w:r>
              <w:rPr>
                <w:rFonts w:hint="eastAsia" w:ascii="Times New Roman" w:hAnsi="Times New Roman" w:eastAsia="仿宋" w:cs="Times New Roman"/>
                <w:kern w:val="0"/>
                <w:sz w:val="32"/>
                <w:szCs w:val="32"/>
              </w:rPr>
              <w:t>披露公司</w:t>
            </w:r>
            <w:r>
              <w:rPr>
                <w:rFonts w:ascii="Times New Roman" w:hAnsi="Times New Roman" w:eastAsia="仿宋" w:cs="Times New Roman"/>
                <w:kern w:val="0"/>
                <w:sz w:val="32"/>
                <w:szCs w:val="32"/>
              </w:rPr>
              <w:t>需要履行的国资、外资等相关主管机关的核准、登记、备案等程序，上述程序是否已履行完毕。</w:t>
            </w:r>
          </w:p>
        </w:tc>
      </w:tr>
    </w:tbl>
    <w:p>
      <w:pPr>
        <w:pStyle w:val="44"/>
        <w:autoSpaceDE w:val="0"/>
        <w:autoSpaceDN w:val="0"/>
        <w:adjustRightInd w:val="0"/>
        <w:spacing w:line="484" w:lineRule="atLeast"/>
        <w:ind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（十一）本次定向发行是否</w:t>
      </w:r>
      <w:r>
        <w:rPr>
          <w:rFonts w:hint="eastAsia" w:ascii="Times New Roman" w:hAnsi="Times New Roman" w:eastAsia="仿宋" w:cs="Times New Roman"/>
          <w:kern w:val="0"/>
          <w:sz w:val="32"/>
          <w:szCs w:val="32"/>
        </w:rPr>
        <w:t>规范履行了信息披露</w:t>
      </w:r>
      <w:r>
        <w:rPr>
          <w:rFonts w:ascii="Times New Roman" w:hAnsi="Times New Roman" w:eastAsia="仿宋" w:cs="Times New Roman"/>
          <w:kern w:val="0"/>
          <w:sz w:val="32"/>
          <w:szCs w:val="32"/>
        </w:rPr>
        <w:t>义务</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pStyle w:val="44"/>
        <w:autoSpaceDE w:val="0"/>
        <w:autoSpaceDN w:val="0"/>
        <w:adjustRightInd w:val="0"/>
        <w:spacing w:line="484" w:lineRule="atLeast"/>
        <w:ind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（十二）其他说明（如有）</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shd w:val="clear" w:color="auto" w:fill="auto"/>
          </w:tcPr>
          <w:p>
            <w:pPr>
              <w:tabs>
                <w:tab w:val="left" w:pos="5140"/>
              </w:tabs>
              <w:rPr>
                <w:rFonts w:ascii="Times New Roman" w:hAnsi="Times New Roman" w:eastAsia="仿宋" w:cs="Times New Roman"/>
                <w:kern w:val="0"/>
                <w:sz w:val="32"/>
                <w:szCs w:val="32"/>
              </w:rPr>
            </w:pPr>
          </w:p>
        </w:tc>
      </w:tr>
    </w:tbl>
    <w:p>
      <w:pPr>
        <w:rPr>
          <w:rFonts w:ascii="Times New Roman" w:hAnsi="Times New Roman" w:eastAsia="黑体" w:cs="Times New Roman"/>
          <w:sz w:val="32"/>
          <w:lang w:val="zh-CN"/>
        </w:rPr>
      </w:pPr>
      <w:bookmarkStart w:id="25" w:name="_Toc415477741"/>
      <w:bookmarkStart w:id="26" w:name="_Toc415477512"/>
      <w:r>
        <w:rPr>
          <w:rFonts w:ascii="Times New Roman" w:hAnsi="Times New Roman" w:eastAsia="黑体" w:cs="Times New Roman"/>
          <w:sz w:val="32"/>
          <w:lang w:val="zh-CN"/>
        </w:rPr>
        <w:t>　　</w:t>
      </w:r>
    </w:p>
    <w:p>
      <w:pPr>
        <w:widowControl/>
        <w:ind w:firstLine="640" w:firstLineChars="200"/>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r>
        <w:rPr>
          <w:rFonts w:ascii="Times New Roman" w:hAnsi="Times New Roman" w:eastAsia="黑体" w:cs="Times New Roman"/>
          <w:sz w:val="32"/>
          <w:lang w:val="zh-CN"/>
        </w:rPr>
        <w:t>二、发行前后相关情况对比</w:t>
      </w:r>
      <w:bookmarkEnd w:id="25"/>
      <w:bookmarkEnd w:id="26"/>
    </w:p>
    <w:p>
      <w:pPr>
        <w:pStyle w:val="44"/>
        <w:autoSpaceDE w:val="0"/>
        <w:autoSpaceDN w:val="0"/>
        <w:adjustRightInd w:val="0"/>
        <w:spacing w:line="484" w:lineRule="atLeast"/>
        <w:ind w:firstLine="0" w:firstLineChars="0"/>
        <w:textAlignment w:val="center"/>
        <w:rPr>
          <w:rFonts w:ascii="Times New Roman" w:hAnsi="Times New Roman" w:cs="Times New Roman"/>
          <w:lang w:val="zh-CN"/>
        </w:rPr>
      </w:pPr>
      <w:r>
        <w:rPr>
          <w:rFonts w:ascii="Times New Roman" w:hAnsi="Times New Roman" w:cs="Times New Roman"/>
        </w:rPr>
        <w:t xml:space="preserve"> </w:t>
      </w:r>
      <w:r>
        <w:rPr>
          <w:rFonts w:ascii="Times New Roman" w:hAnsi="Times New Roman" w:eastAsia="仿宋" w:cs="Times New Roman"/>
          <w:kern w:val="0"/>
          <w:sz w:val="32"/>
          <w:szCs w:val="32"/>
        </w:rPr>
        <w:t xml:space="preserve">   （一）发行前后前十名股东持股数量、持股比例及股票限售等比较情况</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1.本次发行前，</w:t>
      </w:r>
      <w:r>
        <w:rPr>
          <w:rFonts w:ascii="Times New Roman" w:hAnsi="Times New Roman" w:eastAsia="仿宋" w:cs="Times New Roman"/>
          <w:kern w:val="0"/>
          <w:sz w:val="32"/>
          <w:szCs w:val="32"/>
        </w:rPr>
        <w:t>前十名股东持股数量、持股比例及股票限售</w:t>
      </w:r>
      <w:r>
        <w:rPr>
          <w:rFonts w:ascii="Times New Roman" w:hAnsi="Times New Roman" w:eastAsia="仿宋" w:cs="Times New Roman"/>
          <w:kern w:val="0"/>
          <w:sz w:val="32"/>
          <w:szCs w:val="32"/>
          <w:lang w:val="zh-CN"/>
        </w:rPr>
        <w:t>情况</w:t>
      </w:r>
    </w:p>
    <w:tbl>
      <w:tblPr>
        <w:tblStyle w:val="16"/>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31"/>
        <w:gridCol w:w="1985"/>
        <w:gridCol w:w="1701"/>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213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股东名称</w:t>
            </w:r>
          </w:p>
        </w:tc>
        <w:tc>
          <w:tcPr>
            <w:tcW w:w="1985"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持股数量</w:t>
            </w:r>
            <w:r>
              <w:rPr>
                <w:rFonts w:hint="eastAsia" w:ascii="Times New Roman" w:hAnsi="Times New Roman" w:eastAsia="仿宋" w:cs="Times New Roman"/>
                <w:b/>
                <w:kern w:val="0"/>
                <w:sz w:val="24"/>
                <w:szCs w:val="32"/>
              </w:rPr>
              <w:t>（股）</w:t>
            </w:r>
          </w:p>
        </w:tc>
        <w:tc>
          <w:tcPr>
            <w:tcW w:w="170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持股比例</w:t>
            </w:r>
          </w:p>
        </w:tc>
        <w:tc>
          <w:tcPr>
            <w:tcW w:w="1988"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限售股数</w:t>
            </w:r>
            <w:r>
              <w:rPr>
                <w:rFonts w:hint="eastAsia" w:ascii="Times New Roman" w:hAnsi="Times New Roman" w:eastAsia="仿宋" w:cs="Times New Roman"/>
                <w:b/>
                <w:kern w:val="0"/>
                <w:sz w:val="24"/>
                <w:szCs w:val="32"/>
              </w:rPr>
              <w:t>（股）</w:t>
            </w:r>
          </w:p>
        </w:tc>
      </w:tr>
      <w:tr>
        <w:tblPrEx>
          <w:tblCellMar>
            <w:top w:w="0" w:type="dxa"/>
            <w:left w:w="108" w:type="dxa"/>
            <w:bottom w:w="0" w:type="dxa"/>
            <w:right w:w="108" w:type="dxa"/>
          </w:tblCellMar>
        </w:tblPrEx>
        <w:trPr>
          <w:trHeight w:val="454" w:hRule="atLeast"/>
          <w:jc w:val="center"/>
        </w:trPr>
        <w:tc>
          <w:tcPr>
            <w:tcW w:w="84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2131"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9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2131"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9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10</w:t>
            </w:r>
          </w:p>
        </w:tc>
        <w:tc>
          <w:tcPr>
            <w:tcW w:w="2131"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988"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77" w:type="dxa"/>
            <w:gridSpan w:val="2"/>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985"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988" w:type="dxa"/>
            <w:vAlign w:val="center"/>
          </w:tcPr>
          <w:p>
            <w:pPr>
              <w:jc w:val="center"/>
              <w:rPr>
                <w:rFonts w:ascii="Times New Roman" w:hAnsi="Times New Roman" w:eastAsia="仿宋" w:cs="Times New Roman"/>
                <w:kern w:val="0"/>
                <w:sz w:val="24"/>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2.</w:t>
      </w:r>
      <w:r>
        <w:rPr>
          <w:rFonts w:ascii="Times New Roman" w:hAnsi="Times New Roman" w:eastAsia="仿宋" w:cs="Times New Roman"/>
          <w:kern w:val="0"/>
          <w:sz w:val="32"/>
          <w:szCs w:val="32"/>
          <w:lang w:val="zh-CN"/>
        </w:rPr>
        <w:t>本次发行后，前十名股东持股数量、持股比例及股票限售情况</w:t>
      </w:r>
    </w:p>
    <w:tbl>
      <w:tblPr>
        <w:tblStyle w:val="1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90"/>
        <w:gridCol w:w="1985"/>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1990"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股东姓名</w:t>
            </w:r>
          </w:p>
        </w:tc>
        <w:tc>
          <w:tcPr>
            <w:tcW w:w="1985"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持股数量</w:t>
            </w:r>
            <w:r>
              <w:rPr>
                <w:rFonts w:hint="eastAsia" w:ascii="Times New Roman" w:hAnsi="Times New Roman" w:eastAsia="仿宋" w:cs="Times New Roman"/>
                <w:b/>
                <w:kern w:val="0"/>
                <w:sz w:val="24"/>
                <w:szCs w:val="32"/>
              </w:rPr>
              <w:t>（股）</w:t>
            </w:r>
          </w:p>
        </w:tc>
        <w:tc>
          <w:tcPr>
            <w:tcW w:w="170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持股比例</w:t>
            </w:r>
          </w:p>
        </w:tc>
        <w:tc>
          <w:tcPr>
            <w:tcW w:w="1984"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限售股数</w:t>
            </w:r>
            <w:r>
              <w:rPr>
                <w:rFonts w:hint="eastAsia" w:ascii="Times New Roman" w:hAnsi="Times New Roman" w:eastAsia="仿宋" w:cs="Times New Roman"/>
                <w:b/>
                <w:kern w:val="0"/>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1990"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984"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1990"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984"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6"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10</w:t>
            </w:r>
          </w:p>
        </w:tc>
        <w:tc>
          <w:tcPr>
            <w:tcW w:w="1990" w:type="dxa"/>
            <w:vAlign w:val="center"/>
          </w:tcPr>
          <w:p>
            <w:pPr>
              <w:jc w:val="center"/>
              <w:rPr>
                <w:rFonts w:ascii="Times New Roman" w:hAnsi="Times New Roman" w:eastAsia="仿宋" w:cs="Times New Roman"/>
                <w:kern w:val="0"/>
                <w:sz w:val="24"/>
                <w:szCs w:val="32"/>
              </w:rPr>
            </w:pPr>
          </w:p>
        </w:tc>
        <w:tc>
          <w:tcPr>
            <w:tcW w:w="1985"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984"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6" w:type="dxa"/>
            <w:gridSpan w:val="2"/>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985"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984"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 xml:space="preserve">    （二）</w:t>
      </w:r>
      <w:r>
        <w:rPr>
          <w:rFonts w:ascii="Times New Roman" w:hAnsi="Times New Roman" w:eastAsia="仿宋" w:cs="Times New Roman"/>
          <w:kern w:val="0"/>
          <w:sz w:val="32"/>
          <w:szCs w:val="32"/>
          <w:lang w:val="zh-CN"/>
        </w:rPr>
        <w:t>本次发行前后股本结构、股东人数、资产结构、业务结构、公司控制权以及董事、监事、高级管理人员及核心员工持股的变动情况</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1.本次股票发行前后的股本结构：</w:t>
      </w:r>
    </w:p>
    <w:tbl>
      <w:tblPr>
        <w:tblStyle w:val="16"/>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04"/>
        <w:gridCol w:w="1843"/>
        <w:gridCol w:w="1701"/>
        <w:gridCol w:w="1276"/>
        <w:gridCol w:w="1701"/>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547" w:type="dxa"/>
            <w:gridSpan w:val="2"/>
            <w:vMerge w:val="restart"/>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股票性质</w:t>
            </w:r>
          </w:p>
        </w:tc>
        <w:tc>
          <w:tcPr>
            <w:tcW w:w="2977" w:type="dxa"/>
            <w:gridSpan w:val="2"/>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发行前</w:t>
            </w:r>
          </w:p>
        </w:tc>
        <w:tc>
          <w:tcPr>
            <w:tcW w:w="2986" w:type="dxa"/>
            <w:gridSpan w:val="2"/>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发行后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547" w:type="dxa"/>
            <w:gridSpan w:val="2"/>
            <w:vMerge w:val="continue"/>
            <w:vAlign w:val="center"/>
          </w:tcPr>
          <w:p>
            <w:pPr>
              <w:jc w:val="center"/>
              <w:rPr>
                <w:rFonts w:ascii="Times New Roman" w:hAnsi="Times New Roman" w:eastAsia="仿宋" w:cs="Times New Roman"/>
                <w:b/>
                <w:kern w:val="0"/>
                <w:sz w:val="24"/>
                <w:szCs w:val="32"/>
              </w:rPr>
            </w:pPr>
          </w:p>
        </w:tc>
        <w:tc>
          <w:tcPr>
            <w:tcW w:w="170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数量</w:t>
            </w:r>
            <w:r>
              <w:rPr>
                <w:rFonts w:hint="eastAsia" w:ascii="Times New Roman" w:hAnsi="Times New Roman" w:eastAsia="仿宋" w:cs="Times New Roman"/>
                <w:b/>
                <w:kern w:val="0"/>
                <w:sz w:val="24"/>
                <w:szCs w:val="32"/>
              </w:rPr>
              <w:t>（股）</w:t>
            </w:r>
          </w:p>
        </w:tc>
        <w:tc>
          <w:tcPr>
            <w:tcW w:w="1276"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比例</w:t>
            </w:r>
          </w:p>
        </w:tc>
        <w:tc>
          <w:tcPr>
            <w:tcW w:w="170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数量</w:t>
            </w:r>
            <w:r>
              <w:rPr>
                <w:rFonts w:hint="eastAsia" w:ascii="Times New Roman" w:hAnsi="Times New Roman" w:eastAsia="仿宋" w:cs="Times New Roman"/>
                <w:b/>
                <w:kern w:val="0"/>
                <w:sz w:val="24"/>
                <w:szCs w:val="32"/>
              </w:rPr>
              <w:t>（股）</w:t>
            </w:r>
          </w:p>
        </w:tc>
        <w:tc>
          <w:tcPr>
            <w:tcW w:w="1285"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Merge w:val="restart"/>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无限售条件的股票</w:t>
            </w:r>
          </w:p>
        </w:tc>
        <w:tc>
          <w:tcPr>
            <w:tcW w:w="1843"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1、控股股东、实际控制人</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Merge w:val="continue"/>
            <w:vAlign w:val="center"/>
          </w:tcPr>
          <w:p>
            <w:pPr>
              <w:jc w:val="cente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2、董事、监事及高级管理人员</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Merge w:val="continue"/>
            <w:vAlign w:val="center"/>
          </w:tcPr>
          <w:p>
            <w:pPr>
              <w:jc w:val="cente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3、核心员工</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Merge w:val="continue"/>
            <w:vAlign w:val="center"/>
          </w:tcPr>
          <w:p>
            <w:pPr>
              <w:jc w:val="cente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4、其它</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Merge w:val="continue"/>
            <w:vAlign w:val="center"/>
          </w:tcPr>
          <w:p>
            <w:pPr>
              <w:jc w:val="center"/>
              <w:rPr>
                <w:rFonts w:ascii="Times New Roman" w:hAnsi="Times New Roman" w:eastAsia="仿宋" w:cs="Times New Roman"/>
                <w:kern w:val="0"/>
                <w:sz w:val="24"/>
                <w:szCs w:val="32"/>
              </w:rPr>
            </w:pPr>
          </w:p>
        </w:tc>
        <w:tc>
          <w:tcPr>
            <w:tcW w:w="1843"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合计</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Merge w:val="restart"/>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有限售条件的股票</w:t>
            </w:r>
          </w:p>
        </w:tc>
        <w:tc>
          <w:tcPr>
            <w:tcW w:w="1843"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1、控股股东、实际控制人</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Merge w:val="continue"/>
            <w:vAlign w:val="center"/>
          </w:tcPr>
          <w:p>
            <w:pPr>
              <w:jc w:val="cente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2、董事、监事及高级管理人员</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Merge w:val="continue"/>
            <w:vAlign w:val="center"/>
          </w:tcPr>
          <w:p>
            <w:pPr>
              <w:jc w:val="cente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3、核心员工</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Merge w:val="continue"/>
            <w:vAlign w:val="center"/>
          </w:tcPr>
          <w:p>
            <w:pPr>
              <w:jc w:val="center"/>
              <w:rPr>
                <w:rFonts w:ascii="Times New Roman" w:hAnsi="Times New Roman" w:eastAsia="仿宋" w:cs="Times New Roman"/>
                <w:kern w:val="0"/>
                <w:sz w:val="24"/>
                <w:szCs w:val="32"/>
              </w:rPr>
            </w:pPr>
          </w:p>
        </w:tc>
        <w:tc>
          <w:tcPr>
            <w:tcW w:w="1843" w:type="dxa"/>
            <w:vAlign w:val="center"/>
          </w:tcPr>
          <w:p>
            <w:pPr>
              <w:rPr>
                <w:rFonts w:ascii="Times New Roman" w:hAnsi="Times New Roman" w:eastAsia="仿宋" w:cs="Times New Roman"/>
                <w:kern w:val="0"/>
                <w:sz w:val="24"/>
                <w:szCs w:val="32"/>
              </w:rPr>
            </w:pPr>
            <w:r>
              <w:rPr>
                <w:rFonts w:ascii="Times New Roman" w:hAnsi="Times New Roman" w:eastAsia="仿宋" w:cs="Times New Roman"/>
                <w:kern w:val="0"/>
                <w:sz w:val="24"/>
                <w:szCs w:val="32"/>
              </w:rPr>
              <w:t>4、其它</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Merge w:val="continue"/>
            <w:vAlign w:val="center"/>
          </w:tcPr>
          <w:p>
            <w:pPr>
              <w:jc w:val="center"/>
              <w:rPr>
                <w:rFonts w:ascii="Times New Roman" w:hAnsi="Times New Roman" w:eastAsia="仿宋" w:cs="Times New Roman"/>
                <w:kern w:val="0"/>
                <w:sz w:val="24"/>
                <w:szCs w:val="32"/>
              </w:rPr>
            </w:pPr>
          </w:p>
        </w:tc>
        <w:tc>
          <w:tcPr>
            <w:tcW w:w="184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b/>
                <w:kern w:val="0"/>
                <w:sz w:val="24"/>
                <w:szCs w:val="32"/>
              </w:rPr>
              <w:t>合计</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547" w:type="dxa"/>
            <w:gridSpan w:val="2"/>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总股本</w:t>
            </w:r>
          </w:p>
        </w:tc>
        <w:tc>
          <w:tcPr>
            <w:tcW w:w="1701" w:type="dxa"/>
            <w:vAlign w:val="center"/>
          </w:tcPr>
          <w:p>
            <w:pPr>
              <w:jc w:val="center"/>
              <w:rPr>
                <w:rFonts w:ascii="Times New Roman" w:hAnsi="Times New Roman" w:eastAsia="仿宋" w:cs="Times New Roman"/>
                <w:kern w:val="0"/>
                <w:sz w:val="24"/>
                <w:szCs w:val="32"/>
              </w:rPr>
            </w:pPr>
          </w:p>
        </w:tc>
        <w:tc>
          <w:tcPr>
            <w:tcW w:w="1276" w:type="dxa"/>
            <w:vAlign w:val="center"/>
          </w:tcPr>
          <w:p>
            <w:pPr>
              <w:jc w:val="center"/>
              <w:rPr>
                <w:rFonts w:ascii="Times New Roman" w:hAnsi="Times New Roman" w:eastAsia="仿宋" w:cs="Times New Roman"/>
                <w:kern w:val="0"/>
                <w:sz w:val="24"/>
                <w:szCs w:val="32"/>
              </w:rPr>
            </w:pPr>
          </w:p>
        </w:tc>
        <w:tc>
          <w:tcPr>
            <w:tcW w:w="1701" w:type="dxa"/>
            <w:vAlign w:val="center"/>
          </w:tcPr>
          <w:p>
            <w:pPr>
              <w:jc w:val="center"/>
              <w:rPr>
                <w:rFonts w:ascii="Times New Roman" w:hAnsi="Times New Roman" w:eastAsia="仿宋" w:cs="Times New Roman"/>
                <w:kern w:val="0"/>
                <w:sz w:val="24"/>
                <w:szCs w:val="32"/>
              </w:rPr>
            </w:pPr>
          </w:p>
        </w:tc>
        <w:tc>
          <w:tcPr>
            <w:tcW w:w="1285" w:type="dxa"/>
            <w:vAlign w:val="center"/>
          </w:tcPr>
          <w:p>
            <w:pPr>
              <w:jc w:val="center"/>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2.股东人数变动情况</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发行前公司股东人数为X人；本次股票发行新增股东X人，发行完成后，公司股东人数为X人。</w:t>
      </w:r>
    </w:p>
    <w:tbl>
      <w:tblPr>
        <w:tblStyle w:val="16"/>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4" w:type="dxa"/>
          </w:tcPr>
          <w:p>
            <w:pPr>
              <w:tabs>
                <w:tab w:val="left" w:pos="5140"/>
              </w:tabs>
              <w:rPr>
                <w:rFonts w:ascii="Times New Roman" w:hAnsi="Times New Roman" w:eastAsia="仿宋" w:cs="Times New Roman"/>
                <w:kern w:val="0"/>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3.资产结构变动情况</w:t>
      </w:r>
    </w:p>
    <w:tbl>
      <w:tblPr>
        <w:tblStyle w:val="16"/>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4" w:type="dxa"/>
          </w:tcPr>
          <w:p>
            <w:pPr>
              <w:tabs>
                <w:tab w:val="left" w:pos="5140"/>
              </w:tabs>
              <w:rPr>
                <w:rFonts w:ascii="Times New Roman" w:hAnsi="Times New Roman" w:eastAsia="仿宋" w:cs="Times New Roman"/>
                <w:kern w:val="0"/>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4.业务结构变动情况</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本次发行后，公司业务结构将会/不会发生重大变化。</w:t>
      </w:r>
    </w:p>
    <w:tbl>
      <w:tblPr>
        <w:tblStyle w:val="16"/>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4" w:type="dxa"/>
          </w:tcPr>
          <w:p>
            <w:pPr>
              <w:tabs>
                <w:tab w:val="left" w:pos="5140"/>
              </w:tabs>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请结合本次发行募集资金用途，</w:t>
            </w:r>
            <w:r>
              <w:rPr>
                <w:rFonts w:hint="eastAsia" w:ascii="Times New Roman" w:hAnsi="Times New Roman" w:eastAsia="仿宋" w:cs="Times New Roman"/>
                <w:kern w:val="0"/>
                <w:sz w:val="32"/>
                <w:szCs w:val="32"/>
              </w:rPr>
              <w:t>披露</w:t>
            </w:r>
            <w:r>
              <w:rPr>
                <w:rFonts w:ascii="Times New Roman" w:hAnsi="Times New Roman" w:eastAsia="仿宋" w:cs="Times New Roman"/>
                <w:kern w:val="0"/>
                <w:sz w:val="32"/>
                <w:szCs w:val="32"/>
              </w:rPr>
              <w:t>本次发行后公司主要业务、业务结构的变化情况。</w:t>
            </w: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5.董事、监事、高级管理人员及核心员工持股的变动情况</w:t>
      </w:r>
    </w:p>
    <w:tbl>
      <w:tblPr>
        <w:tblStyle w:val="1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04"/>
        <w:gridCol w:w="1276"/>
        <w:gridCol w:w="1276"/>
        <w:gridCol w:w="1275"/>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序号</w:t>
            </w:r>
          </w:p>
        </w:tc>
        <w:tc>
          <w:tcPr>
            <w:tcW w:w="127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股东姓名</w:t>
            </w:r>
          </w:p>
        </w:tc>
        <w:tc>
          <w:tcPr>
            <w:tcW w:w="127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任职情况</w:t>
            </w:r>
          </w:p>
        </w:tc>
        <w:tc>
          <w:tcPr>
            <w:tcW w:w="1275"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发行前持股数量</w:t>
            </w:r>
            <w:r>
              <w:rPr>
                <w:rFonts w:hint="eastAsia" w:ascii="Times New Roman" w:hAnsi="Times New Roman" w:eastAsia="仿宋" w:cs="Times New Roman"/>
                <w:b/>
                <w:kern w:val="0"/>
                <w:sz w:val="20"/>
                <w:szCs w:val="32"/>
              </w:rPr>
              <w:t>（股）</w:t>
            </w:r>
          </w:p>
        </w:tc>
        <w:tc>
          <w:tcPr>
            <w:tcW w:w="127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发行前持股比例</w:t>
            </w:r>
          </w:p>
        </w:tc>
        <w:tc>
          <w:tcPr>
            <w:tcW w:w="127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发行后持股数量</w:t>
            </w:r>
            <w:r>
              <w:rPr>
                <w:rFonts w:hint="eastAsia" w:ascii="Times New Roman" w:hAnsi="Times New Roman" w:eastAsia="仿宋" w:cs="Times New Roman"/>
                <w:b/>
                <w:kern w:val="0"/>
                <w:sz w:val="20"/>
                <w:szCs w:val="32"/>
              </w:rPr>
              <w:t>（股）</w:t>
            </w:r>
          </w:p>
        </w:tc>
        <w:tc>
          <w:tcPr>
            <w:tcW w:w="127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Align w:val="center"/>
          </w:tcPr>
          <w:p>
            <w:pPr>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1</w:t>
            </w:r>
          </w:p>
        </w:tc>
        <w:tc>
          <w:tcPr>
            <w:tcW w:w="1276"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275"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4" w:type="dxa"/>
            <w:vAlign w:val="center"/>
          </w:tcPr>
          <w:p>
            <w:pPr>
              <w:jc w:val="center"/>
              <w:rPr>
                <w:rFonts w:ascii="Times New Roman" w:hAnsi="Times New Roman" w:eastAsia="仿宋" w:cs="Times New Roman"/>
                <w:kern w:val="0"/>
                <w:sz w:val="20"/>
                <w:szCs w:val="32"/>
              </w:rPr>
            </w:pPr>
            <w:r>
              <w:rPr>
                <w:rFonts w:hint="eastAsia" w:ascii="Times New Roman" w:hAnsi="Times New Roman" w:eastAsia="仿宋" w:cs="Times New Roman"/>
                <w:kern w:val="0"/>
                <w:sz w:val="20"/>
                <w:szCs w:val="32"/>
              </w:rPr>
              <w:t>…</w:t>
            </w:r>
          </w:p>
        </w:tc>
        <w:tc>
          <w:tcPr>
            <w:tcW w:w="1276" w:type="dxa"/>
            <w:vAlign w:val="center"/>
          </w:tcPr>
          <w:p>
            <w:pPr>
              <w:jc w:val="center"/>
              <w:rPr>
                <w:rFonts w:ascii="Times New Roman" w:hAnsi="Times New Roman" w:eastAsia="仿宋" w:cs="Times New Roman"/>
                <w:kern w:val="0"/>
                <w:sz w:val="20"/>
                <w:szCs w:val="32"/>
              </w:rPr>
            </w:pPr>
          </w:p>
        </w:tc>
        <w:tc>
          <w:tcPr>
            <w:tcW w:w="1276" w:type="dxa"/>
            <w:vAlign w:val="center"/>
          </w:tcPr>
          <w:p>
            <w:pPr>
              <w:jc w:val="center"/>
              <w:rPr>
                <w:rFonts w:ascii="Times New Roman" w:hAnsi="Times New Roman" w:eastAsia="仿宋" w:cs="Times New Roman"/>
                <w:kern w:val="0"/>
                <w:sz w:val="20"/>
                <w:szCs w:val="32"/>
              </w:rPr>
            </w:pPr>
          </w:p>
        </w:tc>
        <w:tc>
          <w:tcPr>
            <w:tcW w:w="1275" w:type="dxa"/>
            <w:vAlign w:val="center"/>
          </w:tcPr>
          <w:p>
            <w:pPr>
              <w:jc w:val="center"/>
              <w:rPr>
                <w:rFonts w:ascii="Times New Roman" w:hAnsi="Times New Roman" w:eastAsia="仿宋" w:cs="Times New Roman"/>
                <w:kern w:val="0"/>
                <w:sz w:val="20"/>
                <w:szCs w:val="32"/>
              </w:rPr>
            </w:pPr>
          </w:p>
        </w:tc>
        <w:tc>
          <w:tcPr>
            <w:tcW w:w="1276" w:type="dxa"/>
            <w:vAlign w:val="center"/>
          </w:tcPr>
          <w:p>
            <w:pPr>
              <w:jc w:val="center"/>
              <w:rPr>
                <w:rFonts w:ascii="Times New Roman" w:hAnsi="Times New Roman" w:eastAsia="仿宋" w:cs="Times New Roman"/>
                <w:kern w:val="0"/>
                <w:sz w:val="20"/>
                <w:szCs w:val="32"/>
              </w:rPr>
            </w:pPr>
          </w:p>
        </w:tc>
        <w:tc>
          <w:tcPr>
            <w:tcW w:w="1276" w:type="dxa"/>
            <w:vAlign w:val="center"/>
          </w:tcPr>
          <w:p>
            <w:pPr>
              <w:jc w:val="center"/>
              <w:rPr>
                <w:rFonts w:ascii="Times New Roman" w:hAnsi="Times New Roman" w:eastAsia="仿宋" w:cs="Times New Roman"/>
                <w:kern w:val="0"/>
                <w:sz w:val="20"/>
                <w:szCs w:val="32"/>
              </w:rPr>
            </w:pPr>
          </w:p>
        </w:tc>
        <w:tc>
          <w:tcPr>
            <w:tcW w:w="1276" w:type="dxa"/>
            <w:vAlign w:val="center"/>
          </w:tcPr>
          <w:p>
            <w:pPr>
              <w:jc w:val="center"/>
              <w:rPr>
                <w:rFonts w:ascii="Times New Roman" w:hAnsi="Times New Roman" w:eastAsia="仿宋" w:cs="Times New Roman"/>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256" w:type="dxa"/>
            <w:gridSpan w:val="3"/>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0"/>
                <w:szCs w:val="32"/>
              </w:rPr>
              <w:t>合计</w:t>
            </w:r>
          </w:p>
        </w:tc>
        <w:tc>
          <w:tcPr>
            <w:tcW w:w="1275"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c>
          <w:tcPr>
            <w:tcW w:w="1276" w:type="dxa"/>
            <w:vAlign w:val="center"/>
          </w:tcPr>
          <w:p>
            <w:pPr>
              <w:jc w:val="center"/>
              <w:rPr>
                <w:rFonts w:ascii="Times New Roman" w:hAnsi="Times New Roman" w:eastAsia="仿宋" w:cs="Times New Roman"/>
                <w:kern w:val="0"/>
                <w:sz w:val="21"/>
                <w:szCs w:val="32"/>
              </w:rPr>
            </w:pPr>
          </w:p>
        </w:tc>
      </w:tr>
    </w:tbl>
    <w:p>
      <w:pPr>
        <w:autoSpaceDE w:val="0"/>
        <w:autoSpaceDN w:val="0"/>
        <w:adjustRightInd w:val="0"/>
        <w:spacing w:line="484" w:lineRule="atLeast"/>
        <w:ind w:left="42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（三）</w:t>
      </w:r>
      <w:r>
        <w:rPr>
          <w:rFonts w:ascii="Times New Roman" w:hAnsi="Times New Roman" w:eastAsia="仿宋" w:cs="Times New Roman"/>
          <w:kern w:val="0"/>
          <w:sz w:val="32"/>
          <w:szCs w:val="32"/>
          <w:lang w:val="zh-CN"/>
        </w:rPr>
        <w:t>发行后主要财务指标变化</w:t>
      </w:r>
    </w:p>
    <w:tbl>
      <w:tblPr>
        <w:tblStyle w:val="1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563"/>
        <w:gridCol w:w="1951"/>
        <w:gridCol w:w="186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563" w:type="dxa"/>
            <w:vMerge w:val="restart"/>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项目</w:t>
            </w:r>
          </w:p>
        </w:tc>
        <w:tc>
          <w:tcPr>
            <w:tcW w:w="3816" w:type="dxa"/>
            <w:gridSpan w:val="2"/>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本次股票发行前</w:t>
            </w:r>
          </w:p>
        </w:tc>
        <w:tc>
          <w:tcPr>
            <w:tcW w:w="1984"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本次股票发行后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563" w:type="dxa"/>
            <w:vMerge w:val="continue"/>
            <w:vAlign w:val="center"/>
          </w:tcPr>
          <w:p>
            <w:pPr>
              <w:jc w:val="center"/>
              <w:rPr>
                <w:rFonts w:ascii="Times New Roman" w:hAnsi="Times New Roman" w:eastAsia="仿宋" w:cs="Times New Roman"/>
                <w:b/>
                <w:kern w:val="0"/>
                <w:sz w:val="24"/>
                <w:szCs w:val="32"/>
              </w:rPr>
            </w:pPr>
          </w:p>
        </w:tc>
        <w:tc>
          <w:tcPr>
            <w:tcW w:w="195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c>
          <w:tcPr>
            <w:tcW w:w="1865"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c>
          <w:tcPr>
            <w:tcW w:w="1984"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56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每股收益</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r>
              <w:rPr>
                <w:rFonts w:hint="eastAsia" w:ascii="Times New Roman" w:hAnsi="Times New Roman" w:eastAsia="仿宋" w:cs="Times New Roman"/>
                <w:kern w:val="0"/>
                <w:sz w:val="24"/>
                <w:szCs w:val="32"/>
              </w:rPr>
              <w:t>/股</w:t>
            </w:r>
            <w:r>
              <w:rPr>
                <w:rFonts w:ascii="Times New Roman" w:hAnsi="Times New Roman" w:eastAsia="仿宋" w:cs="Times New Roman"/>
                <w:kern w:val="0"/>
                <w:sz w:val="24"/>
                <w:szCs w:val="32"/>
              </w:rPr>
              <w:t>）</w:t>
            </w:r>
          </w:p>
        </w:tc>
        <w:tc>
          <w:tcPr>
            <w:tcW w:w="1951" w:type="dxa"/>
            <w:vAlign w:val="center"/>
          </w:tcPr>
          <w:p>
            <w:pPr>
              <w:jc w:val="center"/>
              <w:rPr>
                <w:rFonts w:ascii="Times New Roman" w:hAnsi="Times New Roman" w:eastAsia="仿宋" w:cs="Times New Roman"/>
                <w:kern w:val="0"/>
                <w:sz w:val="24"/>
                <w:szCs w:val="32"/>
              </w:rPr>
            </w:pPr>
          </w:p>
        </w:tc>
        <w:tc>
          <w:tcPr>
            <w:tcW w:w="1865" w:type="dxa"/>
            <w:vAlign w:val="center"/>
          </w:tcPr>
          <w:p>
            <w:pPr>
              <w:jc w:val="center"/>
              <w:rPr>
                <w:rFonts w:ascii="Times New Roman" w:hAnsi="Times New Roman" w:eastAsia="仿宋" w:cs="Times New Roman"/>
                <w:kern w:val="0"/>
                <w:sz w:val="24"/>
                <w:szCs w:val="32"/>
              </w:rPr>
            </w:pPr>
          </w:p>
        </w:tc>
        <w:tc>
          <w:tcPr>
            <w:tcW w:w="1984"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56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归属于母公司所有者的每股净资产</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r>
              <w:rPr>
                <w:rFonts w:hint="eastAsia" w:ascii="Times New Roman" w:hAnsi="Times New Roman" w:eastAsia="仿宋" w:cs="Times New Roman"/>
                <w:kern w:val="0"/>
                <w:sz w:val="24"/>
                <w:szCs w:val="32"/>
              </w:rPr>
              <w:t>/股</w:t>
            </w:r>
            <w:r>
              <w:rPr>
                <w:rFonts w:ascii="Times New Roman" w:hAnsi="Times New Roman" w:eastAsia="仿宋" w:cs="Times New Roman"/>
                <w:kern w:val="0"/>
                <w:sz w:val="24"/>
                <w:szCs w:val="32"/>
              </w:rPr>
              <w:t>）</w:t>
            </w:r>
          </w:p>
        </w:tc>
        <w:tc>
          <w:tcPr>
            <w:tcW w:w="1951" w:type="dxa"/>
            <w:vAlign w:val="center"/>
          </w:tcPr>
          <w:p>
            <w:pPr>
              <w:jc w:val="center"/>
              <w:rPr>
                <w:rFonts w:ascii="Times New Roman" w:hAnsi="Times New Roman" w:eastAsia="仿宋" w:cs="Times New Roman"/>
                <w:kern w:val="0"/>
                <w:sz w:val="24"/>
                <w:szCs w:val="32"/>
              </w:rPr>
            </w:pPr>
          </w:p>
        </w:tc>
        <w:tc>
          <w:tcPr>
            <w:tcW w:w="1865" w:type="dxa"/>
            <w:vAlign w:val="center"/>
          </w:tcPr>
          <w:p>
            <w:pPr>
              <w:jc w:val="center"/>
              <w:rPr>
                <w:rFonts w:ascii="Times New Roman" w:hAnsi="Times New Roman" w:eastAsia="仿宋" w:cs="Times New Roman"/>
                <w:kern w:val="0"/>
                <w:sz w:val="24"/>
                <w:szCs w:val="32"/>
              </w:rPr>
            </w:pPr>
          </w:p>
        </w:tc>
        <w:tc>
          <w:tcPr>
            <w:tcW w:w="1984"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56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资产负债率</w:t>
            </w:r>
          </w:p>
        </w:tc>
        <w:tc>
          <w:tcPr>
            <w:tcW w:w="1951" w:type="dxa"/>
            <w:vAlign w:val="center"/>
          </w:tcPr>
          <w:p>
            <w:pPr>
              <w:jc w:val="center"/>
              <w:rPr>
                <w:rFonts w:ascii="Times New Roman" w:hAnsi="Times New Roman" w:eastAsia="仿宋" w:cs="Times New Roman"/>
                <w:kern w:val="0"/>
                <w:sz w:val="24"/>
                <w:szCs w:val="32"/>
              </w:rPr>
            </w:pPr>
          </w:p>
        </w:tc>
        <w:tc>
          <w:tcPr>
            <w:tcW w:w="1865" w:type="dxa"/>
            <w:vAlign w:val="center"/>
          </w:tcPr>
          <w:p>
            <w:pPr>
              <w:jc w:val="center"/>
              <w:rPr>
                <w:rFonts w:ascii="Times New Roman" w:hAnsi="Times New Roman" w:eastAsia="仿宋" w:cs="Times New Roman"/>
                <w:kern w:val="0"/>
                <w:sz w:val="24"/>
                <w:szCs w:val="32"/>
              </w:rPr>
            </w:pPr>
          </w:p>
        </w:tc>
        <w:tc>
          <w:tcPr>
            <w:tcW w:w="1984"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56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1951" w:type="dxa"/>
            <w:vAlign w:val="center"/>
          </w:tcPr>
          <w:p>
            <w:pPr>
              <w:jc w:val="center"/>
              <w:rPr>
                <w:rFonts w:ascii="Times New Roman" w:hAnsi="Times New Roman" w:eastAsia="仿宋" w:cs="Times New Roman"/>
                <w:kern w:val="0"/>
                <w:sz w:val="24"/>
                <w:szCs w:val="32"/>
              </w:rPr>
            </w:pPr>
          </w:p>
        </w:tc>
        <w:tc>
          <w:tcPr>
            <w:tcW w:w="1865" w:type="dxa"/>
            <w:vAlign w:val="center"/>
          </w:tcPr>
          <w:p>
            <w:pPr>
              <w:jc w:val="center"/>
              <w:rPr>
                <w:rFonts w:ascii="Times New Roman" w:hAnsi="Times New Roman" w:eastAsia="仿宋" w:cs="Times New Roman"/>
                <w:kern w:val="0"/>
                <w:sz w:val="24"/>
                <w:szCs w:val="32"/>
              </w:rPr>
            </w:pPr>
          </w:p>
        </w:tc>
        <w:tc>
          <w:tcPr>
            <w:tcW w:w="1984" w:type="dxa"/>
            <w:vAlign w:val="center"/>
          </w:tcPr>
          <w:p>
            <w:pPr>
              <w:jc w:val="center"/>
              <w:rPr>
                <w:rFonts w:ascii="Times New Roman" w:hAnsi="Times New Roman" w:eastAsia="仿宋" w:cs="Times New Roman"/>
                <w:kern w:val="0"/>
                <w:sz w:val="24"/>
                <w:szCs w:val="32"/>
              </w:rPr>
            </w:pPr>
          </w:p>
        </w:tc>
      </w:tr>
    </w:tbl>
    <w:p>
      <w:pPr>
        <w:widowControl/>
        <w:jc w:val="left"/>
        <w:rPr>
          <w:rFonts w:ascii="Times New Roman" w:hAnsi="Times New Roman" w:eastAsia="黑体" w:cs="Times New Roman"/>
          <w:sz w:val="32"/>
        </w:rPr>
      </w:pPr>
      <w:bookmarkStart w:id="27" w:name="_Toc415477514"/>
      <w:bookmarkStart w:id="28" w:name="_Toc415477743"/>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b/>
          <w:lang w:val="zh-CN"/>
        </w:rPr>
      </w:pPr>
      <w:r>
        <w:rPr>
          <w:rFonts w:hint="eastAsia" w:ascii="Times New Roman" w:hAnsi="Times New Roman" w:eastAsia="黑体" w:cs="Times New Roman"/>
          <w:sz w:val="32"/>
          <w:lang w:val="zh-CN"/>
        </w:rPr>
        <w:t>三</w:t>
      </w:r>
      <w:r>
        <w:rPr>
          <w:rFonts w:ascii="Times New Roman" w:hAnsi="Times New Roman" w:eastAsia="黑体" w:cs="Times New Roman"/>
          <w:sz w:val="32"/>
          <w:lang w:val="zh-CN"/>
        </w:rPr>
        <w:t>、定向发行</w:t>
      </w:r>
      <w:r>
        <w:rPr>
          <w:rFonts w:hint="eastAsia" w:ascii="Times New Roman" w:hAnsi="Times New Roman" w:eastAsia="黑体" w:cs="Times New Roman"/>
          <w:sz w:val="32"/>
          <w:lang w:val="zh-CN"/>
        </w:rPr>
        <w:t>有关事项</w:t>
      </w:r>
      <w:r>
        <w:rPr>
          <w:rFonts w:ascii="Times New Roman" w:hAnsi="Times New Roman" w:eastAsia="黑体" w:cs="Times New Roman"/>
          <w:sz w:val="32"/>
          <w:lang w:val="zh-CN"/>
        </w:rPr>
        <w:t>的</w:t>
      </w:r>
      <w:r>
        <w:rPr>
          <w:rFonts w:hint="eastAsia" w:ascii="Times New Roman" w:hAnsi="Times New Roman" w:eastAsia="黑体" w:cs="Times New Roman"/>
          <w:sz w:val="32"/>
          <w:lang w:val="zh-CN"/>
        </w:rPr>
        <w:t>调整</w:t>
      </w:r>
      <w:r>
        <w:rPr>
          <w:rFonts w:ascii="Times New Roman" w:hAnsi="Times New Roman" w:eastAsia="黑体" w:cs="Times New Roman"/>
          <w:sz w:val="32"/>
          <w:lang w:val="zh-CN"/>
        </w:rPr>
        <w:t>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本次发行涉及/不涉及定向发行</w:t>
      </w:r>
      <w:r>
        <w:rPr>
          <w:rFonts w:hint="eastAsia" w:ascii="Times New Roman" w:hAnsi="Times New Roman" w:eastAsia="仿宋" w:cs="Times New Roman"/>
          <w:sz w:val="32"/>
          <w:szCs w:val="32"/>
        </w:rPr>
        <w:t>有关事项</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调整</w:t>
      </w:r>
      <w:r>
        <w:rPr>
          <w:rFonts w:ascii="Times New Roman" w:hAnsi="Times New Roman" w:eastAsia="仿宋" w:cs="Times New Roman"/>
          <w:sz w:val="32"/>
          <w:szCs w:val="32"/>
        </w:rPr>
        <w:t>。</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由于情况发生变化，导致董事会决议中关于本次定向发行的有关事项需要修正或者补充说明的，请披露调整的内容及履行的审议程序。</w:t>
            </w:r>
          </w:p>
        </w:tc>
      </w:tr>
    </w:tbl>
    <w:p>
      <w:pPr>
        <w:rPr>
          <w:rFonts w:ascii="Times New Roman" w:hAnsi="Times New Roman" w:eastAsia="黑体" w:cs="Times New Roman"/>
          <w:sz w:val="32"/>
          <w:lang w:val="zh-CN"/>
        </w:rPr>
      </w:pPr>
      <w:r>
        <w:rPr>
          <w:rFonts w:ascii="Times New Roman" w:hAnsi="Times New Roman" w:eastAsia="黑体" w:cs="Times New Roman"/>
          <w:sz w:val="32"/>
          <w:lang w:val="zh-CN"/>
        </w:rPr>
        <w:t>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sz w:val="32"/>
          <w:lang w:val="zh-CN"/>
        </w:rPr>
      </w:pPr>
      <w:r>
        <w:rPr>
          <w:rFonts w:hint="eastAsia" w:ascii="Times New Roman" w:hAnsi="Times New Roman" w:eastAsia="黑体" w:cs="Times New Roman"/>
          <w:sz w:val="32"/>
          <w:lang w:val="zh-CN"/>
        </w:rPr>
        <w:t>四</w:t>
      </w:r>
      <w:r>
        <w:rPr>
          <w:rFonts w:ascii="Times New Roman" w:hAnsi="Times New Roman" w:eastAsia="黑体" w:cs="Times New Roman"/>
          <w:sz w:val="32"/>
          <w:lang w:val="zh-CN"/>
        </w:rPr>
        <w:t>、其他需说明的事项（如有）</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rPr>
          <w:rFonts w:ascii="Times New Roman" w:hAnsi="Times New Roman" w:eastAsia="黑体" w:cs="Times New Roman"/>
          <w:sz w:val="32"/>
          <w:lang w:val="zh-CN"/>
        </w:rPr>
      </w:pPr>
      <w:r>
        <w:rPr>
          <w:rFonts w:ascii="Times New Roman" w:hAnsi="Times New Roman" w:eastAsia="黑体" w:cs="Times New Roman"/>
          <w:sz w:val="32"/>
          <w:lang w:val="zh-CN"/>
        </w:rPr>
        <w:t>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rPr>
          <w:rFonts w:ascii="Times New Roman" w:hAnsi="Times New Roman" w:eastAsia="黑体" w:cs="Times New Roman"/>
          <w:sz w:val="32"/>
          <w:lang w:val="zh-CN"/>
        </w:rPr>
      </w:pPr>
      <w:r>
        <w:rPr>
          <w:rFonts w:ascii="Times New Roman" w:hAnsi="Times New Roman" w:eastAsia="黑体" w:cs="Times New Roman"/>
          <w:sz w:val="32"/>
          <w:lang w:val="zh-CN"/>
        </w:rPr>
        <w:t xml:space="preserve">    </w:t>
      </w:r>
      <w:r>
        <w:rPr>
          <w:rFonts w:hint="eastAsia" w:ascii="Times New Roman" w:hAnsi="Times New Roman" w:eastAsia="黑体" w:cs="Times New Roman"/>
          <w:sz w:val="32"/>
          <w:lang w:val="zh-CN"/>
        </w:rPr>
        <w:t>五</w:t>
      </w:r>
      <w:r>
        <w:rPr>
          <w:rFonts w:ascii="Times New Roman" w:hAnsi="Times New Roman" w:eastAsia="黑体" w:cs="Times New Roman"/>
          <w:sz w:val="32"/>
          <w:lang w:val="zh-CN"/>
        </w:rPr>
        <w:t>、</w:t>
      </w:r>
      <w:bookmarkEnd w:id="27"/>
      <w:bookmarkEnd w:id="28"/>
      <w:bookmarkStart w:id="29" w:name="_Toc415477517"/>
      <w:bookmarkStart w:id="30" w:name="_Toc415477746"/>
      <w:r>
        <w:rPr>
          <w:rFonts w:ascii="Times New Roman" w:hAnsi="Times New Roman" w:eastAsia="黑体" w:cs="Times New Roman"/>
          <w:sz w:val="32"/>
          <w:lang w:val="zh-CN"/>
        </w:rPr>
        <w:t>有关声明</w:t>
      </w:r>
      <w:bookmarkEnd w:id="29"/>
      <w:bookmarkEnd w:id="30"/>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本公司或本人承诺本发行情况报告书不存在虚假记载、误导性陈述或重大遗漏，并对其真实性、准确性和完整性承担</w:t>
      </w:r>
      <w:r>
        <w:rPr>
          <w:rFonts w:ascii="Times New Roman" w:hAnsi="Times New Roman" w:eastAsia="仿宋" w:cs="Times New Roman"/>
          <w:kern w:val="0"/>
          <w:sz w:val="32"/>
          <w:szCs w:val="32"/>
        </w:rPr>
        <w:t>相应</w:t>
      </w:r>
      <w:r>
        <w:rPr>
          <w:rFonts w:ascii="Times New Roman" w:hAnsi="Times New Roman" w:eastAsia="仿宋" w:cs="Times New Roman"/>
          <w:kern w:val="0"/>
          <w:sz w:val="32"/>
          <w:szCs w:val="32"/>
          <w:lang w:val="zh-CN"/>
        </w:rPr>
        <w:t>的法律责任。</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484" w:lineRule="atLeas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实际控制人签名：</w:t>
      </w:r>
    </w:p>
    <w:p>
      <w:pPr>
        <w:autoSpaceDE w:val="0"/>
        <w:autoSpaceDN w:val="0"/>
        <w:adjustRightInd w:val="0"/>
        <w:spacing w:line="484" w:lineRule="atLeas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盖章：</w:t>
      </w:r>
    </w:p>
    <w:p>
      <w:pPr>
        <w:autoSpaceDE w:val="0"/>
        <w:autoSpaceDN w:val="0"/>
        <w:adjustRightInd w:val="0"/>
        <w:spacing w:line="484" w:lineRule="atLeas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X年X月X日</w:t>
      </w:r>
    </w:p>
    <w:p>
      <w:pPr>
        <w:autoSpaceDE w:val="0"/>
        <w:autoSpaceDN w:val="0"/>
        <w:adjustRightInd w:val="0"/>
        <w:spacing w:line="484" w:lineRule="atLeast"/>
        <w:jc w:val="left"/>
        <w:textAlignment w:val="center"/>
        <w:rPr>
          <w:rFonts w:ascii="Times New Roman" w:hAnsi="Times New Roman" w:eastAsia="仿宋" w:cs="Times New Roman"/>
          <w:sz w:val="32"/>
          <w:szCs w:val="32"/>
        </w:rPr>
      </w:pPr>
    </w:p>
    <w:p>
      <w:pPr>
        <w:autoSpaceDE w:val="0"/>
        <w:autoSpaceDN w:val="0"/>
        <w:adjustRightInd w:val="0"/>
        <w:spacing w:line="484" w:lineRule="atLeas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控股股东签名：</w:t>
      </w:r>
    </w:p>
    <w:p>
      <w:pPr>
        <w:autoSpaceDE w:val="0"/>
        <w:autoSpaceDN w:val="0"/>
        <w:adjustRightInd w:val="0"/>
        <w:spacing w:line="484" w:lineRule="atLeas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盖章：</w:t>
      </w:r>
    </w:p>
    <w:p>
      <w:pPr>
        <w:autoSpaceDE w:val="0"/>
        <w:autoSpaceDN w:val="0"/>
        <w:adjustRightInd w:val="0"/>
        <w:spacing w:line="484" w:lineRule="atLeast"/>
        <w:ind w:firstLine="640" w:firstLineChars="200"/>
        <w:jc w:val="lef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X年X月X日</w:t>
      </w:r>
    </w:p>
    <w:p>
      <w:pPr>
        <w:autoSpaceDE w:val="0"/>
        <w:autoSpaceDN w:val="0"/>
        <w:adjustRightInd w:val="0"/>
        <w:spacing w:line="484" w:lineRule="atLeast"/>
        <w:jc w:val="right"/>
        <w:textAlignment w:val="center"/>
        <w:rPr>
          <w:rFonts w:ascii="Times New Roman" w:hAnsi="Times New Roman" w:eastAsia="仿宋" w:cs="Times New Roman"/>
          <w:sz w:val="32"/>
          <w:szCs w:val="32"/>
        </w:rPr>
      </w:pPr>
    </w:p>
    <w:p>
      <w:pPr>
        <w:rPr>
          <w:rFonts w:ascii="Times New Roman" w:hAnsi="Times New Roman" w:eastAsia="黑体" w:cs="Times New Roman"/>
          <w:sz w:val="32"/>
          <w:lang w:val="zh-CN"/>
        </w:rPr>
      </w:pPr>
      <w:bookmarkStart w:id="31" w:name="_Toc415477747"/>
      <w:bookmarkStart w:id="32" w:name="_Toc415477518"/>
      <w:r>
        <w:rPr>
          <w:rFonts w:ascii="Times New Roman" w:hAnsi="Times New Roman" w:eastAsia="黑体" w:cs="Times New Roman"/>
          <w:sz w:val="32"/>
          <w:lang w:val="zh-CN"/>
        </w:rPr>
        <w:t xml:space="preserve">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sz w:val="32"/>
          <w:lang w:val="zh-CN"/>
        </w:rPr>
      </w:pPr>
      <w:r>
        <w:rPr>
          <w:rFonts w:hint="eastAsia" w:ascii="Times New Roman" w:hAnsi="Times New Roman" w:eastAsia="黑体" w:cs="Times New Roman"/>
          <w:sz w:val="32"/>
          <w:lang w:val="zh-CN"/>
        </w:rPr>
        <w:t>六</w:t>
      </w:r>
      <w:r>
        <w:rPr>
          <w:rFonts w:ascii="Times New Roman" w:hAnsi="Times New Roman" w:eastAsia="黑体" w:cs="Times New Roman"/>
          <w:sz w:val="32"/>
          <w:lang w:val="zh-CN"/>
        </w:rPr>
        <w:t>、备查文件</w:t>
      </w:r>
      <w:bookmarkEnd w:id="31"/>
      <w:bookmarkEnd w:id="32"/>
    </w:p>
    <w:p>
      <w:pPr>
        <w:autoSpaceDE w:val="0"/>
        <w:autoSpaceDN w:val="0"/>
        <w:adjustRightInd w:val="0"/>
        <w:spacing w:line="484" w:lineRule="atLeast"/>
        <w:ind w:firstLine="491"/>
        <w:textAlignment w:val="center"/>
        <w:rPr>
          <w:rFonts w:ascii="Times New Roman" w:hAnsi="Times New Roman" w:eastAsia="仿宋" w:cs="Times New Roman"/>
          <w:kern w:val="0"/>
          <w:sz w:val="32"/>
          <w:szCs w:val="32"/>
        </w:rPr>
      </w:pPr>
    </w:p>
    <w:p>
      <w:pPr>
        <w:autoSpaceDE w:val="0"/>
        <w:autoSpaceDN w:val="0"/>
        <w:adjustRightInd w:val="0"/>
        <w:spacing w:line="484" w:lineRule="atLeas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rPr>
      </w:pPr>
    </w:p>
    <w:p>
      <w:pPr>
        <w:rPr>
          <w:b/>
          <w:bCs/>
          <w:lang w:val="zh-CN"/>
        </w:rPr>
      </w:pP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pStyle w:val="2"/>
        <w:keepNext w:val="0"/>
        <w:keepLines w:val="0"/>
        <w:jc w:val="center"/>
        <w:rPr>
          <w:rFonts w:ascii="Times New Roman" w:hAnsi="Times New Roman" w:eastAsia="方正大标宋简体" w:cs="Times New Roman"/>
          <w:b w:val="0"/>
          <w:lang w:val="zh-CN" w:eastAsia="zh-CN"/>
        </w:rPr>
      </w:pPr>
      <w:bookmarkStart w:id="33" w:name="_Toc127353218"/>
      <w:bookmarkStart w:id="34" w:name="_Toc115348784"/>
      <w:r>
        <w:rPr>
          <w:rFonts w:ascii="Times New Roman" w:hAnsi="Times New Roman" w:eastAsia="方正大标宋简体" w:cs="Times New Roman"/>
          <w:b w:val="0"/>
          <w:lang w:val="zh-CN" w:eastAsia="zh-CN"/>
        </w:rPr>
        <w:t>8.</w:t>
      </w:r>
      <w:r>
        <w:rPr>
          <w:rFonts w:hint="eastAsia" w:ascii="Times New Roman" w:hAnsi="Times New Roman" w:eastAsia="方正大标宋简体" w:cs="Times New Roman"/>
          <w:b w:val="0"/>
          <w:lang w:val="zh-CN" w:eastAsia="zh-CN"/>
        </w:rPr>
        <w:t>授权股票定向发行公告模板</w:t>
      </w:r>
      <w:bookmarkEnd w:id="33"/>
      <w:bookmarkEnd w:id="34"/>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6432"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14" name="直接连接符 14"/>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66432;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U1WB/WAAAACQEAAA8AAAAAAAAAAQAgAAAA&#10;OAAAAGRycy9kb3ducmV2LnhtbFBLAQIUABQAAAAIAIdO4kA3Qmyb9wEAANUDAAAOAAAAAAAAAAEA&#10;IAAAADsBAABkcnMvZTJvRG9jLnhtbFBLBQYAAAAABgAGAFkBAACkBQ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关于提请年度股东会授权董事会办理定向发行普通股有关事宜的公告</w:t>
      </w:r>
    </w:p>
    <w:p>
      <w:pPr>
        <w:snapToGrid w:val="0"/>
        <w:spacing w:line="600" w:lineRule="exact"/>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pStyle w:val="13"/>
        <w:shd w:val="clear" w:color="auto" w:fill="FFFFFF"/>
        <w:spacing w:before="435" w:beforeAutospacing="0" w:after="0" w:afterAutospacing="0" w:line="420" w:lineRule="atLeast"/>
        <w:ind w:firstLine="640" w:firstLineChars="200"/>
        <w:jc w:val="both"/>
        <w:rPr>
          <w:rFonts w:ascii="Times New Roman" w:hAnsi="Times New Roman" w:eastAsia="仿宋"/>
          <w:color w:val="333333"/>
          <w:sz w:val="32"/>
          <w:szCs w:val="32"/>
        </w:rPr>
      </w:pPr>
      <w:r>
        <w:rPr>
          <w:rFonts w:ascii="Times New Roman" w:hAnsi="Times New Roman" w:eastAsia="仿宋"/>
          <w:sz w:val="32"/>
          <w:szCs w:val="32"/>
        </w:rPr>
        <w:t>为保证</w:t>
      </w:r>
      <w:r>
        <w:rPr>
          <w:rFonts w:hint="eastAsia" w:ascii="Times New Roman" w:hAnsi="Times New Roman" w:eastAsia="仿宋"/>
          <w:color w:val="333333"/>
          <w:sz w:val="32"/>
          <w:szCs w:val="32"/>
        </w:rPr>
        <w:t>定向发行股票工作的顺利实施，</w:t>
      </w: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（以下简称“公司”）拟筹划以授权发行方式进行股票定向发行，提请公司年度股东会授权公司董事会在股东会决议范围内全权办理定向发行普通股的具体事宜：</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请发行人详细披露年度股东会的授权及安排。</w:t>
            </w:r>
          </w:p>
        </w:tc>
      </w:tr>
    </w:tbl>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widowControl/>
        <w:jc w:val="left"/>
        <w:rPr>
          <w:rFonts w:ascii="Times New Roman" w:hAnsi="Times New Roman" w:eastAsia="方正仿宋简体"/>
          <w:b/>
          <w:bCs/>
          <w:kern w:val="44"/>
          <w:sz w:val="32"/>
          <w:szCs w:val="44"/>
        </w:rPr>
      </w:pPr>
    </w:p>
    <w:p>
      <w:pPr>
        <w:pStyle w:val="2"/>
        <w:keepNext w:val="0"/>
        <w:keepLines w:val="0"/>
        <w:jc w:val="center"/>
        <w:rPr>
          <w:rFonts w:ascii="Times New Roman" w:hAnsi="Times New Roman" w:eastAsia="方正大标宋简体" w:cs="Times New Roman"/>
          <w:lang w:val="zh-CN" w:eastAsia="zh-CN"/>
        </w:rPr>
      </w:pPr>
      <w:bookmarkStart w:id="35" w:name="_Toc115348785"/>
      <w:bookmarkStart w:id="36" w:name="_Toc127353219"/>
      <w:r>
        <w:rPr>
          <w:rFonts w:ascii="Times New Roman" w:hAnsi="Times New Roman" w:eastAsia="方正大标宋简体" w:cs="Times New Roman"/>
          <w:lang w:val="zh-CN" w:eastAsia="zh-CN"/>
        </w:rPr>
        <w:t>9.</w:t>
      </w:r>
      <w:r>
        <w:rPr>
          <w:rFonts w:hint="eastAsia" w:ascii="Times New Roman" w:hAnsi="Times New Roman" w:eastAsia="方正大标宋简体" w:cs="Times New Roman"/>
          <w:lang w:val="zh-CN" w:eastAsia="zh-CN"/>
        </w:rPr>
        <w:t>终止股票定向发行公告模板</w:t>
      </w:r>
      <w:bookmarkEnd w:id="35"/>
      <w:bookmarkEnd w:id="36"/>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2" name="直接连接符 2"/>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63360;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TVYH9YAAAAJAQAADwAAAAAAAAABACAAAAA4&#10;AAAAZHJzL2Rvd25yZXYueG1sUEsBAhQAFAAAAAgAh07iQEy7WUb2AQAA0wMAAA4AAAAAAAAAAQAg&#10;AAAAOwEAAGRycy9lMm9Eb2MueG1sUEsFBgAAAAAGAAYAWQEAAKMFA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w:t>
      </w:r>
      <w:r>
        <w:rPr>
          <w:rFonts w:hint="eastAsia" w:ascii="Times New Roman" w:hAnsi="Times New Roman" w:eastAsia="方正大标宋简体" w:cs="Times New Roman"/>
          <w:bCs/>
          <w:kern w:val="44"/>
          <w:sz w:val="44"/>
          <w:szCs w:val="44"/>
          <w:lang w:val="zh-CN"/>
        </w:rPr>
        <w:t>终止股票</w:t>
      </w:r>
      <w:r>
        <w:rPr>
          <w:rFonts w:hint="eastAsia" w:ascii="Times New Roman" w:hAnsi="Times New Roman" w:eastAsia="方正大标宋简体" w:cs="Times New Roman"/>
          <w:bCs/>
          <w:kern w:val="44"/>
          <w:sz w:val="44"/>
          <w:szCs w:val="44"/>
          <w:lang w:val="zh-CN" w:eastAsia="zh-CN"/>
        </w:rPr>
        <w:t>定向发行的公告</w:t>
      </w:r>
    </w:p>
    <w:p>
      <w:pPr>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pStyle w:val="13"/>
        <w:shd w:val="clear" w:color="auto" w:fill="FFFFFF"/>
        <w:spacing w:before="435" w:beforeAutospacing="0" w:after="0" w:afterAutospacing="0" w:line="420" w:lineRule="atLeast"/>
        <w:jc w:val="both"/>
        <w:rPr>
          <w:rFonts w:ascii="方正大标宋简体" w:hAnsi="Times New Roman" w:eastAsia="方正大标宋简体"/>
          <w:sz w:val="32"/>
          <w:szCs w:val="32"/>
        </w:rPr>
      </w:pPr>
      <w:r>
        <w:rPr>
          <w:rFonts w:hint="eastAsia" w:ascii="方正大标宋简体" w:hAnsi="Times New Roman" w:eastAsia="方正大标宋简体"/>
          <w:sz w:val="32"/>
          <w:szCs w:val="32"/>
        </w:rPr>
        <w:t>一、基本情况</w:t>
      </w:r>
    </w:p>
    <w:p>
      <w:pPr>
        <w:pStyle w:val="13"/>
        <w:shd w:val="clear" w:color="auto" w:fill="FFFFFF"/>
        <w:spacing w:before="0" w:beforeAutospacing="0" w:after="0" w:afterAutospacing="0" w:line="420" w:lineRule="atLeast"/>
        <w:ind w:firstLine="640" w:firstLineChars="200"/>
        <w:jc w:val="both"/>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（以下简称“公司”）于X年X月X日召开第X届董事会第X次会议、第X届监事会第X次会议（如有），于X年X月X日召开X年第X次临时股东会</w:t>
      </w:r>
      <w:r>
        <w:rPr>
          <w:rFonts w:hint="eastAsia" w:ascii="Times New Roman" w:hAnsi="Times New Roman" w:eastAsia="仿宋"/>
          <w:color w:val="333333"/>
          <w:sz w:val="32"/>
          <w:szCs w:val="32"/>
          <w:lang w:eastAsia="zh-CN"/>
        </w:rPr>
        <w:t>（如有）</w:t>
      </w:r>
      <w:r>
        <w:rPr>
          <w:rFonts w:hint="eastAsia" w:ascii="Times New Roman" w:hAnsi="Times New Roman" w:eastAsia="仿宋"/>
          <w:color w:val="333333"/>
          <w:sz w:val="32"/>
          <w:szCs w:val="32"/>
        </w:rPr>
        <w:t>，审议通过了《XX股份（有限）公司股票定向发行说明书》等相关议案。</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请发行人披露目前</w:t>
            </w:r>
            <w:r>
              <w:rPr>
                <w:rFonts w:ascii="Times New Roman" w:hAnsi="Times New Roman" w:eastAsia="仿宋"/>
                <w:color w:val="333333"/>
                <w:sz w:val="32"/>
                <w:szCs w:val="32"/>
              </w:rPr>
              <w:t>公司本次定向发行的进展情况</w:t>
            </w:r>
            <w:r>
              <w:rPr>
                <w:rFonts w:hint="eastAsia" w:ascii="Times New Roman" w:hAnsi="Times New Roman" w:eastAsia="仿宋"/>
                <w:color w:val="333333"/>
                <w:sz w:val="32"/>
                <w:szCs w:val="32"/>
              </w:rPr>
              <w:t>。</w:t>
            </w:r>
          </w:p>
        </w:tc>
      </w:tr>
    </w:tbl>
    <w:p>
      <w:pPr>
        <w:pStyle w:val="13"/>
        <w:shd w:val="clear" w:color="auto" w:fill="FFFFFF"/>
        <w:spacing w:before="0" w:beforeAutospacing="0" w:after="0" w:afterAutospacing="0" w:line="420" w:lineRule="atLeast"/>
        <w:jc w:val="both"/>
        <w:rPr>
          <w:rFonts w:ascii="方正大标宋简体" w:hAnsi="Times New Roman" w:eastAsia="方正大标宋简体"/>
          <w:sz w:val="32"/>
          <w:szCs w:val="32"/>
        </w:rPr>
      </w:pPr>
      <w:r>
        <w:rPr>
          <w:rFonts w:hint="eastAsia" w:ascii="方正大标宋简体" w:hAnsi="Times New Roman" w:eastAsia="方正大标宋简体"/>
          <w:sz w:val="32"/>
          <w:szCs w:val="32"/>
        </w:rPr>
        <w:t>二、公司终止本次发行的原因</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请发行人披露</w:t>
            </w:r>
            <w:r>
              <w:rPr>
                <w:rFonts w:ascii="Times New Roman" w:hAnsi="Times New Roman" w:eastAsia="仿宋"/>
                <w:color w:val="333333"/>
                <w:sz w:val="32"/>
                <w:szCs w:val="32"/>
              </w:rPr>
              <w:t>公司终止发行的原因</w:t>
            </w:r>
            <w:r>
              <w:rPr>
                <w:rFonts w:hint="eastAsia" w:ascii="Times New Roman" w:hAnsi="Times New Roman" w:eastAsia="仿宋"/>
                <w:color w:val="333333"/>
                <w:sz w:val="32"/>
                <w:szCs w:val="32"/>
              </w:rPr>
              <w:t>。</w:t>
            </w:r>
          </w:p>
        </w:tc>
      </w:tr>
    </w:tbl>
    <w:p>
      <w:pPr>
        <w:pStyle w:val="13"/>
        <w:shd w:val="clear" w:color="auto" w:fill="FFFFFF"/>
        <w:spacing w:before="0" w:beforeAutospacing="0" w:after="0" w:afterAutospacing="0" w:line="420" w:lineRule="atLeast"/>
        <w:jc w:val="both"/>
        <w:rPr>
          <w:rFonts w:ascii="方正大标宋简体" w:hAnsi="Times New Roman" w:eastAsia="方正大标宋简体"/>
          <w:sz w:val="32"/>
          <w:szCs w:val="32"/>
        </w:rPr>
      </w:pPr>
      <w:r>
        <w:rPr>
          <w:rFonts w:hint="eastAsia" w:ascii="方正大标宋简体" w:hAnsi="Times New Roman" w:eastAsia="方正大标宋简体"/>
          <w:sz w:val="32"/>
          <w:szCs w:val="32"/>
        </w:rPr>
        <w:t>三、审议情况（如有）</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pStyle w:val="13"/>
              <w:shd w:val="clear" w:color="auto" w:fill="FFFFFF"/>
              <w:spacing w:before="0" w:beforeAutospacing="0" w:after="0" w:afterAutospacing="0" w:line="420" w:lineRule="atLeast"/>
              <w:jc w:val="both"/>
              <w:rPr>
                <w:rFonts w:ascii="Times New Roman" w:hAnsi="Times New Roman" w:eastAsia="仿宋"/>
                <w:color w:val="333333"/>
                <w:sz w:val="32"/>
                <w:szCs w:val="32"/>
              </w:rPr>
            </w:pPr>
            <w:r>
              <w:rPr>
                <w:rFonts w:hint="eastAsia" w:ascii="Times New Roman" w:hAnsi="Times New Roman" w:eastAsia="仿宋"/>
                <w:color w:val="333333"/>
                <w:sz w:val="32"/>
                <w:szCs w:val="32"/>
              </w:rPr>
              <w:t>请发行人说明公司董事会审议终止定向发行股票等相关议案的情况。</w:t>
            </w:r>
          </w:p>
        </w:tc>
      </w:tr>
    </w:tbl>
    <w:p>
      <w:pPr>
        <w:pStyle w:val="13"/>
        <w:shd w:val="clear" w:color="auto" w:fill="FFFFFF"/>
        <w:spacing w:before="0" w:beforeAutospacing="0" w:after="0" w:afterAutospacing="0" w:line="420" w:lineRule="atLeast"/>
        <w:jc w:val="both"/>
        <w:rPr>
          <w:rFonts w:ascii="方正大标宋简体" w:hAnsi="Times New Roman" w:eastAsia="方正大标宋简体"/>
          <w:sz w:val="32"/>
          <w:szCs w:val="32"/>
        </w:rPr>
      </w:pPr>
      <w:r>
        <w:rPr>
          <w:rFonts w:hint="eastAsia" w:ascii="方正大标宋简体" w:hAnsi="Times New Roman" w:eastAsia="方正大标宋简体"/>
          <w:sz w:val="32"/>
          <w:szCs w:val="32"/>
        </w:rPr>
        <w:t>四、对公司的影响</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pStyle w:val="13"/>
              <w:shd w:val="clear" w:color="auto" w:fill="FFFFFF"/>
              <w:spacing w:before="0" w:beforeAutospacing="0" w:after="0" w:afterAutospacing="0" w:line="420" w:lineRule="atLeast"/>
              <w:jc w:val="both"/>
              <w:rPr>
                <w:rFonts w:ascii="Times New Roman" w:hAnsi="Times New Roman" w:eastAsia="仿宋"/>
                <w:color w:val="333333"/>
                <w:sz w:val="32"/>
                <w:szCs w:val="32"/>
              </w:rPr>
            </w:pPr>
            <w:r>
              <w:rPr>
                <w:rFonts w:hint="eastAsia" w:ascii="Times New Roman" w:hAnsi="Times New Roman" w:eastAsia="仿宋"/>
                <w:color w:val="333333"/>
                <w:sz w:val="32"/>
                <w:szCs w:val="32"/>
              </w:rPr>
              <w:t>请发行人说明本次终止定向发行股票是否涉及违约赔偿情形，是否涉及向认购对象退还认购款项事项，是否对公司的正常经营造成不利影响等事项。</w:t>
            </w:r>
          </w:p>
        </w:tc>
      </w:tr>
    </w:tbl>
    <w:p>
      <w:pPr>
        <w:pStyle w:val="13"/>
        <w:shd w:val="clear" w:color="auto" w:fill="FFFFFF"/>
        <w:spacing w:before="0" w:beforeAutospacing="0" w:after="0" w:afterAutospacing="0" w:line="420" w:lineRule="atLeast"/>
        <w:ind w:firstLine="640" w:firstLineChars="200"/>
        <w:jc w:val="both"/>
        <w:rPr>
          <w:rFonts w:ascii="Times New Roman" w:hAnsi="Times New Roman" w:eastAsia="仿宋"/>
          <w:color w:val="333333"/>
          <w:sz w:val="32"/>
          <w:szCs w:val="32"/>
        </w:rPr>
      </w:pPr>
      <w:r>
        <w:rPr>
          <w:rFonts w:hint="eastAsia" w:ascii="Times New Roman" w:hAnsi="Times New Roman" w:eastAsia="仿宋"/>
          <w:color w:val="333333"/>
          <w:sz w:val="32"/>
          <w:szCs w:val="32"/>
        </w:rPr>
        <w:t>公司将根据该事项的进展情况及时履行信息披露义务，敬请广大投资者注意投资风险。</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pStyle w:val="2"/>
        <w:keepNext w:val="0"/>
        <w:keepLines w:val="0"/>
        <w:jc w:val="center"/>
        <w:rPr>
          <w:rFonts w:ascii="Times New Roman" w:hAnsi="Times New Roman" w:eastAsia="方正大标宋简体" w:cs="Times New Roman"/>
          <w:lang w:val="zh-CN" w:eastAsia="zh-CN"/>
        </w:rPr>
      </w:pPr>
      <w:bookmarkStart w:id="37" w:name="_Toc127353220"/>
      <w:bookmarkStart w:id="38" w:name="_Toc115348791"/>
      <w:bookmarkStart w:id="39" w:name="_Toc115348786"/>
      <w:r>
        <w:rPr>
          <w:rFonts w:ascii="Times New Roman" w:hAnsi="Times New Roman" w:eastAsia="方正大标宋简体" w:cs="Times New Roman"/>
          <w:lang w:val="zh-CN" w:eastAsia="zh-CN"/>
        </w:rPr>
        <w:t>10.</w:t>
      </w:r>
      <w:r>
        <w:rPr>
          <w:rFonts w:hint="eastAsia" w:ascii="Times New Roman" w:hAnsi="Times New Roman" w:eastAsia="方正大标宋简体" w:cs="Times New Roman"/>
          <w:lang w:val="zh-CN" w:eastAsia="zh-CN"/>
        </w:rPr>
        <w:t>关于定向发行股票申请获得中国证监会同意注册批复的公告模板</w:t>
      </w:r>
      <w:bookmarkEnd w:id="37"/>
      <w:bookmarkEnd w:id="38"/>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8480"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6" name="直接连接符 6"/>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68480;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TVYH9YAAAAJAQAADwAAAAAAAAABACAAAAA4&#10;AAAAZHJzL2Rvd25yZXYueG1sUEsBAhQAFAAAAAgAh07iQOg0z6X2AQAA0wMAAA4AAAAAAAAAAQAg&#10;AAAAOwEAAGRycy9lMm9Eb2MueG1sUEsFBgAAAAAGAAYAWQEAAKMFA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关于定向发行股票申请获得中国证券监督管理委员会同意注册批复的公告</w:t>
      </w:r>
    </w:p>
    <w:p>
      <w:pPr>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pStyle w:val="13"/>
        <w:shd w:val="clear" w:color="auto" w:fill="FFFFFF"/>
        <w:spacing w:before="435" w:beforeAutospacing="0" w:after="0" w:afterAutospacing="0" w:line="420" w:lineRule="atLeast"/>
        <w:ind w:firstLine="640" w:firstLineChars="200"/>
        <w:jc w:val="both"/>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（以下简称“公司”）于X年X月X日收到中国证券监督管理委员会出具的</w:t>
      </w:r>
      <w:r>
        <w:rPr>
          <w:rFonts w:ascii="Times New Roman" w:hAnsi="Times New Roman" w:eastAsia="仿宋"/>
          <w:color w:val="333333"/>
          <w:sz w:val="32"/>
          <w:szCs w:val="32"/>
        </w:rPr>
        <w:t>《</w:t>
      </w:r>
      <w:r>
        <w:rPr>
          <w:rFonts w:hint="eastAsia" w:ascii="Times New Roman" w:hAnsi="Times New Roman" w:eastAsia="仿宋"/>
          <w:color w:val="333333"/>
          <w:sz w:val="32"/>
          <w:szCs w:val="32"/>
        </w:rPr>
        <w:t>关于同意</w:t>
      </w:r>
      <w:r>
        <w:rPr>
          <w:rFonts w:ascii="Times New Roman" w:hAnsi="Times New Roman" w:eastAsia="仿宋"/>
          <w:sz w:val="32"/>
          <w:szCs w:val="32"/>
        </w:rPr>
        <w:t>XX股份</w:t>
      </w:r>
      <w:r>
        <w:rPr>
          <w:rFonts w:hint="eastAsia" w:ascii="Times New Roman" w:hAnsi="Times New Roman" w:eastAsia="仿宋"/>
          <w:sz w:val="32"/>
          <w:szCs w:val="32"/>
        </w:rPr>
        <w:t>（有限）公司定向</w:t>
      </w:r>
      <w:r>
        <w:rPr>
          <w:rFonts w:hint="eastAsia" w:ascii="Times New Roman" w:hAnsi="Times New Roman" w:eastAsia="仿宋"/>
          <w:color w:val="333333"/>
          <w:sz w:val="32"/>
          <w:szCs w:val="32"/>
        </w:rPr>
        <w:t>发行股票申请文件注册的批复</w:t>
      </w:r>
      <w:r>
        <w:rPr>
          <w:rFonts w:ascii="Times New Roman" w:hAnsi="Times New Roman" w:eastAsia="仿宋"/>
          <w:color w:val="333333"/>
          <w:sz w:val="32"/>
          <w:szCs w:val="32"/>
        </w:rPr>
        <w:t>》，具体情况如下：</w:t>
      </w:r>
      <w:r>
        <w:rPr>
          <w:rFonts w:hint="eastAsia" w:ascii="Times New Roman" w:hAnsi="Times New Roman" w:eastAsia="仿宋"/>
          <w:color w:val="333333"/>
          <w:sz w:val="32"/>
          <w:szCs w:val="32"/>
        </w:rPr>
        <w:t xml:space="preserve"> </w:t>
      </w:r>
      <w:r>
        <w:rPr>
          <w:rFonts w:ascii="Times New Roman" w:hAnsi="Times New Roman" w:eastAsia="仿宋"/>
          <w:color w:val="333333"/>
          <w:sz w:val="32"/>
          <w:szCs w:val="32"/>
        </w:rPr>
        <w:t xml:space="preserve"> </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请发行人结合中国证监会批复文件披露批复文件内容。</w:t>
            </w:r>
          </w:p>
        </w:tc>
      </w:tr>
    </w:tbl>
    <w:p>
      <w:pPr>
        <w:pStyle w:val="13"/>
        <w:shd w:val="clear" w:color="auto" w:fill="FFFFFF"/>
        <w:spacing w:before="0" w:beforeAutospacing="0" w:after="0" w:afterAutospacing="0" w:line="420" w:lineRule="atLeast"/>
        <w:ind w:firstLine="640" w:firstLineChars="200"/>
        <w:jc w:val="both"/>
        <w:rPr>
          <w:rFonts w:ascii="Times New Roman" w:hAnsi="Times New Roman" w:eastAsia="仿宋"/>
          <w:color w:val="333333"/>
          <w:sz w:val="32"/>
          <w:szCs w:val="32"/>
        </w:rPr>
      </w:pPr>
      <w:r>
        <w:rPr>
          <w:rFonts w:hint="eastAsia" w:ascii="Times New Roman" w:hAnsi="Times New Roman" w:eastAsia="仿宋"/>
          <w:color w:val="333333"/>
          <w:sz w:val="32"/>
          <w:szCs w:val="32"/>
        </w:rPr>
        <w:t>公司董事会将按照上述批复文件和相关法律法规的要求以及公司股东会的授权，在规定期限内办理本次向特定对象发行股票的相关事项，并及时履行信息披露义务，敬请广大投资者注意投资风险。</w:t>
      </w:r>
    </w:p>
    <w:p>
      <w:pPr>
        <w:pStyle w:val="13"/>
        <w:shd w:val="clear" w:color="auto" w:fill="FFFFFF"/>
        <w:spacing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pStyle w:val="2"/>
        <w:keepNext w:val="0"/>
        <w:keepLines w:val="0"/>
        <w:jc w:val="center"/>
        <w:rPr>
          <w:rFonts w:ascii="Times New Roman" w:hAnsi="Times New Roman" w:eastAsia="方正大标宋简体" w:cs="Times New Roman"/>
          <w:lang w:val="zh-CN" w:eastAsia="zh-CN"/>
        </w:rPr>
      </w:pPr>
      <w:bookmarkStart w:id="40" w:name="_Toc127353221"/>
      <w:bookmarkStart w:id="41" w:name="_Toc115348792"/>
      <w:r>
        <w:rPr>
          <w:rFonts w:ascii="Times New Roman" w:hAnsi="Times New Roman" w:eastAsia="方正大标宋简体" w:cs="Times New Roman"/>
          <w:lang w:val="zh-CN" w:eastAsia="zh-CN"/>
        </w:rPr>
        <w:t>11.</w:t>
      </w:r>
      <w:r>
        <w:rPr>
          <w:rFonts w:hint="eastAsia" w:ascii="Times New Roman" w:hAnsi="Times New Roman" w:eastAsia="方正大标宋简体" w:cs="Times New Roman"/>
          <w:lang w:val="zh-CN" w:eastAsia="zh-CN"/>
        </w:rPr>
        <w:t>关于定向发行股票申请收到中国证监会中止注册通知的公告模板</w:t>
      </w:r>
      <w:bookmarkEnd w:id="40"/>
      <w:bookmarkEnd w:id="41"/>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9504"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11" name="直接连接符 11"/>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69504;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U1WB/WAAAACQEAAA8AAAAAAAAAAQAgAAAA&#10;OAAAAGRycy9kb3ducmV2LnhtbFBLAQIUABQAAAAIAIdO4kBU+NFv9wEAANUDAAAOAAAAAAAAAAEA&#10;IAAAADsBAABkcnMvZTJvRG9jLnhtbFBLBQYAAAAABgAGAFkBAACkBQ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关于定向发行股票申请收到中国证券监督管理委员会中止注册通知的公告</w:t>
      </w:r>
    </w:p>
    <w:p>
      <w:pPr>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autoSpaceDE w:val="0"/>
        <w:autoSpaceDN w:val="0"/>
        <w:adjustRightInd w:val="0"/>
        <w:spacing w:line="600" w:lineRule="exact"/>
        <w:textAlignment w:val="center"/>
        <w:rPr>
          <w:rFonts w:ascii="Times New Roman" w:hAnsi="Times New Roman" w:eastAsia="仿宋"/>
          <w:sz w:val="32"/>
          <w:szCs w:val="32"/>
        </w:rPr>
      </w:pPr>
    </w:p>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（以下简称“公司”）于XX年X月X日召开第X届董事会第X次会议、第X届监事会第X次会议（如有），于XX年X月X日召开X年第X次临时股东会，审议通过了《XX</w:t>
      </w:r>
      <w:r>
        <w:rPr>
          <w:rFonts w:ascii="Times New Roman" w:hAnsi="Times New Roman" w:eastAsia="仿宋"/>
          <w:sz w:val="32"/>
          <w:szCs w:val="32"/>
        </w:rPr>
        <w:t>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股票定向发行说明书》等相关议案。</w:t>
      </w:r>
    </w:p>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hint="eastAsia" w:ascii="Times New Roman" w:hAnsi="Times New Roman" w:eastAsia="仿宋"/>
          <w:color w:val="333333"/>
          <w:sz w:val="32"/>
          <w:szCs w:val="32"/>
        </w:rPr>
        <w:t>公司于X年X月X日向全国中小企业股份转让系统有限责任公司（以下简称“全国股转公司”）报送了本次股票定向发行申请文件。全国股转公司于X年X月X日向公司出具了《</w:t>
      </w: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股票定向发行申请文件的受理通知书》。</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请发行人根据具体情况说明公司本次股票定向发行申请文件中止注册的情形以及后续申请恢复注册的安排。</w:t>
            </w:r>
          </w:p>
        </w:tc>
      </w:tr>
    </w:tbl>
    <w:p>
      <w:pPr>
        <w:pStyle w:val="13"/>
        <w:shd w:val="clear" w:color="auto" w:fill="FFFFFF"/>
        <w:spacing w:before="0" w:beforeAutospacing="0" w:after="0" w:afterAutospacing="0" w:line="420" w:lineRule="atLeas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公司将根据相关事项进展情况，严格按照法律、法规和规范性文件的相关规定及时履行信息披露义务。敬请广大投资者关注，并注意投资风险。</w:t>
      </w:r>
    </w:p>
    <w:p>
      <w:pPr>
        <w:pStyle w:val="13"/>
        <w:shd w:val="clear" w:color="auto" w:fill="FFFFFF"/>
        <w:spacing w:before="0" w:before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autoSpaceDE w:val="0"/>
        <w:autoSpaceDN w:val="0"/>
        <w:adjustRightInd w:val="0"/>
        <w:spacing w:line="600" w:lineRule="exact"/>
        <w:textAlignment w:val="center"/>
        <w:rPr>
          <w:rFonts w:ascii="Times New Roman" w:hAnsi="Times New Roman" w:eastAsia="仿宋" w:cs="Times New Roman"/>
          <w:b/>
          <w:kern w:val="0"/>
          <w:sz w:val="32"/>
          <w:szCs w:val="32"/>
        </w:rPr>
      </w:pPr>
    </w:p>
    <w:p>
      <w:pPr>
        <w:widowControl/>
        <w:jc w:val="left"/>
        <w:rPr>
          <w:rFonts w:ascii="Times New Roman" w:hAnsi="Times New Roman" w:eastAsia="方正仿宋简体"/>
          <w:b/>
          <w:bCs/>
          <w:kern w:val="44"/>
          <w:sz w:val="32"/>
          <w:szCs w:val="44"/>
        </w:rPr>
      </w:pPr>
      <w:r>
        <w:br w:type="page"/>
      </w:r>
    </w:p>
    <w:p>
      <w:pPr>
        <w:pStyle w:val="2"/>
        <w:keepNext w:val="0"/>
        <w:keepLines w:val="0"/>
        <w:jc w:val="center"/>
        <w:rPr>
          <w:rFonts w:ascii="Times New Roman" w:hAnsi="Times New Roman" w:eastAsia="方正大标宋简体" w:cs="Times New Roman"/>
          <w:lang w:val="zh-CN" w:eastAsia="zh-CN"/>
        </w:rPr>
      </w:pPr>
      <w:bookmarkStart w:id="42" w:name="_Toc127353222"/>
      <w:bookmarkStart w:id="43" w:name="_Toc115348793"/>
      <w:r>
        <w:rPr>
          <w:rFonts w:ascii="Times New Roman" w:hAnsi="Times New Roman" w:eastAsia="方正大标宋简体" w:cs="Times New Roman"/>
          <w:lang w:val="zh-CN" w:eastAsia="zh-CN"/>
        </w:rPr>
        <w:t>12.</w:t>
      </w:r>
      <w:r>
        <w:rPr>
          <w:rFonts w:hint="eastAsia" w:ascii="Times New Roman" w:hAnsi="Times New Roman" w:eastAsia="方正大标宋简体" w:cs="Times New Roman"/>
          <w:lang w:val="zh-CN" w:eastAsia="zh-CN"/>
        </w:rPr>
        <w:t>关于定向发行股票申请收到中国证监会恢复注册通知的公告模板</w:t>
      </w:r>
      <w:bookmarkEnd w:id="42"/>
      <w:bookmarkEnd w:id="43"/>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70528"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12" name="直接连接符 12"/>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70528;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U1WB/WAAAACQEAAA8AAAAAAAAAAQAgAAAA&#10;OAAAAGRycy9kb3ducmV2LnhtbFBLAQIUABQAAAAIAIdO4kB1bkU89wEAANUDAAAOAAAAAAAAAAEA&#10;IAAAADsBAABkcnMvZTJvRG9jLnhtbFBLBQYAAAAABgAGAFkBAACkBQ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关于定向发行股票申请收到中国证券监督管理委员会恢复注册通知的公告</w:t>
      </w:r>
    </w:p>
    <w:p>
      <w:pPr>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autoSpaceDE w:val="0"/>
        <w:autoSpaceDN w:val="0"/>
        <w:adjustRightInd w:val="0"/>
        <w:spacing w:line="600" w:lineRule="exact"/>
        <w:textAlignment w:val="center"/>
        <w:rPr>
          <w:rFonts w:ascii="Times New Roman" w:hAnsi="Times New Roman" w:eastAsia="仿宋"/>
          <w:sz w:val="32"/>
          <w:szCs w:val="32"/>
        </w:rPr>
      </w:pPr>
    </w:p>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（以下简称“公司”）于XX年X月X日召开第X届董事会第X次会议、第X届监事会第X次会议（如有），于XX年X月X日召开X年第X次临时股东会，审议通过了《XX</w:t>
      </w:r>
      <w:r>
        <w:rPr>
          <w:rFonts w:ascii="Times New Roman" w:hAnsi="Times New Roman" w:eastAsia="仿宋"/>
          <w:sz w:val="32"/>
          <w:szCs w:val="32"/>
        </w:rPr>
        <w:t>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股票定向发行说明书》等相关议案。</w:t>
      </w:r>
    </w:p>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hint="eastAsia" w:ascii="Times New Roman" w:hAnsi="Times New Roman" w:eastAsia="仿宋"/>
          <w:color w:val="333333"/>
          <w:sz w:val="32"/>
          <w:szCs w:val="32"/>
        </w:rPr>
        <w:t>公司于X年X月X日向全国中小企业股份转让系统有限责任公司（以下简称“全国股转公司”）报送了本次股票定向发行申请文件。全国股转公司于X年X月X日向公司出具了《</w:t>
      </w: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股票定向发行申请文件的受理通知书》。</w:t>
      </w:r>
    </w:p>
    <w:tbl>
      <w:tblPr>
        <w:tblStyle w:val="15"/>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请发行人根据具体情况说明公司本次股票定向发行申请文件中止注册的过程和消除的情形，以及申请恢复注册的情况。</w:t>
            </w:r>
          </w:p>
        </w:tc>
      </w:tr>
    </w:tbl>
    <w:p>
      <w:pPr>
        <w:pStyle w:val="13"/>
        <w:shd w:val="clear" w:color="auto" w:fill="FFFFFF"/>
        <w:spacing w:before="0" w:beforeAutospacing="0" w:after="0" w:afterAutospacing="0" w:line="420" w:lineRule="atLeas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公司将根据相关事项进展情况，严格按照法律、法规和规范性文件的相关规定及时履行信息披露义务。敬请广大投资者关注，并注意投资风险。</w:t>
      </w:r>
    </w:p>
    <w:p>
      <w:pPr>
        <w:pStyle w:val="13"/>
        <w:shd w:val="clear" w:color="auto" w:fill="FFFFFF"/>
        <w:spacing w:before="0" w:before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autoSpaceDE w:val="0"/>
        <w:autoSpaceDN w:val="0"/>
        <w:adjustRightInd w:val="0"/>
        <w:spacing w:line="600" w:lineRule="exact"/>
        <w:textAlignment w:val="center"/>
        <w:rPr>
          <w:rFonts w:ascii="Times New Roman" w:hAnsi="Times New Roman" w:eastAsia="仿宋" w:cs="Times New Roman"/>
          <w:b/>
          <w:kern w:val="0"/>
          <w:sz w:val="32"/>
          <w:szCs w:val="32"/>
        </w:rPr>
      </w:pPr>
    </w:p>
    <w:p>
      <w:pPr>
        <w:pStyle w:val="2"/>
        <w:keepNext w:val="0"/>
        <w:keepLines w:val="0"/>
        <w:jc w:val="center"/>
      </w:pPr>
      <w:r>
        <w:br w:type="page"/>
      </w:r>
      <w:bookmarkStart w:id="44" w:name="_Toc115348795"/>
      <w:bookmarkStart w:id="45" w:name="_Toc127353223"/>
      <w:r>
        <w:rPr>
          <w:rFonts w:ascii="Times New Roman" w:hAnsi="Times New Roman" w:eastAsia="方正大标宋简体" w:cs="Times New Roman"/>
          <w:lang w:val="zh-CN" w:eastAsia="zh-CN"/>
        </w:rPr>
        <w:t>13.</w:t>
      </w:r>
      <w:r>
        <w:rPr>
          <w:rFonts w:hint="eastAsia" w:ascii="Times New Roman" w:hAnsi="Times New Roman" w:eastAsia="方正大标宋简体" w:cs="Times New Roman"/>
          <w:lang w:val="zh-CN" w:eastAsia="zh-CN"/>
        </w:rPr>
        <w:t>关于定向发行股票申请收到中国证监会不予注册决定的公告模板</w:t>
      </w:r>
      <w:bookmarkEnd w:id="44"/>
      <w:bookmarkEnd w:id="45"/>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71552"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13" name="直接连接符 13"/>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71552;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U1WB/WAAAACQEAAA8AAAAAAAAAAQAgAAAA&#10;OAAAAGRycy9kb3ducmV2LnhtbFBLAQIUABQAAAAIAIdO4kBVHua79wEAANUDAAAOAAAAAAAAAAEA&#10;IAAAADsBAABkcnMvZTJvRG9jLnhtbFBLBQYAAAAABgAGAFkBAACkBQ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关于定向发行股票申请收到中国证券监督管理委员会不予注册决定的公告</w:t>
      </w:r>
    </w:p>
    <w:p>
      <w:pPr>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autoSpaceDE w:val="0"/>
        <w:autoSpaceDN w:val="0"/>
        <w:adjustRightInd w:val="0"/>
        <w:spacing w:line="600" w:lineRule="exact"/>
        <w:textAlignment w:val="center"/>
        <w:rPr>
          <w:rFonts w:ascii="Times New Roman" w:hAnsi="Times New Roman" w:eastAsia="仿宋"/>
          <w:sz w:val="32"/>
          <w:szCs w:val="32"/>
        </w:rPr>
      </w:pPr>
    </w:p>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（以下简称“公司”）于XX年X月X日召开第X届董事会第X次会议、第X届监事会第X次会议（如有），于X年X月X日召开X年第X次临时股东会，审议通过了《XX</w:t>
      </w:r>
      <w:r>
        <w:rPr>
          <w:rFonts w:ascii="Times New Roman" w:hAnsi="Times New Roman" w:eastAsia="仿宋"/>
          <w:sz w:val="32"/>
          <w:szCs w:val="32"/>
        </w:rPr>
        <w:t>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股票定向发行说明书》等相关议案。</w:t>
      </w:r>
    </w:p>
    <w:tbl>
      <w:tblPr>
        <w:tblStyle w:val="15"/>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请发行人根据具体情况说明公司本次股票定向发行注册申请文件被中国证监会不予注册的过程和情况。</w:t>
            </w:r>
          </w:p>
        </w:tc>
      </w:tr>
    </w:tbl>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hint="eastAsia" w:ascii="Times New Roman" w:hAnsi="Times New Roman" w:eastAsia="仿宋"/>
          <w:color w:val="333333"/>
          <w:sz w:val="32"/>
          <w:szCs w:val="32"/>
        </w:rPr>
        <w:t>X年X月X日，公司收到中国证监会《关于对</w:t>
      </w:r>
      <w:r>
        <w:rPr>
          <w:rFonts w:ascii="Times New Roman" w:hAnsi="Times New Roman" w:eastAsia="仿宋"/>
          <w:color w:val="333333"/>
          <w:sz w:val="32"/>
          <w:szCs w:val="32"/>
        </w:rPr>
        <w:t>XX股份</w:t>
      </w:r>
      <w:r>
        <w:rPr>
          <w:rFonts w:hint="eastAsia" w:ascii="Times New Roman" w:hAnsi="Times New Roman" w:eastAsia="仿宋"/>
          <w:color w:val="333333"/>
          <w:sz w:val="32"/>
          <w:szCs w:val="32"/>
        </w:rPr>
        <w:t>（有限）公司本次股票定向发行申请文件不予注册的决定》。</w:t>
      </w:r>
    </w:p>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hint="eastAsia" w:ascii="Times New Roman" w:hAnsi="Times New Roman" w:eastAsia="仿宋"/>
          <w:color w:val="333333"/>
          <w:sz w:val="32"/>
          <w:szCs w:val="32"/>
        </w:rPr>
        <w:t>敬请广大投资者关注，并注意投资风险。</w:t>
      </w:r>
    </w:p>
    <w:p>
      <w:pPr>
        <w:pStyle w:val="13"/>
        <w:shd w:val="clear" w:color="auto" w:fill="FFFFFF"/>
        <w:spacing w:before="0" w:before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pStyle w:val="2"/>
        <w:keepNext w:val="0"/>
        <w:keepLines w:val="0"/>
        <w:jc w:val="center"/>
      </w:pPr>
      <w:r>
        <w:rPr>
          <w:rFonts w:eastAsia="仿宋" w:cs="宋体"/>
          <w:b w:val="0"/>
          <w:color w:val="333333"/>
          <w:kern w:val="0"/>
          <w:szCs w:val="32"/>
        </w:rPr>
        <w:br w:type="page"/>
      </w:r>
      <w:bookmarkStart w:id="46" w:name="_Toc127353224"/>
      <w:bookmarkStart w:id="47" w:name="_Toc115348794"/>
      <w:r>
        <w:rPr>
          <w:rFonts w:ascii="Times New Roman" w:hAnsi="Times New Roman" w:eastAsia="方正大标宋简体" w:cs="Times New Roman"/>
          <w:lang w:val="zh-CN" w:eastAsia="zh-CN"/>
        </w:rPr>
        <w:t>14.</w:t>
      </w:r>
      <w:r>
        <w:rPr>
          <w:rFonts w:hint="eastAsia" w:ascii="Times New Roman" w:hAnsi="Times New Roman" w:eastAsia="方正大标宋简体" w:cs="Times New Roman"/>
          <w:lang w:val="zh-CN" w:eastAsia="zh-CN"/>
        </w:rPr>
        <w:t>关于定向发行股票申请收到中国证监会终止注册通知的公告模板</w:t>
      </w:r>
      <w:bookmarkEnd w:id="46"/>
      <w:bookmarkEnd w:id="47"/>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72576"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10" name="直接连接符 10"/>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72576;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TVYH9YAAAAJAQAADwAAAAAAAAABACAAAAA4&#10;AAAAZHJzL2Rvd25yZXYueG1sUEsBAhQAFAAAAAgAh07iQHSIcuj2AQAA1QMAAA4AAAAAAAAAAQAg&#10;AAAAOwEAAGRycy9lMm9Eb2MueG1sUEsFBgAAAAAGAAYAWQEAAKMFA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关于定向发行股票申请收到中国证券监督管理委员会终止注册通知的公告</w:t>
      </w:r>
    </w:p>
    <w:p>
      <w:pPr>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autoSpaceDE w:val="0"/>
        <w:autoSpaceDN w:val="0"/>
        <w:adjustRightInd w:val="0"/>
        <w:spacing w:line="600" w:lineRule="exact"/>
        <w:textAlignment w:val="center"/>
        <w:rPr>
          <w:rFonts w:ascii="Times New Roman" w:hAnsi="Times New Roman" w:eastAsia="仿宋"/>
          <w:sz w:val="32"/>
          <w:szCs w:val="32"/>
        </w:rPr>
      </w:pPr>
    </w:p>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ascii="Times New Roman" w:hAnsi="Times New Roman" w:eastAsia="仿宋"/>
          <w:sz w:val="32"/>
          <w:szCs w:val="32"/>
        </w:rPr>
        <w:t>XX</w:t>
      </w:r>
      <w:r>
        <w:rPr>
          <w:rFonts w:hint="eastAsia" w:ascii="Times New Roman" w:hAnsi="Times New Roman" w:eastAsia="仿宋"/>
          <w:sz w:val="32"/>
          <w:szCs w:val="32"/>
        </w:rPr>
        <w:t>股份（有限）公司</w:t>
      </w:r>
      <w:r>
        <w:rPr>
          <w:rFonts w:hint="eastAsia" w:ascii="Times New Roman" w:hAnsi="Times New Roman" w:eastAsia="仿宋"/>
          <w:color w:val="333333"/>
          <w:sz w:val="32"/>
          <w:szCs w:val="32"/>
        </w:rPr>
        <w:t>（以下简称“公司”）于</w:t>
      </w:r>
      <w:r>
        <w:rPr>
          <w:rFonts w:ascii="Times New Roman" w:hAnsi="Times New Roman" w:eastAsia="仿宋"/>
          <w:color w:val="333333"/>
          <w:sz w:val="32"/>
          <w:szCs w:val="32"/>
        </w:rPr>
        <w:t>X</w:t>
      </w:r>
      <w:r>
        <w:rPr>
          <w:rFonts w:hint="eastAsia" w:ascii="Times New Roman" w:hAnsi="Times New Roman" w:eastAsia="仿宋"/>
          <w:color w:val="333333"/>
          <w:sz w:val="32"/>
          <w:szCs w:val="32"/>
        </w:rPr>
        <w:t>年</w:t>
      </w:r>
      <w:r>
        <w:rPr>
          <w:rFonts w:ascii="Times New Roman" w:hAnsi="Times New Roman" w:eastAsia="仿宋"/>
          <w:color w:val="333333"/>
          <w:sz w:val="32"/>
          <w:szCs w:val="32"/>
        </w:rPr>
        <w:t>X</w:t>
      </w:r>
      <w:r>
        <w:rPr>
          <w:rFonts w:hint="eastAsia" w:ascii="Times New Roman" w:hAnsi="Times New Roman" w:eastAsia="仿宋"/>
          <w:color w:val="333333"/>
          <w:sz w:val="32"/>
          <w:szCs w:val="32"/>
        </w:rPr>
        <w:t>月</w:t>
      </w:r>
      <w:r>
        <w:rPr>
          <w:rFonts w:ascii="Times New Roman" w:hAnsi="Times New Roman" w:eastAsia="仿宋"/>
          <w:color w:val="333333"/>
          <w:sz w:val="32"/>
          <w:szCs w:val="32"/>
        </w:rPr>
        <w:t>X</w:t>
      </w:r>
      <w:r>
        <w:rPr>
          <w:rFonts w:hint="eastAsia" w:ascii="Times New Roman" w:hAnsi="Times New Roman" w:eastAsia="仿宋"/>
          <w:color w:val="333333"/>
          <w:sz w:val="32"/>
          <w:szCs w:val="32"/>
        </w:rPr>
        <w:t>日收到中国证券监督管理委员会（以下简称“中国证监会”）《关于终止对</w:t>
      </w:r>
      <w:r>
        <w:rPr>
          <w:rFonts w:ascii="Times New Roman" w:hAnsi="Times New Roman" w:eastAsia="仿宋"/>
          <w:color w:val="333333"/>
          <w:sz w:val="32"/>
          <w:szCs w:val="32"/>
        </w:rPr>
        <w:t>XX股份</w:t>
      </w:r>
      <w:r>
        <w:rPr>
          <w:rFonts w:hint="eastAsia" w:ascii="Times New Roman" w:hAnsi="Times New Roman" w:eastAsia="仿宋"/>
          <w:color w:val="333333"/>
          <w:sz w:val="32"/>
          <w:szCs w:val="32"/>
        </w:rPr>
        <w:t>（有限）公司本次股票定向发行申请文件注册的通知》。</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请发行人详细披露终止本次定向发行注册的原因、审议情况和对公司及投资者的影响。</w:t>
            </w:r>
          </w:p>
        </w:tc>
      </w:tr>
    </w:tbl>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hint="eastAsia" w:ascii="Times New Roman" w:hAnsi="Times New Roman" w:eastAsia="仿宋"/>
          <w:color w:val="333333"/>
          <w:sz w:val="32"/>
          <w:szCs w:val="32"/>
        </w:rPr>
        <w:t>公司将根据相关事项进展情况，严格按照法律、法规和规范性文件的相关规定及时履行信息披露义务。敬请广大投资者关注，并注意投资风险。</w:t>
      </w:r>
    </w:p>
    <w:p>
      <w:pPr>
        <w:pStyle w:val="13"/>
        <w:shd w:val="clear" w:color="auto" w:fill="FFFFFF"/>
        <w:spacing w:before="0" w:before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autoSpaceDE w:val="0"/>
        <w:autoSpaceDN w:val="0"/>
        <w:adjustRightInd w:val="0"/>
        <w:spacing w:line="600" w:lineRule="exact"/>
        <w:ind w:firstLine="642" w:firstLineChars="200"/>
        <w:textAlignment w:val="center"/>
        <w:rPr>
          <w:rFonts w:ascii="Times New Roman" w:hAnsi="Times New Roman" w:eastAsia="仿宋" w:cs="Times New Roman"/>
          <w:b/>
          <w:kern w:val="0"/>
          <w:sz w:val="32"/>
          <w:szCs w:val="32"/>
        </w:rPr>
      </w:pPr>
    </w:p>
    <w:p>
      <w:pPr>
        <w:widowControl/>
        <w:jc w:val="left"/>
        <w:rPr>
          <w:rFonts w:ascii="Times New Roman" w:hAnsi="Times New Roman" w:eastAsia="方正仿宋简体"/>
          <w:b/>
          <w:bCs/>
          <w:kern w:val="44"/>
          <w:sz w:val="32"/>
          <w:szCs w:val="44"/>
        </w:rPr>
      </w:pPr>
      <w:r>
        <w:br w:type="page"/>
      </w:r>
    </w:p>
    <w:p>
      <w:pPr>
        <w:pStyle w:val="2"/>
        <w:keepNext w:val="0"/>
        <w:keepLines w:val="0"/>
        <w:jc w:val="center"/>
        <w:rPr>
          <w:rFonts w:ascii="Times New Roman" w:hAnsi="Times New Roman" w:eastAsia="方正大标宋简体" w:cs="Times New Roman"/>
          <w:lang w:val="zh-CN" w:eastAsia="zh-CN"/>
        </w:rPr>
      </w:pPr>
      <w:bookmarkStart w:id="48" w:name="_Toc127353225"/>
      <w:r>
        <w:rPr>
          <w:rFonts w:ascii="Times New Roman" w:hAnsi="Times New Roman" w:eastAsia="方正大标宋简体" w:cs="Times New Roman"/>
          <w:lang w:val="zh-CN" w:eastAsia="zh-CN"/>
        </w:rPr>
        <w:t>15.</w:t>
      </w:r>
      <w:r>
        <w:rPr>
          <w:rFonts w:hint="eastAsia" w:ascii="Times New Roman" w:hAnsi="Times New Roman" w:eastAsia="方正大标宋简体" w:cs="Times New Roman"/>
          <w:lang w:val="zh-CN" w:eastAsia="zh-CN"/>
        </w:rPr>
        <w:t>关于定向发行股票申请获得全国股转公司受理的公告模板</w:t>
      </w:r>
      <w:bookmarkEnd w:id="39"/>
      <w:bookmarkEnd w:id="48"/>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4" name="直接连接符 4"/>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61312;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TVYH9YAAAAJAQAADwAAAAAAAAABACAAAAA4&#10;AAAAZHJzL2Rvd25yZXYueG1sUEsBAhQAFAAAAAgAh07iQDpzBNT2AQAA0wMAAA4AAAAAAAAAAQAg&#10;AAAAOwEAAGRycy9lMm9Eb2MueG1sUEsFBgAAAAAGAAYAWQEAAKMFA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关于定向发行股票申请获得全国中小企业股份转让系统有限责任公司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受理的公告</w:t>
      </w:r>
    </w:p>
    <w:p>
      <w:pPr>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pStyle w:val="13"/>
        <w:shd w:val="clear" w:color="auto" w:fill="FFFFFF"/>
        <w:spacing w:before="435" w:beforeAutospacing="0" w:after="0" w:afterAutospacing="0" w:line="420" w:lineRule="atLeast"/>
        <w:ind w:firstLine="640" w:firstLineChars="200"/>
        <w:jc w:val="both"/>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（以下简称“公司”）于X年X月X日收到全国中小企业股份转让系统有限责任公司（以下简称“全国股转公司”）出具的《</w:t>
      </w: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股票定向发行申请受理通知书》，全国股转公司依据相关规定对公司报送的股票定向发行说明书及相关申请文件进行了核对，认为该项申请文件齐备，符合法定形式，决定予以受理。</w:t>
      </w:r>
    </w:p>
    <w:p>
      <w:pPr>
        <w:pStyle w:val="13"/>
        <w:shd w:val="clear" w:color="auto" w:fill="FFFFFF"/>
        <w:spacing w:before="0" w:beforeAutospacing="0" w:after="0" w:afterAutospacing="0" w:line="420" w:lineRule="atLeast"/>
        <w:ind w:firstLine="642" w:firstLineChars="200"/>
        <w:jc w:val="both"/>
        <w:rPr>
          <w:rFonts w:ascii="Times New Roman" w:hAnsi="Times New Roman" w:eastAsia="仿宋"/>
          <w:color w:val="333333"/>
          <w:sz w:val="32"/>
          <w:szCs w:val="32"/>
        </w:rPr>
      </w:pPr>
      <w:r>
        <w:rPr>
          <w:rFonts w:hint="eastAsia" w:ascii="Times New Roman" w:hAnsi="Times New Roman" w:eastAsia="仿宋"/>
          <w:b/>
          <w:color w:val="333333"/>
          <w:sz w:val="32"/>
          <w:szCs w:val="32"/>
        </w:rPr>
        <w:t>情形一</w:t>
      </w:r>
      <w:r>
        <w:rPr>
          <w:rFonts w:hint="eastAsia" w:ascii="Times New Roman" w:hAnsi="Times New Roman" w:eastAsia="仿宋"/>
          <w:color w:val="333333"/>
          <w:sz w:val="32"/>
          <w:szCs w:val="32"/>
        </w:rPr>
        <w:t>：（不超2</w:t>
      </w:r>
      <w:r>
        <w:rPr>
          <w:rFonts w:ascii="Times New Roman" w:hAnsi="Times New Roman" w:eastAsia="仿宋"/>
          <w:color w:val="333333"/>
          <w:sz w:val="32"/>
          <w:szCs w:val="32"/>
        </w:rPr>
        <w:t>00人项目适用</w:t>
      </w:r>
      <w:r>
        <w:rPr>
          <w:rFonts w:hint="eastAsia" w:ascii="Times New Roman" w:hAnsi="Times New Roman" w:eastAsia="仿宋"/>
          <w:color w:val="333333"/>
          <w:sz w:val="32"/>
          <w:szCs w:val="32"/>
        </w:rPr>
        <w:t>）公司本次股票定向发行申请事项尚需通过全国股转公司审核方可</w:t>
      </w:r>
      <w:r>
        <w:rPr>
          <w:rFonts w:ascii="Times New Roman" w:hAnsi="Times New Roman" w:eastAsia="仿宋"/>
          <w:color w:val="333333"/>
          <w:sz w:val="32"/>
          <w:szCs w:val="32"/>
        </w:rPr>
        <w:t>实施</w:t>
      </w:r>
      <w:r>
        <w:rPr>
          <w:rFonts w:hint="eastAsia" w:ascii="Times New Roman" w:hAnsi="Times New Roman" w:eastAsia="仿宋"/>
          <w:color w:val="333333"/>
          <w:sz w:val="32"/>
          <w:szCs w:val="32"/>
        </w:rPr>
        <w:t>，最终能否通过全国股转公司审核，尚存在不确定性。</w:t>
      </w:r>
    </w:p>
    <w:p>
      <w:pPr>
        <w:pStyle w:val="13"/>
        <w:shd w:val="clear" w:color="auto" w:fill="FFFFFF"/>
        <w:spacing w:before="0" w:beforeAutospacing="0" w:after="0" w:afterAutospacing="0" w:line="420" w:lineRule="atLeast"/>
        <w:ind w:firstLine="642" w:firstLineChars="200"/>
        <w:jc w:val="both"/>
        <w:rPr>
          <w:rFonts w:ascii="Times New Roman" w:hAnsi="Times New Roman" w:eastAsia="仿宋"/>
          <w:color w:val="333333"/>
          <w:sz w:val="32"/>
          <w:szCs w:val="32"/>
        </w:rPr>
      </w:pPr>
      <w:r>
        <w:rPr>
          <w:rFonts w:hint="eastAsia" w:ascii="Times New Roman" w:hAnsi="Times New Roman" w:eastAsia="仿宋"/>
          <w:b/>
          <w:color w:val="333333"/>
          <w:sz w:val="32"/>
          <w:szCs w:val="32"/>
        </w:rPr>
        <w:t>情形二</w:t>
      </w:r>
      <w:r>
        <w:rPr>
          <w:rFonts w:hint="eastAsia" w:ascii="Times New Roman" w:hAnsi="Times New Roman" w:eastAsia="仿宋"/>
          <w:color w:val="333333"/>
          <w:sz w:val="32"/>
          <w:szCs w:val="32"/>
        </w:rPr>
        <w:t>：（超2</w:t>
      </w:r>
      <w:r>
        <w:rPr>
          <w:rFonts w:ascii="Times New Roman" w:hAnsi="Times New Roman" w:eastAsia="仿宋"/>
          <w:color w:val="333333"/>
          <w:sz w:val="32"/>
          <w:szCs w:val="32"/>
        </w:rPr>
        <w:t>00人项目适用</w:t>
      </w:r>
      <w:r>
        <w:rPr>
          <w:rFonts w:hint="eastAsia" w:ascii="Times New Roman" w:hAnsi="Times New Roman" w:eastAsia="仿宋"/>
          <w:color w:val="333333"/>
          <w:sz w:val="32"/>
          <w:szCs w:val="32"/>
        </w:rPr>
        <w:t>）公司本次股票定向发行申请事项尚需通过全国股转公司审核，并获得中国证券监督管理委员会作出同意注册的决定后方可实施，最终能否通过全国股转公司审核，并获得中国证券监督管理委员会同意注册的决定及其时间尚存在不确定性。</w:t>
      </w:r>
    </w:p>
    <w:p>
      <w:pPr>
        <w:pStyle w:val="13"/>
        <w:shd w:val="clear" w:color="auto" w:fill="FFFFFF"/>
        <w:spacing w:before="0" w:beforeAutospacing="0" w:after="0" w:afterAutospacing="0" w:line="420" w:lineRule="atLeast"/>
        <w:ind w:firstLine="640" w:firstLineChars="200"/>
        <w:jc w:val="both"/>
        <w:rPr>
          <w:rFonts w:ascii="Times New Roman" w:hAnsi="Times New Roman" w:eastAsia="仿宋"/>
          <w:color w:val="333333"/>
          <w:sz w:val="32"/>
          <w:szCs w:val="32"/>
        </w:rPr>
      </w:pPr>
      <w:r>
        <w:rPr>
          <w:rFonts w:hint="eastAsia" w:ascii="Times New Roman" w:hAnsi="Times New Roman" w:eastAsia="仿宋"/>
          <w:color w:val="333333"/>
          <w:sz w:val="32"/>
          <w:szCs w:val="32"/>
        </w:rPr>
        <w:t>公司将根据该事项的进展情况及时履行信息披露义务，敬请广大投资者注意投资风险。</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pStyle w:val="2"/>
        <w:keepNext w:val="0"/>
        <w:keepLines w:val="0"/>
        <w:jc w:val="center"/>
        <w:rPr>
          <w:rFonts w:ascii="Times New Roman" w:hAnsi="Times New Roman" w:eastAsia="方正大标宋简体" w:cs="Times New Roman"/>
          <w:lang w:val="zh-CN" w:eastAsia="zh-CN"/>
        </w:rPr>
      </w:pPr>
      <w:bookmarkStart w:id="49" w:name="_Toc127353226"/>
      <w:bookmarkStart w:id="50" w:name="_Toc115348787"/>
      <w:r>
        <w:rPr>
          <w:rFonts w:ascii="Times New Roman" w:hAnsi="Times New Roman" w:eastAsia="方正大标宋简体" w:cs="Times New Roman"/>
          <w:lang w:val="zh-CN" w:eastAsia="zh-CN"/>
        </w:rPr>
        <w:t>16.</w:t>
      </w:r>
      <w:r>
        <w:rPr>
          <w:rFonts w:hint="eastAsia" w:ascii="Times New Roman" w:hAnsi="Times New Roman" w:eastAsia="方正大标宋简体" w:cs="Times New Roman"/>
          <w:lang w:val="zh-CN" w:eastAsia="zh-CN"/>
        </w:rPr>
        <w:t>关于定向发行股票申请收到全国股转公司同意定向发行的函的公告模板</w:t>
      </w:r>
      <w:bookmarkEnd w:id="49"/>
      <w:bookmarkEnd w:id="50"/>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5" name="直接连接符 5"/>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62336;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TVYH9YAAAAJAQAADwAAAAAAAAABACAAAAA4&#10;AAAAZHJzL2Rvd25yZXYueG1sUEsBAhQAFAAAAAgAh07iQNPQ4ez2AQAA0wMAAA4AAAAAAAAAAQAg&#10;AAAAOwEAAGRycy9lMm9Eb2MueG1sUEsFBgAAAAAGAAYAWQEAAKMFA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关于定向发行股票申请收到全国中小企业股份转让系统有限责任公司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同意定向发行的函的公告</w:t>
      </w:r>
    </w:p>
    <w:p>
      <w:pPr>
        <w:snapToGrid w:val="0"/>
        <w:spacing w:line="600" w:lineRule="exact"/>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pStyle w:val="13"/>
        <w:shd w:val="clear" w:color="auto" w:fill="FFFFFF"/>
        <w:spacing w:before="435" w:beforeAutospacing="0" w:after="0" w:afterAutospacing="0" w:line="420" w:lineRule="atLeast"/>
        <w:ind w:firstLine="640" w:firstLineChars="200"/>
        <w:jc w:val="both"/>
        <w:rPr>
          <w:rFonts w:ascii="Times New Roman" w:hAnsi="Times New Roman" w:eastAsia="仿宋"/>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（有限）公司（以下简称“公司”）于X年X月X日向全国中小企业股份转让系统有限责任公司（以下简称“全国股转公司”）报送了本次股票定向发行的申请文件。</w:t>
      </w:r>
    </w:p>
    <w:p>
      <w:pPr>
        <w:pStyle w:val="13"/>
        <w:shd w:val="clear" w:color="auto" w:fill="FFFFFF"/>
        <w:spacing w:before="0" w:beforeAutospacing="0" w:after="0" w:afterAutospacing="0" w:line="420" w:lineRule="atLeas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经审核，全国股转公司于X年X月X日向公司出具了《关于同意</w:t>
      </w:r>
      <w:r>
        <w:rPr>
          <w:rFonts w:ascii="Times New Roman" w:hAnsi="Times New Roman" w:eastAsia="仿宋"/>
          <w:sz w:val="32"/>
          <w:szCs w:val="32"/>
        </w:rPr>
        <w:t>XX股份</w:t>
      </w:r>
      <w:r>
        <w:rPr>
          <w:rFonts w:hint="eastAsia" w:ascii="Times New Roman" w:hAnsi="Times New Roman" w:eastAsia="仿宋"/>
          <w:sz w:val="32"/>
          <w:szCs w:val="32"/>
        </w:rPr>
        <w:t>（有限）公司股票定向发行的函》。</w:t>
      </w:r>
      <w:r>
        <w:rPr>
          <w:rFonts w:ascii="Times New Roman" w:hAnsi="Times New Roman" w:eastAsia="仿宋"/>
          <w:sz w:val="32"/>
          <w:szCs w:val="32"/>
        </w:rPr>
        <w:t>主要</w:t>
      </w:r>
      <w:r>
        <w:rPr>
          <w:rFonts w:hint="eastAsia" w:ascii="Times New Roman" w:hAnsi="Times New Roman" w:eastAsia="仿宋"/>
          <w:sz w:val="32"/>
          <w:szCs w:val="32"/>
        </w:rPr>
        <w:t>内容</w:t>
      </w:r>
      <w:r>
        <w:rPr>
          <w:rFonts w:ascii="Times New Roman" w:hAnsi="Times New Roman" w:eastAsia="仿宋"/>
          <w:sz w:val="32"/>
          <w:szCs w:val="32"/>
        </w:rPr>
        <w:t>如下：</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请发行人披露同意定向发行的函的主要内容。</w:t>
            </w:r>
          </w:p>
        </w:tc>
      </w:tr>
    </w:tbl>
    <w:p>
      <w:pPr>
        <w:pStyle w:val="13"/>
        <w:shd w:val="clear" w:color="auto" w:fill="FFFFFF"/>
        <w:spacing w:before="0" w:beforeAutospacing="0" w:after="0" w:afterAutospacing="0" w:line="420" w:lineRule="atLeast"/>
        <w:ind w:firstLine="640" w:firstLineChars="200"/>
        <w:jc w:val="both"/>
        <w:rPr>
          <w:rFonts w:ascii="Times New Roman" w:hAnsi="Times New Roman" w:eastAsia="仿宋"/>
          <w:sz w:val="32"/>
          <w:szCs w:val="32"/>
        </w:rPr>
      </w:pPr>
    </w:p>
    <w:p>
      <w:pPr>
        <w:pStyle w:val="13"/>
        <w:shd w:val="clear" w:color="auto" w:fill="FFFFFF"/>
        <w:spacing w:before="0" w:beforeAutospacing="0" w:after="0" w:afterAutospacing="0" w:line="420" w:lineRule="atLeas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公司将严格按照有关法律法规、上述文件及公司股东会授权办理本次定向发行相关事宜，并及时履行信息披露义务。敬请广大投资者关注，并注意投资风险。</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p>
    <w:p>
      <w:pPr>
        <w:widowControl/>
        <w:jc w:val="left"/>
        <w:rPr>
          <w:rFonts w:ascii="Times New Roman" w:hAnsi="Times New Roman" w:eastAsia="方正仿宋简体"/>
          <w:b/>
          <w:bCs/>
          <w:kern w:val="44"/>
          <w:sz w:val="32"/>
          <w:szCs w:val="44"/>
        </w:rPr>
      </w:pPr>
      <w:r>
        <w:br w:type="page"/>
      </w:r>
    </w:p>
    <w:p>
      <w:pPr>
        <w:pStyle w:val="2"/>
        <w:keepNext w:val="0"/>
        <w:keepLines w:val="0"/>
        <w:jc w:val="center"/>
        <w:rPr>
          <w:rFonts w:ascii="Times New Roman" w:hAnsi="Times New Roman" w:eastAsia="方正大标宋简体" w:cs="Times New Roman"/>
          <w:lang w:val="zh-CN" w:eastAsia="zh-CN"/>
        </w:rPr>
      </w:pPr>
      <w:bookmarkStart w:id="51" w:name="_Toc115348790"/>
      <w:bookmarkStart w:id="52" w:name="_Toc127353227"/>
      <w:bookmarkStart w:id="53" w:name="_Toc115348788"/>
      <w:r>
        <w:rPr>
          <w:rFonts w:ascii="Times New Roman" w:hAnsi="Times New Roman" w:eastAsia="方正大标宋简体" w:cs="Times New Roman"/>
          <w:lang w:val="zh-CN" w:eastAsia="zh-CN"/>
        </w:rPr>
        <w:t>17.</w:t>
      </w:r>
      <w:r>
        <w:rPr>
          <w:rFonts w:hint="eastAsia" w:ascii="Times New Roman" w:hAnsi="Times New Roman" w:eastAsia="方正大标宋简体" w:cs="Times New Roman"/>
          <w:lang w:val="zh-CN" w:eastAsia="zh-CN"/>
        </w:rPr>
        <w:t>关于定向发行股票申请收到全国股转公司终止审核决定的公告模板</w:t>
      </w:r>
      <w:bookmarkEnd w:id="51"/>
      <w:bookmarkEnd w:id="52"/>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73600"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7" name="直接连接符 7"/>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73600;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TVYH9YAAAAJAQAADwAAAAAAAAABACAAAAA4&#10;AAAAZHJzL2Rvd25yZXYueG1sUEsBAhQAFAAAAAgAh07iQAGXKp32AQAA0wMAAA4AAAAAAAAAAQAg&#10;AAAAOwEAAGRycy9lMm9Eb2MueG1sUEsFBgAAAAAGAAYAWQEAAKMFA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关于定向发行股票申请收到全国中小企业股份转让系统有限责任公司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终止审核决定的公告</w:t>
      </w:r>
    </w:p>
    <w:p>
      <w:pPr>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autoSpaceDE w:val="0"/>
        <w:autoSpaceDN w:val="0"/>
        <w:adjustRightInd w:val="0"/>
        <w:spacing w:line="600" w:lineRule="exact"/>
        <w:textAlignment w:val="center"/>
        <w:rPr>
          <w:rFonts w:ascii="Times New Roman" w:hAnsi="Times New Roman" w:eastAsia="仿宋"/>
          <w:sz w:val="32"/>
          <w:szCs w:val="32"/>
        </w:rPr>
      </w:pPr>
    </w:p>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highlight w:val="yellow"/>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（以下简称“公司”）于X年X月X日收到全国中小企业股份转让系统有限责任公司（以下简称“全国股转公司”）出具的《关于终止对</w:t>
      </w:r>
      <w:r>
        <w:rPr>
          <w:rFonts w:ascii="Times New Roman" w:hAnsi="Times New Roman" w:eastAsia="仿宋"/>
          <w:sz w:val="32"/>
          <w:szCs w:val="32"/>
        </w:rPr>
        <w:t>XX股份</w:t>
      </w:r>
      <w:r>
        <w:rPr>
          <w:rFonts w:hint="eastAsia" w:ascii="Times New Roman" w:hAnsi="Times New Roman" w:eastAsia="仿宋"/>
          <w:sz w:val="32"/>
          <w:szCs w:val="32"/>
        </w:rPr>
        <w:t>（有限）公司股票定向发行</w:t>
      </w:r>
      <w:r>
        <w:rPr>
          <w:rFonts w:hint="eastAsia" w:ascii="Times New Roman" w:hAnsi="Times New Roman" w:eastAsia="仿宋"/>
          <w:color w:val="333333"/>
          <w:sz w:val="32"/>
          <w:szCs w:val="32"/>
        </w:rPr>
        <w:t>审核的决定》。</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请发行人详细披露终止本次定向发行的原因、审议情况和对公司及投资者的影响。</w:t>
            </w:r>
          </w:p>
        </w:tc>
      </w:tr>
    </w:tbl>
    <w:p>
      <w:pPr>
        <w:pStyle w:val="13"/>
        <w:shd w:val="clear" w:color="auto" w:fill="FFFFFF"/>
        <w:spacing w:before="0" w:beforeAutospacing="0" w:after="0" w:afterAutospacing="0" w:line="420" w:lineRule="atLeas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敬请广大投资者关注，并注意投资风险。</w:t>
      </w:r>
    </w:p>
    <w:p>
      <w:pPr>
        <w:pStyle w:val="13"/>
        <w:shd w:val="clear" w:color="auto" w:fill="FFFFFF"/>
        <w:spacing w:before="0" w:before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pStyle w:val="13"/>
        <w:shd w:val="clear" w:color="auto" w:fill="FFFFFF"/>
        <w:spacing w:before="0" w:beforeAutospacing="0" w:after="0" w:afterAutospacing="0" w:line="420" w:lineRule="atLeast"/>
        <w:rPr>
          <w:rFonts w:ascii="Times New Roman" w:hAnsi="Times New Roman" w:eastAsia="仿宋"/>
          <w:b/>
          <w:color w:val="333333"/>
          <w:sz w:val="32"/>
          <w:szCs w:val="32"/>
        </w:rPr>
      </w:pPr>
    </w:p>
    <w:p>
      <w:pPr>
        <w:widowControl/>
        <w:jc w:val="left"/>
        <w:rPr>
          <w:rFonts w:ascii="Times New Roman" w:hAnsi="Times New Roman" w:eastAsia="方正仿宋简体"/>
          <w:b/>
          <w:bCs/>
          <w:kern w:val="44"/>
          <w:sz w:val="32"/>
          <w:szCs w:val="44"/>
        </w:rPr>
      </w:pPr>
      <w:r>
        <w:br w:type="page"/>
      </w:r>
    </w:p>
    <w:p>
      <w:pPr>
        <w:pStyle w:val="2"/>
        <w:keepNext w:val="0"/>
        <w:keepLines w:val="0"/>
        <w:jc w:val="center"/>
        <w:rPr>
          <w:rFonts w:ascii="Times New Roman" w:hAnsi="Times New Roman" w:eastAsia="方正大标宋简体" w:cs="Times New Roman"/>
          <w:lang w:val="zh-CN" w:eastAsia="zh-CN"/>
        </w:rPr>
      </w:pPr>
      <w:bookmarkStart w:id="54" w:name="_Toc127353228"/>
      <w:r>
        <w:rPr>
          <w:rFonts w:ascii="Times New Roman" w:hAnsi="Times New Roman" w:eastAsia="方正大标宋简体" w:cs="Times New Roman"/>
          <w:lang w:val="zh-CN" w:eastAsia="zh-CN"/>
        </w:rPr>
        <w:t>18.</w:t>
      </w:r>
      <w:r>
        <w:rPr>
          <w:rFonts w:hint="eastAsia" w:ascii="Times New Roman" w:hAnsi="Times New Roman" w:eastAsia="方正大标宋简体" w:cs="Times New Roman"/>
          <w:lang w:val="zh-CN" w:eastAsia="zh-CN"/>
        </w:rPr>
        <w:t>关于定向发行股票申请收到全国股转公司中止审核通知的公告模板</w:t>
      </w:r>
      <w:bookmarkEnd w:id="53"/>
      <w:bookmarkEnd w:id="54"/>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4384"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8" name="直接连接符 8"/>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64384;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VNVgf1gAAAAkBAAAPAAAAAAAAAAEAIAAAADgA&#10;AABkcnMvZG93bnJldi54bWxQSwECFAAUAAAACACHTuJAl+XOK/UBAADTAwAADgAAAAAAAAABACAA&#10;AAA7AQAAZHJzL2Uyb0RvYy54bWxQSwUGAAAAAAYABgBZAQAAogU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关于定向发行股票申请收到全国中小企业股份转让系统有限责任公司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中止审核通知的公告</w:t>
      </w:r>
    </w:p>
    <w:p>
      <w:pPr>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autoSpaceDE w:val="0"/>
        <w:autoSpaceDN w:val="0"/>
        <w:adjustRightInd w:val="0"/>
        <w:spacing w:line="600" w:lineRule="exact"/>
        <w:textAlignment w:val="center"/>
        <w:rPr>
          <w:rFonts w:ascii="Times New Roman" w:hAnsi="Times New Roman" w:eastAsia="仿宋"/>
          <w:sz w:val="32"/>
          <w:szCs w:val="32"/>
        </w:rPr>
      </w:pPr>
    </w:p>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（以下简称“公司”）于X年X月X日向全国中小企业股份转让系统有限责任公司（以下简称“全国股转公司”）报送了本次股票定向发行申请文件。全国股转公司于X年X月X日向公司出具了《</w:t>
      </w: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股票定向发行申请的受理通知书》。</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请发行人结合《股票发行定向规则》等内容说明公司本次股票定向发行申请中止审核的情形以及后续申请恢复审核的安排。</w:t>
            </w:r>
          </w:p>
        </w:tc>
      </w:tr>
    </w:tbl>
    <w:p>
      <w:pPr>
        <w:pStyle w:val="13"/>
        <w:shd w:val="clear" w:color="auto" w:fill="FFFFFF"/>
        <w:spacing w:before="0" w:beforeAutospacing="0" w:after="0" w:afterAutospacing="0" w:line="420" w:lineRule="atLeas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公司将根据相关事项进展情况，严格按照法律、法规和规范性文件的相关规定及时履行信息披露义务。敬请广大投资者关注，并注意投资风险。</w:t>
      </w:r>
    </w:p>
    <w:p>
      <w:pPr>
        <w:pStyle w:val="13"/>
        <w:shd w:val="clear" w:color="auto" w:fill="FFFFFF"/>
        <w:spacing w:before="0" w:before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autoSpaceDE w:val="0"/>
        <w:autoSpaceDN w:val="0"/>
        <w:adjustRightInd w:val="0"/>
        <w:spacing w:line="600" w:lineRule="exact"/>
        <w:textAlignment w:val="center"/>
        <w:rPr>
          <w:rFonts w:ascii="Times New Roman" w:hAnsi="Times New Roman" w:eastAsia="仿宋" w:cs="Times New Roman"/>
          <w:b/>
          <w:kern w:val="0"/>
          <w:sz w:val="32"/>
          <w:szCs w:val="32"/>
        </w:rPr>
      </w:pP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pStyle w:val="2"/>
        <w:keepNext w:val="0"/>
        <w:keepLines w:val="0"/>
        <w:jc w:val="center"/>
        <w:rPr>
          <w:rFonts w:ascii="Times New Roman" w:hAnsi="Times New Roman" w:eastAsia="方正大标宋简体" w:cs="Times New Roman"/>
          <w:lang w:val="zh-CN" w:eastAsia="zh-CN"/>
        </w:rPr>
      </w:pPr>
      <w:bookmarkStart w:id="55" w:name="_Toc127353229"/>
      <w:bookmarkStart w:id="56" w:name="_Toc115348789"/>
      <w:r>
        <w:rPr>
          <w:rFonts w:ascii="Times New Roman" w:hAnsi="Times New Roman" w:eastAsia="方正大标宋简体" w:cs="Times New Roman"/>
          <w:lang w:val="zh-CN" w:eastAsia="zh-CN"/>
        </w:rPr>
        <w:t>19.</w:t>
      </w:r>
      <w:r>
        <w:rPr>
          <w:rFonts w:hint="eastAsia" w:ascii="Times New Roman" w:hAnsi="Times New Roman" w:eastAsia="方正大标宋简体" w:cs="Times New Roman"/>
          <w:lang w:val="zh-CN" w:eastAsia="zh-CN"/>
        </w:rPr>
        <w:t>关于定向发行股票申请收到全国股转公司恢复审核通知的公告模板</w:t>
      </w:r>
      <w:bookmarkEnd w:id="55"/>
      <w:bookmarkEnd w:id="56"/>
    </w:p>
    <w:p>
      <w:pPr>
        <w:autoSpaceDE w:val="0"/>
        <w:autoSpaceDN w:val="0"/>
        <w:adjustRightInd w:val="0"/>
        <w:spacing w:line="600" w:lineRule="exact"/>
        <w:jc w:val="left"/>
        <w:rPr>
          <w:rFonts w:ascii="Times New Roman" w:hAnsi="Times New Roman" w:eastAsia="仿宋" w:cs="Times New Roman"/>
          <w:bCs/>
          <w:kern w:val="0"/>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5408" behindDoc="0" locked="0" layoutInCell="1" allowOverlap="1">
                <wp:simplePos x="0" y="0"/>
                <wp:positionH relativeFrom="column">
                  <wp:posOffset>-104140</wp:posOffset>
                </wp:positionH>
                <wp:positionV relativeFrom="paragraph">
                  <wp:posOffset>417830</wp:posOffset>
                </wp:positionV>
                <wp:extent cx="5399405" cy="0"/>
                <wp:effectExtent l="0" t="0" r="29845" b="19050"/>
                <wp:wrapNone/>
                <wp:docPr id="9" name="直接连接符 9"/>
                <wp:cNvGraphicFramePr/>
                <a:graphic xmlns:a="http://schemas.openxmlformats.org/drawingml/2006/main">
                  <a:graphicData uri="http://schemas.microsoft.com/office/word/2010/wordprocessingShape">
                    <wps:wsp>
                      <wps:cNvCnPr/>
                      <wps:spPr>
                        <a:xfrm>
                          <a:off x="0" y="0"/>
                          <a:ext cx="53994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2pt;margin-top:32.9pt;height:0pt;width:425.15pt;z-index:251665408;mso-width-relative:page;mso-height-relative:page;" filled="f" stroked="t" coordsize="21600,21600" o:gfxdata="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TVYH9YAAAAJAQAADwAAAAAAAAABACAAAAA4&#10;AAAAZHJzL2Rvd25yZXYueG1sUEsBAhQAFAAAAAgAh07iQH5GKxP2AQAA0wMAAA4AAAAAAAAAAQAg&#10;AAAAOwEAAGRycy9lMm9Eb2MueG1sUEsFBgAAAAAGAAYAWQEAAKMFAAAAAA==&#10;">
                <v:fill on="f" focussize="0,0"/>
                <v:stroke weight="0.5pt" color="#000000" miterlimit="8" joinstyle="miter"/>
                <v:imagedata o:title=""/>
                <o:lock v:ext="edit" aspectratio="f"/>
              </v:line>
            </w:pict>
          </mc:Fallback>
        </mc:AlternateContent>
      </w:r>
      <w:r>
        <w:rPr>
          <w:rFonts w:ascii="Times New Roman" w:hAnsi="Times New Roman" w:eastAsia="仿宋" w:cs="Times New Roman"/>
          <w:sz w:val="32"/>
          <w:szCs w:val="32"/>
        </w:rPr>
        <w:t>　　　　　　　　　　　　　　　　　　 公告编号：</w:t>
      </w:r>
    </w:p>
    <w:p>
      <w:pPr>
        <w:snapToGrid w:val="0"/>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证券代码：</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 xml:space="preserve">    证券简称：    </w:t>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主办券商：</w:t>
      </w:r>
    </w:p>
    <w:p>
      <w:pPr>
        <w:snapToGrid w:val="0"/>
        <w:spacing w:line="600" w:lineRule="exact"/>
        <w:jc w:val="center"/>
        <w:rPr>
          <w:rFonts w:ascii="Times New Roman" w:hAnsi="Times New Roman" w:eastAsia="方正大标宋简体" w:cs="Times New Roman"/>
          <w:bCs/>
          <w:kern w:val="44"/>
          <w:sz w:val="44"/>
          <w:szCs w:val="44"/>
          <w:lang w:eastAsia="zh-CN"/>
        </w:rPr>
      </w:pP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ascii="Times New Roman" w:hAnsi="Times New Roman" w:eastAsia="方正大标宋简体" w:cs="Times New Roman"/>
          <w:bCs/>
          <w:kern w:val="44"/>
          <w:sz w:val="44"/>
          <w:szCs w:val="44"/>
          <w:lang w:val="zh-CN" w:eastAsia="zh-CN"/>
        </w:rPr>
        <w:t>XX股份</w:t>
      </w:r>
      <w:r>
        <w:rPr>
          <w:rFonts w:hint="eastAsia" w:ascii="Times New Roman" w:hAnsi="Times New Roman" w:eastAsia="方正大标宋简体" w:cs="Times New Roman"/>
          <w:bCs/>
          <w:kern w:val="44"/>
          <w:sz w:val="44"/>
          <w:szCs w:val="44"/>
          <w:lang w:val="zh-CN" w:eastAsia="zh-CN"/>
        </w:rPr>
        <w:t>（有限）公司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关于定向发行股票申请收到全国中小企业股份转让系统有限责任公司</w:t>
      </w:r>
    </w:p>
    <w:p>
      <w:pPr>
        <w:snapToGrid w:val="0"/>
        <w:spacing w:line="600" w:lineRule="exact"/>
        <w:jc w:val="center"/>
        <w:rPr>
          <w:rFonts w:ascii="Times New Roman" w:hAnsi="Times New Roman" w:eastAsia="方正大标宋简体" w:cs="Times New Roman"/>
          <w:bCs/>
          <w:kern w:val="44"/>
          <w:sz w:val="44"/>
          <w:szCs w:val="44"/>
          <w:lang w:val="zh-CN" w:eastAsia="zh-CN"/>
        </w:rPr>
      </w:pPr>
      <w:r>
        <w:rPr>
          <w:rFonts w:hint="eastAsia" w:ascii="Times New Roman" w:hAnsi="Times New Roman" w:eastAsia="方正大标宋简体" w:cs="Times New Roman"/>
          <w:bCs/>
          <w:kern w:val="44"/>
          <w:sz w:val="44"/>
          <w:szCs w:val="44"/>
          <w:lang w:val="zh-CN" w:eastAsia="zh-CN"/>
        </w:rPr>
        <w:t>恢复审核通知的公告</w:t>
      </w:r>
    </w:p>
    <w:p>
      <w:pPr>
        <w:jc w:val="center"/>
      </w:pP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本公司董事会及全体董事保证本公告不存在任何虚假记载、误导性陈述或者重大遗漏，并对其内容的真实性、准确性和完整性依法承担个别及连带法律责任。</w:t>
            </w:r>
          </w:p>
        </w:tc>
      </w:tr>
    </w:tbl>
    <w:p>
      <w:pPr>
        <w:autoSpaceDE w:val="0"/>
        <w:autoSpaceDN w:val="0"/>
        <w:adjustRightInd w:val="0"/>
        <w:spacing w:line="600" w:lineRule="exact"/>
        <w:textAlignment w:val="center"/>
        <w:rPr>
          <w:rFonts w:ascii="Times New Roman" w:hAnsi="Times New Roman" w:eastAsia="仿宋"/>
          <w:sz w:val="32"/>
          <w:szCs w:val="32"/>
        </w:rPr>
      </w:pPr>
    </w:p>
    <w:p>
      <w:pPr>
        <w:autoSpaceDE w:val="0"/>
        <w:autoSpaceDN w:val="0"/>
        <w:adjustRightInd w:val="0"/>
        <w:spacing w:line="600" w:lineRule="exact"/>
        <w:ind w:firstLine="640" w:firstLineChars="200"/>
        <w:textAlignment w:val="center"/>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（以下简称“公司”）于X年X月X日向全国中小企业股份转让系统有限责任公司（以下简称“全国股转公司”）报送了本次股票定向发行申请文件。全国股转公司于X年X月X日向公司出具了《</w:t>
      </w: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股票定向发行申请的受理通知书》。</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sz w:val="32"/>
                <w:szCs w:val="32"/>
              </w:rPr>
            </w:pPr>
            <w:r>
              <w:rPr>
                <w:rFonts w:hint="eastAsia" w:ascii="Times New Roman" w:hAnsi="Times New Roman" w:eastAsia="仿宋"/>
                <w:color w:val="333333"/>
                <w:sz w:val="32"/>
                <w:szCs w:val="32"/>
              </w:rPr>
              <w:t>请发行人结合《股票发行定向规则》等内容说明公司本次股票定向发行申请中止审核的过程和消除的情形，以及申请恢复审核的情况。</w:t>
            </w:r>
          </w:p>
        </w:tc>
      </w:tr>
    </w:tbl>
    <w:p>
      <w:pPr>
        <w:pStyle w:val="13"/>
        <w:shd w:val="clear" w:color="auto" w:fill="FFFFFF"/>
        <w:spacing w:before="0" w:beforeAutospacing="0" w:after="0" w:afterAutospacing="0" w:line="420" w:lineRule="atLeast"/>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公司将根据相关事项进展情况，严格按照法律、法规和规范性文件的相关规定及时履行信息披露义务。敬请广大投资者关注，并注意投资风险。</w:t>
      </w:r>
    </w:p>
    <w:p>
      <w:pPr>
        <w:pStyle w:val="13"/>
        <w:shd w:val="clear" w:color="auto" w:fill="FFFFFF"/>
        <w:spacing w:before="0" w:beforeAutospacing="0" w:line="420" w:lineRule="atLeast"/>
        <w:ind w:firstLine="640" w:firstLineChars="200"/>
        <w:rPr>
          <w:rFonts w:ascii="Times New Roman" w:hAnsi="Times New Roman" w:eastAsia="仿宋"/>
          <w:color w:val="333333"/>
          <w:sz w:val="32"/>
          <w:szCs w:val="32"/>
        </w:rPr>
      </w:pPr>
      <w:r>
        <w:rPr>
          <w:rFonts w:hint="eastAsia" w:ascii="Times New Roman" w:hAnsi="Times New Roman" w:eastAsia="仿宋"/>
          <w:color w:val="333333"/>
          <w:sz w:val="32"/>
          <w:szCs w:val="32"/>
        </w:rPr>
        <w:t>特此公告。</w:t>
      </w:r>
    </w:p>
    <w:p>
      <w:pPr>
        <w:pStyle w:val="13"/>
        <w:shd w:val="clear" w:color="auto" w:fill="FFFFFF"/>
        <w:spacing w:before="0" w:beforeAutospacing="0" w:after="0" w:afterAutospacing="0" w:line="420" w:lineRule="atLeast"/>
        <w:ind w:firstLine="640" w:firstLineChars="200"/>
        <w:rPr>
          <w:rFonts w:ascii="Times New Roman" w:hAnsi="Times New Roman" w:eastAsia="仿宋"/>
          <w:color w:val="333333"/>
          <w:sz w:val="32"/>
          <w:szCs w:val="32"/>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ascii="Times New Roman" w:hAnsi="Times New Roman" w:eastAsia="仿宋"/>
          <w:sz w:val="32"/>
          <w:szCs w:val="32"/>
        </w:rPr>
        <w:t>XX股份</w:t>
      </w:r>
      <w:r>
        <w:rPr>
          <w:rFonts w:hint="eastAsia" w:ascii="Times New Roman" w:hAnsi="Times New Roman" w:eastAsia="仿宋"/>
          <w:sz w:val="32"/>
          <w:szCs w:val="32"/>
        </w:rPr>
        <w:t>（有限）公司</w:t>
      </w:r>
      <w:r>
        <w:rPr>
          <w:rFonts w:hint="eastAsia" w:ascii="Times New Roman" w:hAnsi="Times New Roman" w:eastAsia="仿宋"/>
          <w:color w:val="333333"/>
          <w:sz w:val="32"/>
          <w:szCs w:val="32"/>
        </w:rPr>
        <w:t>董事会</w:t>
      </w: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r>
        <w:rPr>
          <w:rFonts w:hint="eastAsia" w:ascii="Times New Roman" w:hAnsi="Times New Roman" w:eastAsia="仿宋"/>
          <w:color w:val="333333"/>
          <w:sz w:val="32"/>
          <w:szCs w:val="32"/>
        </w:rPr>
        <w:t>X年X月X日</w:t>
      </w:r>
    </w:p>
    <w:p>
      <w:pPr>
        <w:autoSpaceDE w:val="0"/>
        <w:autoSpaceDN w:val="0"/>
        <w:adjustRightInd w:val="0"/>
        <w:spacing w:line="600" w:lineRule="exact"/>
        <w:textAlignment w:val="center"/>
        <w:rPr>
          <w:rFonts w:ascii="Times New Roman" w:hAnsi="Times New Roman" w:eastAsia="仿宋" w:cs="Times New Roman"/>
          <w:b/>
          <w:kern w:val="0"/>
          <w:sz w:val="32"/>
          <w:szCs w:val="32"/>
        </w:rPr>
      </w:pPr>
    </w:p>
    <w:p>
      <w:pPr>
        <w:pStyle w:val="13"/>
        <w:shd w:val="clear" w:color="auto" w:fill="FFFFFF"/>
        <w:spacing w:before="0" w:beforeAutospacing="0" w:after="0" w:afterAutospacing="0" w:line="420" w:lineRule="atLeast"/>
        <w:rPr>
          <w:rFonts w:ascii="Times New Roman" w:hAnsi="Times New Roman" w:eastAsia="仿宋"/>
          <w:color w:val="333333"/>
          <w:sz w:val="32"/>
          <w:szCs w:val="32"/>
        </w:rPr>
      </w:pPr>
    </w:p>
    <w:p>
      <w:pPr>
        <w:widowControl/>
        <w:jc w:val="left"/>
        <w:rPr>
          <w:rFonts w:ascii="Times New Roman" w:hAnsi="Times New Roman" w:eastAsia="方正仿宋简体" w:cs="Times New Roman"/>
          <w:b/>
          <w:bCs/>
          <w:kern w:val="0"/>
          <w:sz w:val="32"/>
          <w:szCs w:val="44"/>
        </w:rPr>
      </w:pPr>
      <w:r>
        <w:rPr>
          <w:rFonts w:cs="Times New Roman"/>
          <w:kern w:val="0"/>
        </w:rPr>
        <w:br w:type="page"/>
      </w:r>
    </w:p>
    <w:p>
      <w:pPr>
        <w:pStyle w:val="2"/>
        <w:keepNext w:val="0"/>
        <w:keepLines w:val="0"/>
        <w:jc w:val="center"/>
        <w:rPr>
          <w:rFonts w:ascii="Times New Roman" w:hAnsi="Times New Roman" w:eastAsia="方正大标宋简体" w:cs="Times New Roman"/>
          <w:lang w:val="zh-CN" w:eastAsia="zh-CN"/>
        </w:rPr>
      </w:pPr>
      <w:bookmarkStart w:id="57" w:name="_Toc115348796"/>
      <w:bookmarkStart w:id="58" w:name="_Toc127353230"/>
      <w:r>
        <w:rPr>
          <w:rFonts w:ascii="Times New Roman" w:hAnsi="Times New Roman" w:eastAsia="方正大标宋简体" w:cs="Times New Roman"/>
          <w:lang w:val="zh-CN" w:eastAsia="zh-CN"/>
        </w:rPr>
        <w:t>20.股票定向发行说明书（分期发行适用）</w:t>
      </w:r>
      <w:r>
        <w:rPr>
          <w:rFonts w:hint="eastAsia" w:ascii="Times New Roman" w:hAnsi="Times New Roman" w:eastAsia="方正大标宋简体" w:cs="Times New Roman"/>
          <w:lang w:val="zh-CN" w:eastAsia="zh-CN"/>
        </w:rPr>
        <w:t>模板</w:t>
      </w:r>
      <w:bookmarkEnd w:id="57"/>
      <w:bookmarkEnd w:id="58"/>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b/>
          <w:kern w:val="0"/>
          <w:sz w:val="32"/>
          <w:szCs w:val="32"/>
        </w:rPr>
      </w:pPr>
    </w:p>
    <w:p>
      <w:pPr>
        <w:adjustRightInd w:val="0"/>
        <w:snapToGrid w:val="0"/>
        <w:spacing w:line="60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XX股份（有限）公司</w:t>
      </w:r>
    </w:p>
    <w:p>
      <w:pPr>
        <w:adjustRightInd w:val="0"/>
        <w:snapToGrid w:val="0"/>
        <w:spacing w:line="600" w:lineRule="exact"/>
        <w:ind w:left="360"/>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股票分期发行说明书</w:t>
      </w:r>
    </w:p>
    <w:p>
      <w:pPr>
        <w:adjustRightInd w:val="0"/>
        <w:snapToGrid w:val="0"/>
        <w:spacing w:line="600" w:lineRule="exact"/>
        <w:ind w:left="360"/>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（第X期）</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住所：XX</w:t>
      </w: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rPr>
      </w:pPr>
    </w:p>
    <w:p>
      <w:pPr>
        <w:autoSpaceDE w:val="0"/>
        <w:autoSpaceDN w:val="0"/>
        <w:adjustRightInd w:val="0"/>
        <w:spacing w:line="600" w:lineRule="exact"/>
        <w:textAlignment w:val="center"/>
        <w:rPr>
          <w:rFonts w:ascii="Times New Roman" w:hAnsi="Times New Roman" w:eastAsia="仿宋" w:cs="Times New Roman"/>
          <w:kern w:val="0"/>
          <w:sz w:val="32"/>
          <w:szCs w:val="32"/>
        </w:rPr>
      </w:pP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主办券商</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XX证券</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（主办券商办公地址）</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X年X月X日</w:t>
      </w:r>
    </w:p>
    <w:p>
      <w:pPr>
        <w:autoSpaceDE w:val="0"/>
        <w:autoSpaceDN w:val="0"/>
        <w:adjustRightInd w:val="0"/>
        <w:spacing w:line="484" w:lineRule="atLeast"/>
        <w:textAlignment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声明</w:t>
      </w:r>
    </w:p>
    <w:p>
      <w:pPr>
        <w:widowControl/>
        <w:spacing w:line="600" w:lineRule="exact"/>
        <w:jc w:val="center"/>
        <w:rPr>
          <w:rFonts w:ascii="Times New Roman" w:hAnsi="Times New Roman" w:eastAsia="仿宋" w:cs="Times New Roman"/>
          <w:b/>
          <w:kern w:val="0"/>
          <w:sz w:val="32"/>
          <w:szCs w:val="32"/>
        </w:rPr>
      </w:pP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本公司及控股股东、实际控制人、全体董事、监事、高级管理人员承诺定向发行说明书不存在虚假记载、误导性陈述或重大遗漏，并对其真实性、准确性、完整性承担相应的法律责任。</w:t>
      </w: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本公司负责人和主管会计工作的负责人、会计机构负责人保证定向发行说明书中财务会计资料真实、准确</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完整。</w:t>
      </w: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中国证监会或</w:t>
      </w:r>
      <w:r>
        <w:rPr>
          <w:rFonts w:hint="eastAsia" w:ascii="Times New Roman" w:hAnsi="Times New Roman" w:eastAsia="仿宋" w:cs="Times New Roman"/>
          <w:kern w:val="0"/>
          <w:sz w:val="32"/>
          <w:szCs w:val="32"/>
        </w:rPr>
        <w:t>全国中小企业股份转让系统有限责任公司</w:t>
      </w:r>
      <w:r>
        <w:rPr>
          <w:rFonts w:ascii="Times New Roman" w:hAnsi="Times New Roman" w:eastAsia="仿宋" w:cs="Times New Roman"/>
          <w:kern w:val="0"/>
          <w:sz w:val="32"/>
          <w:szCs w:val="32"/>
        </w:rPr>
        <w:t>对本公司股票定向发行所作的任何决定或意见，均不表明其对本公司股票的价值或投资者的收益作出实质性判断或者保证。任何与之相反的声明均属虚假不实陈述。</w:t>
      </w: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根据《证券法》的规定，本公司经营与收益的变化，由本公司自行负责，由此变化引致的投资风险，由投资者自行负责。</w:t>
      </w: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目录</w:t>
      </w:r>
    </w:p>
    <w:p>
      <w:pPr>
        <w:widowControl/>
        <w:spacing w:line="600" w:lineRule="exact"/>
        <w:jc w:val="center"/>
        <w:rPr>
          <w:rFonts w:ascii="Times New Roman" w:hAnsi="Times New Roman" w:eastAsia="仿宋" w:cs="Times New Roman"/>
          <w:b/>
          <w:kern w:val="0"/>
          <w:sz w:val="32"/>
          <w:szCs w:val="32"/>
        </w:rPr>
      </w:pP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一、基本信息</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二、本期发行计划</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三、其他重要事项（如有）</w:t>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四、本次发行相关协议的内容摘要</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五、中介机构信息</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六、有关声明</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七、备查文件</w:t>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释义</w:t>
      </w:r>
    </w:p>
    <w:p>
      <w:pPr>
        <w:widowControl/>
        <w:spacing w:line="600" w:lineRule="exact"/>
        <w:jc w:val="center"/>
        <w:rPr>
          <w:rFonts w:ascii="Times New Roman" w:hAnsi="Times New Roman" w:eastAsia="仿宋" w:cs="Times New Roman"/>
          <w:b/>
          <w:kern w:val="0"/>
          <w:sz w:val="32"/>
          <w:szCs w:val="32"/>
        </w:rPr>
      </w:pPr>
    </w:p>
    <w:p>
      <w:pPr>
        <w:widowControl/>
        <w:spacing w:line="600" w:lineRule="exact"/>
        <w:ind w:firstLine="648"/>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在本定向发行说明书中，除非文义载明，下列简称具有如下含义：</w:t>
      </w:r>
    </w:p>
    <w:p>
      <w:pPr>
        <w:widowControl/>
        <w:ind w:firstLine="648"/>
        <w:jc w:val="left"/>
        <w:rPr>
          <w:rFonts w:ascii="Times New Roman" w:hAnsi="Times New Roman" w:eastAsia="仿宋" w:cs="Times New Roman"/>
          <w:kern w:val="0"/>
          <w:sz w:val="32"/>
          <w:szCs w:val="32"/>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释义项目</w:t>
            </w:r>
          </w:p>
        </w:tc>
        <w:tc>
          <w:tcPr>
            <w:tcW w:w="851" w:type="dxa"/>
            <w:vAlign w:val="center"/>
          </w:tcPr>
          <w:p>
            <w:pPr>
              <w:jc w:val="center"/>
              <w:rPr>
                <w:rFonts w:ascii="Times New Roman" w:hAnsi="Times New Roman" w:eastAsia="仿宋" w:cs="Times New Roman"/>
                <w:b/>
                <w:kern w:val="0"/>
                <w:sz w:val="24"/>
                <w:szCs w:val="24"/>
              </w:rPr>
            </w:pPr>
          </w:p>
        </w:tc>
        <w:tc>
          <w:tcPr>
            <w:tcW w:w="5720" w:type="dxa"/>
            <w:vAlign w:val="center"/>
          </w:tcPr>
          <w:p>
            <w:pPr>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kern w:val="0"/>
                <w:sz w:val="24"/>
                <w:szCs w:val="24"/>
              </w:rPr>
            </w:pPr>
          </w:p>
        </w:tc>
        <w:tc>
          <w:tcPr>
            <w:tcW w:w="8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指</w:t>
            </w:r>
          </w:p>
        </w:tc>
        <w:tc>
          <w:tcPr>
            <w:tcW w:w="5720" w:type="dxa"/>
            <w:vAlign w:val="center"/>
          </w:tcPr>
          <w:p>
            <w:pPr>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8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指</w:t>
            </w:r>
          </w:p>
        </w:tc>
        <w:tc>
          <w:tcPr>
            <w:tcW w:w="5720" w:type="dxa"/>
            <w:vAlign w:val="center"/>
          </w:tcPr>
          <w:p>
            <w:pPr>
              <w:jc w:val="center"/>
              <w:rPr>
                <w:rFonts w:ascii="Times New Roman" w:hAnsi="Times New Roman" w:eastAsia="仿宋" w:cs="Times New Roman"/>
                <w:kern w:val="0"/>
                <w:sz w:val="24"/>
                <w:szCs w:val="24"/>
              </w:rPr>
            </w:pPr>
          </w:p>
        </w:tc>
      </w:tr>
    </w:tbl>
    <w:p>
      <w:pPr>
        <w:autoSpaceDE w:val="0"/>
        <w:autoSpaceDN w:val="0"/>
        <w:adjustRightInd w:val="0"/>
        <w:spacing w:line="600" w:lineRule="exact"/>
        <w:textAlignment w:val="center"/>
        <w:rPr>
          <w:rFonts w:ascii="Times New Roman" w:hAnsi="Times New Roman" w:eastAsia="仿宋" w:cs="Times New Roman"/>
          <w:bCs/>
          <w:kern w:val="0"/>
        </w:rPr>
      </w:pPr>
      <w:r>
        <w:rPr>
          <w:rFonts w:ascii="Times New Roman" w:hAnsi="Times New Roman" w:eastAsia="仿宋" w:cs="Times New Roman"/>
          <w:bCs/>
          <w:kern w:val="0"/>
        </w:rPr>
        <w:t>　　　</w:t>
      </w:r>
    </w:p>
    <w:p>
      <w:pPr>
        <w:rPr>
          <w:rFonts w:ascii="Times New Roman" w:hAnsi="Times New Roman" w:cs="Times New Roman"/>
        </w:rPr>
      </w:pPr>
      <w:r>
        <w:rPr>
          <w:rFonts w:ascii="Times New Roman" w:hAnsi="Times New Roman" w:cs="Times New Roman"/>
        </w:rPr>
        <w:br w:type="page"/>
      </w:r>
    </w:p>
    <w:p>
      <w:pPr>
        <w:autoSpaceDE w:val="0"/>
        <w:autoSpaceDN w:val="0"/>
        <w:adjustRightInd w:val="0"/>
        <w:spacing w:line="600" w:lineRule="exact"/>
        <w:textAlignment w:val="center"/>
        <w:rPr>
          <w:rFonts w:ascii="Times New Roman" w:hAnsi="Times New Roman" w:eastAsia="黑体" w:cs="Times New Roman"/>
          <w:b/>
        </w:rPr>
      </w:pPr>
      <w:r>
        <w:rPr>
          <w:rFonts w:ascii="Times New Roman" w:hAnsi="Times New Roman" w:eastAsia="黑体" w:cs="Times New Roman"/>
          <w:kern w:val="0"/>
          <w:sz w:val="32"/>
          <w:szCs w:val="32"/>
          <w:lang w:val="zh-CN"/>
        </w:rPr>
        <w:t>　　一、基本信息</w:t>
      </w:r>
    </w:p>
    <w:p>
      <w:pPr>
        <w:autoSpaceDE w:val="0"/>
        <w:autoSpaceDN w:val="0"/>
        <w:adjustRightInd w:val="0"/>
        <w:spacing w:line="600" w:lineRule="exact"/>
        <w:textAlignment w:val="center"/>
        <w:rPr>
          <w:rFonts w:ascii="Times New Roman" w:hAnsi="Times New Roman" w:eastAsia="黑体" w:cs="Times New Roman"/>
          <w:b/>
        </w:rPr>
      </w:pPr>
      <w:r>
        <w:rPr>
          <w:rFonts w:ascii="Times New Roman" w:hAnsi="Times New Roman" w:eastAsia="黑体" w:cs="Times New Roman"/>
          <w:b/>
        </w:rPr>
        <w:t>　　</w:t>
      </w:r>
      <w:r>
        <w:rPr>
          <w:rFonts w:ascii="Times New Roman" w:hAnsi="Times New Roman" w:eastAsia="仿宋" w:cs="Times New Roman"/>
          <w:kern w:val="0"/>
          <w:sz w:val="32"/>
          <w:szCs w:val="32"/>
          <w:lang w:val="zh-CN"/>
        </w:rPr>
        <w:t>（一）公司概况</w:t>
      </w:r>
    </w:p>
    <w:tbl>
      <w:tblPr>
        <w:tblStyle w:val="15"/>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57" w:type="dxa"/>
          <w:bottom w:w="0" w:type="dxa"/>
          <w:right w:w="57" w:type="dxa"/>
        </w:tblCellMar>
      </w:tblPr>
      <w:tblGrid>
        <w:gridCol w:w="4537"/>
        <w:gridCol w:w="3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公司名称</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证券简称</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证券代码</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所属层次</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挂牌公司行业分类</w:t>
            </w:r>
            <w:r>
              <w:rPr>
                <w:rStyle w:val="21"/>
                <w:rFonts w:ascii="Times New Roman" w:hAnsi="Times New Roman" w:eastAsia="仿宋" w:cs="Times New Roman"/>
                <w:kern w:val="0"/>
                <w:sz w:val="24"/>
                <w:szCs w:val="32"/>
              </w:rPr>
              <w:footnoteReference w:id="40"/>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主营业务</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主办券商</w:t>
            </w:r>
            <w:r>
              <w:rPr>
                <w:rStyle w:val="21"/>
                <w:rFonts w:ascii="Times New Roman" w:hAnsi="Times New Roman" w:eastAsia="仿宋" w:cs="Times New Roman"/>
                <w:kern w:val="0"/>
                <w:sz w:val="24"/>
                <w:szCs w:val="32"/>
              </w:rPr>
              <w:footnoteReference w:id="41"/>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董事会秘书或信息披露负责人</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注册地址</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57" w:type="dxa"/>
            <w:bottom w:w="0" w:type="dxa"/>
            <w:right w:w="57" w:type="dxa"/>
          </w:tblCellMar>
        </w:tblPrEx>
        <w:trPr>
          <w:trHeight w:val="454" w:hRule="atLeast"/>
          <w:jc w:val="center"/>
        </w:trPr>
        <w:tc>
          <w:tcPr>
            <w:tcW w:w="4537" w:type="dxa"/>
            <w:shd w:val="clear" w:color="auto" w:fill="FFFFFF" w:themeFill="background1"/>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联系方式</w:t>
            </w:r>
          </w:p>
        </w:tc>
        <w:tc>
          <w:tcPr>
            <w:tcW w:w="3973" w:type="dxa"/>
            <w:shd w:val="clear" w:color="auto" w:fill="FFFFFF" w:themeFill="background1"/>
            <w:vAlign w:val="center"/>
          </w:tcPr>
          <w:p>
            <w:pPr>
              <w:spacing w:line="360" w:lineRule="exact"/>
              <w:jc w:val="center"/>
              <w:rPr>
                <w:rFonts w:ascii="Times New Roman" w:hAnsi="Times New Roman" w:eastAsia="仿宋" w:cs="Times New Roman"/>
                <w:kern w:val="0"/>
                <w:sz w:val="24"/>
                <w:szCs w:val="32"/>
              </w:rPr>
            </w:pPr>
          </w:p>
        </w:tc>
      </w:tr>
    </w:tbl>
    <w:p>
      <w:pPr>
        <w:autoSpaceDE w:val="0"/>
        <w:autoSpaceDN w:val="0"/>
        <w:adjustRightInd w:val="0"/>
        <w:spacing w:line="484" w:lineRule="atLeast"/>
        <w:ind w:firstLine="320" w:firstLineChars="1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w:t>
      </w:r>
      <w:r>
        <w:rPr>
          <w:rFonts w:hint="eastAsia" w:ascii="Times New Roman" w:hAnsi="Times New Roman" w:eastAsia="仿宋" w:cs="Times New Roman"/>
          <w:kern w:val="0"/>
          <w:sz w:val="32"/>
          <w:szCs w:val="32"/>
          <w:lang w:val="zh-CN"/>
        </w:rPr>
        <w:t>公司</w:t>
      </w:r>
      <w:r>
        <w:rPr>
          <w:rFonts w:ascii="Times New Roman" w:hAnsi="Times New Roman" w:eastAsia="仿宋" w:cs="Times New Roman"/>
          <w:kern w:val="0"/>
          <w:sz w:val="32"/>
          <w:szCs w:val="32"/>
          <w:lang w:val="zh-CN"/>
        </w:rPr>
        <w:t>及相关主体是否存在下列情形：</w:t>
      </w:r>
    </w:p>
    <w:tbl>
      <w:tblPr>
        <w:tblStyle w:val="15"/>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174"/>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dxa"/>
            <w:vAlign w:val="center"/>
          </w:tcPr>
          <w:p>
            <w:pPr>
              <w:jc w:val="center"/>
              <w:rPr>
                <w:rFonts w:ascii="Times New Roman" w:hAnsi="Times New Roman" w:eastAsia="仿宋" w:cs="Times New Roman"/>
                <w:sz w:val="24"/>
                <w:szCs w:val="32"/>
              </w:rPr>
            </w:pPr>
            <w:r>
              <w:rPr>
                <w:rFonts w:hint="eastAsia" w:ascii="Times New Roman" w:hAnsi="Times New Roman" w:eastAsia="仿宋" w:cs="Times New Roman"/>
                <w:sz w:val="24"/>
                <w:szCs w:val="32"/>
              </w:rPr>
              <w:t>1</w:t>
            </w:r>
          </w:p>
        </w:tc>
        <w:tc>
          <w:tcPr>
            <w:tcW w:w="7174" w:type="dxa"/>
          </w:tcPr>
          <w:p>
            <w:pPr>
              <w:rPr>
                <w:rFonts w:ascii="Times New Roman" w:hAnsi="Times New Roman" w:eastAsia="仿宋" w:cs="Times New Roman"/>
                <w:sz w:val="24"/>
                <w:szCs w:val="32"/>
              </w:rPr>
            </w:pPr>
            <w:r>
              <w:rPr>
                <w:rFonts w:hint="eastAsia" w:ascii="Times New Roman" w:hAnsi="Times New Roman" w:eastAsia="仿宋" w:cs="Times New Roman"/>
                <w:sz w:val="24"/>
                <w:szCs w:val="32"/>
              </w:rPr>
              <w:t>公司符合《非上市公众公司</w:t>
            </w:r>
            <w:r>
              <w:rPr>
                <w:rFonts w:ascii="Times New Roman" w:hAnsi="Times New Roman" w:eastAsia="仿宋" w:cs="Times New Roman"/>
                <w:sz w:val="24"/>
                <w:szCs w:val="32"/>
              </w:rPr>
              <w:t>监督管理办法</w:t>
            </w:r>
            <w:r>
              <w:rPr>
                <w:rFonts w:hint="eastAsia" w:ascii="Times New Roman" w:hAnsi="Times New Roman" w:eastAsia="仿宋" w:cs="Times New Roman"/>
                <w:sz w:val="24"/>
                <w:szCs w:val="32"/>
              </w:rPr>
              <w:t>》关于合法规范经营、公司治理、信息披露、发行对象等方面的规定。</w:t>
            </w:r>
          </w:p>
        </w:tc>
        <w:tc>
          <w:tcPr>
            <w:tcW w:w="906" w:type="dxa"/>
            <w:vAlign w:val="center"/>
          </w:tcPr>
          <w:p>
            <w:pPr>
              <w:jc w:val="center"/>
              <w:rPr>
                <w:rFonts w:ascii="Times New Roman" w:hAnsi="Times New Roman" w:eastAsia="仿宋" w:cs="Times New Roman"/>
                <w:sz w:val="24"/>
                <w:szCs w:val="32"/>
              </w:rPr>
            </w:pPr>
            <w:r>
              <w:rPr>
                <w:rFonts w:hint="eastAsia" w:ascii="Times New Roman" w:hAnsi="Times New Roman" w:eastAsia="仿宋" w:cs="Times New Roman"/>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6"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2</w:t>
            </w:r>
          </w:p>
        </w:tc>
        <w:tc>
          <w:tcPr>
            <w:tcW w:w="7174" w:type="dxa"/>
            <w:vAlign w:val="center"/>
          </w:tcPr>
          <w:p>
            <w:pPr>
              <w:rPr>
                <w:rFonts w:ascii="Times New Roman" w:hAnsi="Times New Roman" w:eastAsia="仿宋" w:cs="Times New Roman"/>
                <w:sz w:val="24"/>
                <w:szCs w:val="32"/>
              </w:rPr>
            </w:pPr>
            <w:r>
              <w:rPr>
                <w:rFonts w:ascii="Times New Roman" w:hAnsi="Times New Roman" w:eastAsia="仿宋" w:cs="Times New Roman"/>
                <w:sz w:val="24"/>
                <w:szCs w:val="32"/>
              </w:rPr>
              <w:t>公司存在违规对外担保、资金占用或者其他权益被控股股东、实际控制人严重损害的情形，且尚未解除或者消除影响的。</w:t>
            </w:r>
          </w:p>
        </w:tc>
        <w:tc>
          <w:tcPr>
            <w:tcW w:w="906"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6"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3</w:t>
            </w:r>
          </w:p>
        </w:tc>
        <w:tc>
          <w:tcPr>
            <w:tcW w:w="7174" w:type="dxa"/>
            <w:vAlign w:val="center"/>
          </w:tcPr>
          <w:p>
            <w:pPr>
              <w:rPr>
                <w:rFonts w:ascii="Times New Roman" w:hAnsi="Times New Roman" w:eastAsia="仿宋" w:cs="Times New Roman"/>
                <w:sz w:val="24"/>
                <w:szCs w:val="32"/>
              </w:rPr>
            </w:pPr>
            <w:r>
              <w:rPr>
                <w:rFonts w:ascii="Times New Roman" w:hAnsi="Times New Roman" w:eastAsia="仿宋" w:cs="Times New Roman"/>
                <w:sz w:val="24"/>
                <w:szCs w:val="32"/>
              </w:rPr>
              <w:t>公司处于收购过渡期内（本次发行导致公司控制权发生变动的</w:t>
            </w:r>
            <w:r>
              <w:rPr>
                <w:rFonts w:hint="eastAsia" w:ascii="Times New Roman" w:hAnsi="Times New Roman" w:eastAsia="仿宋" w:cs="Times New Roman"/>
                <w:sz w:val="24"/>
                <w:szCs w:val="32"/>
              </w:rPr>
              <w:t>不适用</w:t>
            </w:r>
            <w:r>
              <w:rPr>
                <w:rFonts w:ascii="Times New Roman" w:hAnsi="Times New Roman" w:eastAsia="仿宋" w:cs="Times New Roman"/>
                <w:sz w:val="24"/>
                <w:szCs w:val="32"/>
              </w:rPr>
              <w:t>）。</w:t>
            </w:r>
            <w:r>
              <w:rPr>
                <w:rStyle w:val="21"/>
                <w:rFonts w:ascii="Times New Roman" w:hAnsi="Times New Roman" w:eastAsia="仿宋" w:cs="Times New Roman"/>
                <w:sz w:val="24"/>
                <w:szCs w:val="32"/>
              </w:rPr>
              <w:footnoteReference w:id="42"/>
            </w:r>
          </w:p>
        </w:tc>
        <w:tc>
          <w:tcPr>
            <w:tcW w:w="906"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6"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4</w:t>
            </w:r>
          </w:p>
        </w:tc>
        <w:tc>
          <w:tcPr>
            <w:tcW w:w="7174" w:type="dxa"/>
            <w:vAlign w:val="center"/>
          </w:tcPr>
          <w:p>
            <w:pPr>
              <w:rPr>
                <w:rFonts w:ascii="Times New Roman" w:hAnsi="Times New Roman" w:eastAsia="仿宋" w:cs="Times New Roman"/>
                <w:sz w:val="24"/>
                <w:szCs w:val="32"/>
              </w:rPr>
            </w:pPr>
            <w:r>
              <w:rPr>
                <w:rFonts w:ascii="Times New Roman" w:hAnsi="Times New Roman" w:eastAsia="仿宋" w:cs="Times New Roman"/>
                <w:sz w:val="24"/>
                <w:szCs w:val="32"/>
              </w:rPr>
              <w:t>公司及其控股股东、实际控制人、控股子公司为失信联合惩戒对象。</w:t>
            </w:r>
          </w:p>
        </w:tc>
        <w:tc>
          <w:tcPr>
            <w:tcW w:w="906"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6" w:type="dxa"/>
            <w:vAlign w:val="center"/>
          </w:tcPr>
          <w:p>
            <w:pPr>
              <w:jc w:val="center"/>
              <w:rPr>
                <w:rFonts w:ascii="Times New Roman" w:hAnsi="Times New Roman" w:eastAsia="仿宋" w:cs="Times New Roman"/>
                <w:sz w:val="24"/>
                <w:szCs w:val="32"/>
              </w:rPr>
            </w:pPr>
            <w:r>
              <w:rPr>
                <w:rFonts w:hint="eastAsia" w:ascii="Times New Roman" w:hAnsi="Times New Roman" w:eastAsia="仿宋" w:cs="Times New Roman"/>
                <w:sz w:val="24"/>
                <w:szCs w:val="32"/>
              </w:rPr>
              <w:t>5</w:t>
            </w:r>
          </w:p>
        </w:tc>
        <w:tc>
          <w:tcPr>
            <w:tcW w:w="7174" w:type="dxa"/>
            <w:vAlign w:val="center"/>
          </w:tcPr>
          <w:p>
            <w:pPr>
              <w:rPr>
                <w:rFonts w:ascii="Times New Roman" w:hAnsi="Times New Roman" w:eastAsia="仿宋" w:cs="Times New Roman"/>
                <w:sz w:val="24"/>
                <w:szCs w:val="32"/>
              </w:rPr>
            </w:pPr>
            <w:r>
              <w:rPr>
                <w:rFonts w:ascii="Times New Roman" w:hAnsi="Times New Roman" w:eastAsia="仿宋" w:cs="Times New Roman"/>
                <w:sz w:val="24"/>
                <w:szCs w:val="32"/>
              </w:rPr>
              <w:t>本次发行后公司股东人数是否不超过</w:t>
            </w:r>
            <w:r>
              <w:rPr>
                <w:rFonts w:hint="eastAsia" w:ascii="Times New Roman" w:hAnsi="Times New Roman" w:eastAsia="仿宋" w:cs="Times New Roman"/>
                <w:sz w:val="24"/>
                <w:szCs w:val="32"/>
              </w:rPr>
              <w:t>2</w:t>
            </w:r>
            <w:r>
              <w:rPr>
                <w:rFonts w:ascii="Times New Roman" w:hAnsi="Times New Roman" w:eastAsia="仿宋" w:cs="Times New Roman"/>
                <w:sz w:val="24"/>
                <w:szCs w:val="32"/>
              </w:rPr>
              <w:t>00人。</w:t>
            </w:r>
          </w:p>
        </w:tc>
        <w:tc>
          <w:tcPr>
            <w:tcW w:w="906"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是/否</w:t>
            </w:r>
          </w:p>
        </w:tc>
      </w:tr>
    </w:tbl>
    <w:p>
      <w:pPr>
        <w:autoSpaceDE w:val="0"/>
        <w:autoSpaceDN w:val="0"/>
        <w:adjustRightInd w:val="0"/>
        <w:spacing w:line="240" w:lineRule="exact"/>
        <w:jc w:val="left"/>
        <w:textAlignment w:val="center"/>
        <w:rPr>
          <w:rFonts w:ascii="Times New Roman" w:hAnsi="Times New Roman" w:eastAsia="仿宋" w:cs="Times New Roman"/>
          <w:kern w:val="0"/>
          <w:sz w:val="22"/>
          <w:szCs w:val="32"/>
          <w:lang w:val="zh-CN"/>
        </w:rPr>
      </w:pPr>
    </w:p>
    <w:tbl>
      <w:tblPr>
        <w:tblStyle w:val="4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rPr>
              <w:t>（</w:t>
            </w:r>
            <w:r>
              <w:rPr>
                <w:rFonts w:hint="eastAsia" w:ascii="Times New Roman" w:hAnsi="Times New Roman" w:eastAsia="仿宋" w:cs="Times New Roman"/>
                <w:kern w:val="0"/>
                <w:sz w:val="32"/>
                <w:szCs w:val="32"/>
                <w:lang w:val="zh-CN"/>
              </w:rPr>
              <w:t>挂牌公司及其控股股东、实际控制人、控股子公司属于失信联合惩戒对象的，应当就上述主体被列入失信联合惩戒对象名单的原因、是否符合《非上市公众公司监督管理办法》等关于定向发行的基本要求、是否可能损害挂牌公司及其股东的合法权益等进行披露并提示风险。）</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（上表中有</w:t>
            </w:r>
            <w:r>
              <w:rPr>
                <w:rFonts w:hint="eastAsia" w:ascii="Times New Roman" w:hAnsi="Times New Roman" w:eastAsia="仿宋" w:cs="Times New Roman"/>
                <w:kern w:val="0"/>
                <w:sz w:val="32"/>
                <w:szCs w:val="32"/>
                <w:lang w:val="zh-CN"/>
              </w:rPr>
              <w:t>其他</w:t>
            </w:r>
            <w:r>
              <w:rPr>
                <w:rFonts w:ascii="Times New Roman" w:hAnsi="Times New Roman" w:eastAsia="仿宋" w:cs="Times New Roman"/>
                <w:kern w:val="0"/>
                <w:sz w:val="32"/>
                <w:szCs w:val="32"/>
                <w:lang w:val="zh-CN"/>
              </w:rPr>
              <w:t>需要具体说明的，请在此处披露。）</w:t>
            </w:r>
          </w:p>
        </w:tc>
      </w:tr>
    </w:tbl>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（三）发行概况</w:t>
      </w:r>
    </w:p>
    <w:tbl>
      <w:tblPr>
        <w:tblStyle w:val="45"/>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同意定向发行的函中的数量上限（股）</w:t>
            </w:r>
            <w:r>
              <w:rPr>
                <w:rStyle w:val="21"/>
                <w:rFonts w:ascii="Times New Roman" w:hAnsi="Times New Roman" w:eastAsia="仿宋" w:cs="Times New Roman"/>
                <w:kern w:val="0"/>
                <w:sz w:val="24"/>
                <w:szCs w:val="32"/>
              </w:rPr>
              <w:footnoteReference w:id="43"/>
            </w:r>
          </w:p>
        </w:tc>
        <w:tc>
          <w:tcPr>
            <w:tcW w:w="269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首期发行的数量是否超过本次拟发行数量的</w:t>
            </w:r>
            <w:r>
              <w:rPr>
                <w:rFonts w:hint="eastAsia" w:ascii="Times New Roman" w:hAnsi="Times New Roman" w:eastAsia="仿宋" w:cs="Times New Roman"/>
                <w:kern w:val="0"/>
                <w:sz w:val="24"/>
                <w:szCs w:val="32"/>
              </w:rPr>
              <w:t>5</w:t>
            </w:r>
            <w:r>
              <w:rPr>
                <w:rFonts w:ascii="Times New Roman" w:hAnsi="Times New Roman" w:eastAsia="仿宋" w:cs="Times New Roman"/>
                <w:kern w:val="0"/>
                <w:sz w:val="24"/>
                <w:szCs w:val="32"/>
              </w:rPr>
              <w:t>0%</w:t>
            </w:r>
          </w:p>
        </w:tc>
        <w:tc>
          <w:tcPr>
            <w:tcW w:w="269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前期累计已发行数量（股）</w:t>
            </w:r>
            <w:r>
              <w:rPr>
                <w:rStyle w:val="21"/>
                <w:rFonts w:ascii="Times New Roman" w:hAnsi="Times New Roman" w:eastAsia="仿宋" w:cs="Times New Roman"/>
                <w:kern w:val="0"/>
                <w:sz w:val="24"/>
                <w:szCs w:val="32"/>
              </w:rPr>
              <w:footnoteReference w:id="44"/>
            </w:r>
          </w:p>
        </w:tc>
        <w:tc>
          <w:tcPr>
            <w:tcW w:w="269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前期累计发行后的剩余可发行数量（股）</w:t>
            </w:r>
            <w:r>
              <w:rPr>
                <w:rStyle w:val="21"/>
                <w:rFonts w:ascii="Times New Roman" w:hAnsi="Times New Roman" w:eastAsia="仿宋" w:cs="Times New Roman"/>
                <w:kern w:val="0"/>
                <w:sz w:val="24"/>
                <w:szCs w:val="32"/>
              </w:rPr>
              <w:footnoteReference w:id="45"/>
            </w:r>
          </w:p>
        </w:tc>
        <w:tc>
          <w:tcPr>
            <w:tcW w:w="269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本</w:t>
            </w:r>
            <w:r>
              <w:rPr>
                <w:rFonts w:hint="eastAsia" w:ascii="Times New Roman" w:hAnsi="Times New Roman" w:eastAsia="仿宋" w:cs="Times New Roman"/>
                <w:kern w:val="0"/>
                <w:sz w:val="24"/>
                <w:szCs w:val="32"/>
              </w:rPr>
              <w:t>期</w:t>
            </w:r>
            <w:r>
              <w:rPr>
                <w:rFonts w:ascii="Times New Roman" w:hAnsi="Times New Roman" w:eastAsia="仿宋" w:cs="Times New Roman"/>
                <w:kern w:val="0"/>
                <w:sz w:val="24"/>
                <w:szCs w:val="32"/>
              </w:rPr>
              <w:t>拟发行数量（股）</w:t>
            </w:r>
            <w:r>
              <w:rPr>
                <w:rStyle w:val="21"/>
                <w:rFonts w:ascii="Times New Roman" w:hAnsi="Times New Roman" w:eastAsia="仿宋" w:cs="Times New Roman"/>
                <w:kern w:val="0"/>
                <w:sz w:val="24"/>
                <w:szCs w:val="32"/>
              </w:rPr>
              <w:footnoteReference w:id="46"/>
            </w:r>
          </w:p>
        </w:tc>
        <w:tc>
          <w:tcPr>
            <w:tcW w:w="269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本期拟发行价格（元</w:t>
            </w:r>
            <w:r>
              <w:rPr>
                <w:rFonts w:hint="eastAsia" w:ascii="Times New Roman" w:hAnsi="Times New Roman" w:eastAsia="仿宋" w:cs="Times New Roman"/>
                <w:kern w:val="0"/>
                <w:sz w:val="24"/>
                <w:szCs w:val="32"/>
                <w:lang w:val="en-US" w:eastAsia="zh-CN"/>
              </w:rPr>
              <w:t>/股</w:t>
            </w:r>
            <w:r>
              <w:rPr>
                <w:rFonts w:ascii="Times New Roman" w:hAnsi="Times New Roman" w:eastAsia="仿宋" w:cs="Times New Roman"/>
                <w:kern w:val="0"/>
                <w:sz w:val="24"/>
                <w:szCs w:val="32"/>
              </w:rPr>
              <w:t>）</w:t>
            </w:r>
            <w:r>
              <w:rPr>
                <w:rStyle w:val="21"/>
                <w:rFonts w:ascii="Times New Roman" w:hAnsi="Times New Roman" w:eastAsia="仿宋" w:cs="Times New Roman"/>
                <w:kern w:val="0"/>
                <w:sz w:val="24"/>
                <w:szCs w:val="32"/>
              </w:rPr>
              <w:footnoteReference w:id="47"/>
            </w:r>
          </w:p>
        </w:tc>
        <w:tc>
          <w:tcPr>
            <w:tcW w:w="269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 xml:space="preserve">本期拟募集金额（元） </w:t>
            </w:r>
            <w:r>
              <w:rPr>
                <w:rStyle w:val="21"/>
                <w:rFonts w:ascii="Times New Roman" w:hAnsi="Times New Roman" w:eastAsia="仿宋" w:cs="Times New Roman"/>
                <w:kern w:val="0"/>
                <w:sz w:val="24"/>
                <w:szCs w:val="32"/>
              </w:rPr>
              <w:footnoteReference w:id="48"/>
            </w:r>
          </w:p>
        </w:tc>
        <w:tc>
          <w:tcPr>
            <w:tcW w:w="269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本期发行后剩余可发行数量（股）</w:t>
            </w:r>
            <w:r>
              <w:rPr>
                <w:rStyle w:val="21"/>
                <w:rFonts w:ascii="Times New Roman" w:hAnsi="Times New Roman" w:eastAsia="仿宋" w:cs="Times New Roman"/>
                <w:kern w:val="0"/>
                <w:sz w:val="24"/>
                <w:szCs w:val="32"/>
              </w:rPr>
              <w:footnoteReference w:id="49"/>
            </w:r>
          </w:p>
        </w:tc>
        <w:tc>
          <w:tcPr>
            <w:tcW w:w="2693" w:type="dxa"/>
            <w:vAlign w:val="center"/>
          </w:tcPr>
          <w:p>
            <w:pPr>
              <w:jc w:val="center"/>
              <w:rPr>
                <w:rFonts w:ascii="Times New Roman" w:hAnsi="Times New Roman" w:eastAsia="仿宋" w:cs="Times New Roman"/>
                <w:kern w:val="0"/>
                <w:sz w:val="24"/>
                <w:szCs w:val="32"/>
              </w:rPr>
            </w:pPr>
          </w:p>
        </w:tc>
      </w:tr>
    </w:tbl>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w:t>
      </w:r>
    </w:p>
    <w:p>
      <w:pPr>
        <w:widowControl/>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br w:type="page"/>
      </w:r>
    </w:p>
    <w:p>
      <w:pPr>
        <w:autoSpaceDE w:val="0"/>
        <w:autoSpaceDN w:val="0"/>
        <w:adjustRightInd w:val="0"/>
        <w:spacing w:line="600" w:lineRule="exact"/>
        <w:ind w:firstLine="640" w:firstLineChars="200"/>
        <w:textAlignment w:val="center"/>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二、本期发行计划</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（一）发行对象</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本次发行为取得同意定向发行的函后的第X期发行。本期拟发行情况如下：</w:t>
      </w:r>
    </w:p>
    <w:tbl>
      <w:tblPr>
        <w:tblStyle w:val="45"/>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8"/>
        <w:gridCol w:w="1560"/>
        <w:gridCol w:w="821"/>
        <w:gridCol w:w="803"/>
        <w:gridCol w:w="980"/>
        <w:gridCol w:w="1819"/>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8"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序号</w:t>
            </w:r>
          </w:p>
        </w:tc>
        <w:tc>
          <w:tcPr>
            <w:tcW w:w="1560"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发行对象</w:t>
            </w:r>
            <w:r>
              <w:rPr>
                <w:rStyle w:val="21"/>
                <w:rFonts w:ascii="Times New Roman" w:hAnsi="Times New Roman" w:eastAsia="仿宋" w:cs="Times New Roman"/>
                <w:b/>
                <w:kern w:val="0"/>
                <w:sz w:val="21"/>
                <w:szCs w:val="32"/>
              </w:rPr>
              <w:footnoteReference w:id="50"/>
            </w:r>
          </w:p>
        </w:tc>
        <w:tc>
          <w:tcPr>
            <w:tcW w:w="2604" w:type="dxa"/>
            <w:gridSpan w:val="3"/>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发行对象类型</w:t>
            </w:r>
          </w:p>
        </w:tc>
        <w:tc>
          <w:tcPr>
            <w:tcW w:w="1819"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认购数量（股）</w:t>
            </w:r>
          </w:p>
        </w:tc>
        <w:tc>
          <w:tcPr>
            <w:tcW w:w="1661"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8" w:type="dxa"/>
            <w:vAlign w:val="center"/>
          </w:tcPr>
          <w:p>
            <w:pPr>
              <w:jc w:val="center"/>
              <w:rPr>
                <w:rFonts w:ascii="Times New Roman" w:hAnsi="Times New Roman" w:eastAsia="仿宋" w:cs="Times New Roman"/>
                <w:kern w:val="0"/>
                <w:sz w:val="21"/>
                <w:szCs w:val="32"/>
              </w:rPr>
            </w:pPr>
          </w:p>
        </w:tc>
        <w:tc>
          <w:tcPr>
            <w:tcW w:w="1560" w:type="dxa"/>
            <w:vAlign w:val="center"/>
          </w:tcPr>
          <w:p>
            <w:pPr>
              <w:jc w:val="center"/>
              <w:rPr>
                <w:rFonts w:ascii="Times New Roman" w:hAnsi="Times New Roman" w:eastAsia="仿宋" w:cs="Times New Roman"/>
                <w:kern w:val="0"/>
                <w:sz w:val="21"/>
                <w:szCs w:val="32"/>
              </w:rPr>
            </w:pPr>
          </w:p>
        </w:tc>
        <w:tc>
          <w:tcPr>
            <w:tcW w:w="821" w:type="dxa"/>
            <w:vAlign w:val="center"/>
          </w:tcPr>
          <w:p>
            <w:pPr>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第一级</w:t>
            </w:r>
          </w:p>
        </w:tc>
        <w:tc>
          <w:tcPr>
            <w:tcW w:w="803" w:type="dxa"/>
            <w:vAlign w:val="center"/>
          </w:tcPr>
          <w:p>
            <w:pPr>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第二级</w:t>
            </w:r>
          </w:p>
        </w:tc>
        <w:tc>
          <w:tcPr>
            <w:tcW w:w="980" w:type="dxa"/>
            <w:vAlign w:val="center"/>
          </w:tcPr>
          <w:p>
            <w:pPr>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第三级</w:t>
            </w:r>
          </w:p>
        </w:tc>
        <w:tc>
          <w:tcPr>
            <w:tcW w:w="1819" w:type="dxa"/>
            <w:vAlign w:val="center"/>
          </w:tcPr>
          <w:p>
            <w:pPr>
              <w:jc w:val="center"/>
              <w:rPr>
                <w:rFonts w:ascii="Times New Roman" w:hAnsi="Times New Roman" w:eastAsia="仿宋" w:cs="Times New Roman"/>
                <w:kern w:val="0"/>
                <w:sz w:val="21"/>
                <w:szCs w:val="32"/>
              </w:rPr>
            </w:pPr>
          </w:p>
        </w:tc>
        <w:tc>
          <w:tcPr>
            <w:tcW w:w="1661" w:type="dxa"/>
            <w:vAlign w:val="center"/>
          </w:tcPr>
          <w:p>
            <w:pPr>
              <w:jc w:val="center"/>
              <w:rPr>
                <w:rFonts w:ascii="Times New Roman" w:hAnsi="Times New Roman" w:eastAsia="仿宋" w:cs="Times New Roman"/>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38"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合计</w:t>
            </w:r>
          </w:p>
        </w:tc>
        <w:tc>
          <w:tcPr>
            <w:tcW w:w="1560" w:type="dxa"/>
            <w:vAlign w:val="center"/>
          </w:tcPr>
          <w:p>
            <w:pPr>
              <w:jc w:val="center"/>
              <w:rPr>
                <w:rFonts w:ascii="Times New Roman" w:hAnsi="Times New Roman" w:eastAsia="仿宋" w:cs="Times New Roman"/>
                <w:kern w:val="0"/>
                <w:sz w:val="21"/>
                <w:szCs w:val="32"/>
              </w:rPr>
            </w:pPr>
          </w:p>
        </w:tc>
        <w:tc>
          <w:tcPr>
            <w:tcW w:w="2604" w:type="dxa"/>
            <w:gridSpan w:val="3"/>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819" w:type="dxa"/>
            <w:vAlign w:val="center"/>
          </w:tcPr>
          <w:p>
            <w:pPr>
              <w:jc w:val="center"/>
              <w:rPr>
                <w:rFonts w:ascii="Times New Roman" w:hAnsi="Times New Roman" w:eastAsia="仿宋" w:cs="Times New Roman"/>
                <w:kern w:val="0"/>
                <w:sz w:val="21"/>
                <w:szCs w:val="32"/>
              </w:rPr>
            </w:pPr>
          </w:p>
        </w:tc>
        <w:tc>
          <w:tcPr>
            <w:tcW w:w="1661" w:type="dxa"/>
            <w:vAlign w:val="center"/>
          </w:tcPr>
          <w:p>
            <w:pPr>
              <w:jc w:val="center"/>
              <w:rPr>
                <w:rFonts w:ascii="Times New Roman" w:hAnsi="Times New Roman" w:eastAsia="仿宋" w:cs="Times New Roman"/>
                <w:kern w:val="0"/>
                <w:sz w:val="21"/>
                <w:szCs w:val="32"/>
              </w:rPr>
            </w:pPr>
          </w:p>
        </w:tc>
      </w:tr>
    </w:tbl>
    <w:p>
      <w:pPr>
        <w:autoSpaceDE w:val="0"/>
        <w:autoSpaceDN w:val="0"/>
        <w:adjustRightInd w:val="0"/>
        <w:spacing w:line="484" w:lineRule="atLeast"/>
        <w:textAlignment w:val="center"/>
        <w:rPr>
          <w:rFonts w:eastAsia="仿宋"/>
          <w:szCs w:val="21"/>
          <w:lang w:val="zh-CN"/>
        </w:rPr>
      </w:pPr>
      <w:r>
        <w:rPr>
          <w:rFonts w:eastAsia="仿宋"/>
          <w:szCs w:val="21"/>
          <w:lang w:val="zh-CN"/>
        </w:rPr>
        <w:t>其中，发行对象类型请按照下表分类填写：</w:t>
      </w:r>
    </w:p>
    <w:tbl>
      <w:tblPr>
        <w:tblStyle w:val="1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108"/>
        <w:gridCol w:w="4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shd w:val="clear" w:color="auto" w:fill="auto"/>
            <w:noWrap/>
            <w:vAlign w:val="center"/>
          </w:tcPr>
          <w:p>
            <w:pPr>
              <w:jc w:val="center"/>
              <w:rPr>
                <w:rFonts w:ascii="Times New Roman" w:hAnsi="Times New Roman" w:eastAsia="仿宋" w:cs="Times New Roman"/>
                <w:b/>
                <w:kern w:val="0"/>
                <w:szCs w:val="21"/>
              </w:rPr>
            </w:pPr>
            <w:r>
              <w:rPr>
                <w:rFonts w:ascii="Times New Roman" w:hAnsi="Times New Roman" w:eastAsia="仿宋" w:cs="Times New Roman"/>
                <w:b/>
                <w:kern w:val="0"/>
                <w:szCs w:val="21"/>
              </w:rPr>
              <w:t>第一级</w:t>
            </w:r>
          </w:p>
        </w:tc>
        <w:tc>
          <w:tcPr>
            <w:tcW w:w="2108" w:type="dxa"/>
            <w:shd w:val="clear" w:color="auto" w:fill="auto"/>
            <w:noWrap/>
            <w:vAlign w:val="center"/>
          </w:tcPr>
          <w:p>
            <w:pPr>
              <w:jc w:val="center"/>
              <w:rPr>
                <w:rFonts w:ascii="Times New Roman" w:hAnsi="Times New Roman" w:eastAsia="仿宋" w:cs="Times New Roman"/>
                <w:b/>
                <w:kern w:val="0"/>
                <w:szCs w:val="21"/>
              </w:rPr>
            </w:pPr>
            <w:r>
              <w:rPr>
                <w:rFonts w:ascii="Times New Roman" w:hAnsi="Times New Roman" w:eastAsia="仿宋" w:cs="Times New Roman"/>
                <w:b/>
                <w:kern w:val="0"/>
                <w:szCs w:val="21"/>
              </w:rPr>
              <w:t>第二级</w:t>
            </w:r>
          </w:p>
        </w:tc>
        <w:tc>
          <w:tcPr>
            <w:tcW w:w="4791" w:type="dxa"/>
            <w:shd w:val="clear" w:color="auto" w:fill="auto"/>
            <w:noWrap/>
            <w:vAlign w:val="center"/>
          </w:tcPr>
          <w:p>
            <w:pPr>
              <w:jc w:val="center"/>
              <w:rPr>
                <w:rFonts w:ascii="Times New Roman" w:hAnsi="Times New Roman" w:eastAsia="仿宋" w:cs="Times New Roman"/>
                <w:b/>
                <w:kern w:val="0"/>
                <w:szCs w:val="21"/>
              </w:rPr>
            </w:pPr>
            <w:r>
              <w:rPr>
                <w:rFonts w:ascii="Times New Roman" w:hAnsi="Times New Roman" w:eastAsia="仿宋" w:cs="Times New Roman"/>
                <w:b/>
                <w:kern w:val="0"/>
                <w:szCs w:val="21"/>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restart"/>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在册股东或新增投资者</w:t>
            </w:r>
          </w:p>
        </w:tc>
        <w:tc>
          <w:tcPr>
            <w:tcW w:w="2108" w:type="dxa"/>
            <w:vMerge w:val="restart"/>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自然人投资者</w:t>
            </w: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控股股东、实际控制人及其一致行动人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董事、监事、高级管理人员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其他</w:t>
            </w:r>
            <w:r>
              <w:rPr>
                <w:rFonts w:hint="eastAsia" w:ascii="Times New Roman" w:hAnsi="Times New Roman" w:eastAsia="仿宋" w:cs="Times New Roman"/>
                <w:kern w:val="0"/>
                <w:szCs w:val="21"/>
              </w:rPr>
              <w:t>自然人投资者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restart"/>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非自然人投资者</w:t>
            </w: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控股股东、实际控制人及其一致行动人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做市商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普通非金融类工商企业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员工持股计划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私募基金管理人或私募基金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信托产品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资产管理计划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QFII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RQFII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公募基金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其他企业或机构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jc w:val="center"/>
              <w:rPr>
                <w:rFonts w:ascii="Times New Roman" w:hAnsi="Times New Roman" w:eastAsia="仿宋" w:cs="Times New Roman"/>
                <w:kern w:val="0"/>
                <w:szCs w:val="21"/>
              </w:rPr>
            </w:pPr>
          </w:p>
        </w:tc>
        <w:tc>
          <w:tcPr>
            <w:tcW w:w="2108" w:type="dxa"/>
            <w:vMerge w:val="continue"/>
            <w:vAlign w:val="center"/>
          </w:tcPr>
          <w:p>
            <w:pPr>
              <w:jc w:val="left"/>
              <w:rPr>
                <w:rFonts w:ascii="Times New Roman" w:hAnsi="Times New Roman" w:eastAsia="仿宋" w:cs="Times New Roman"/>
                <w:kern w:val="0"/>
                <w:szCs w:val="21"/>
              </w:rPr>
            </w:pPr>
          </w:p>
        </w:tc>
        <w:tc>
          <w:tcPr>
            <w:tcW w:w="4791" w:type="dxa"/>
            <w:shd w:val="clear" w:color="auto" w:fill="auto"/>
            <w:noWrap/>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其他产品</w:t>
            </w:r>
          </w:p>
        </w:tc>
      </w:tr>
    </w:tbl>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请披露</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1</w:t>
            </w:r>
            <w:r>
              <w:rPr>
                <w:rFonts w:ascii="Times New Roman" w:hAnsi="Times New Roman" w:eastAsia="仿宋" w:cs="Times New Roman"/>
                <w:kern w:val="0"/>
                <w:sz w:val="32"/>
                <w:szCs w:val="32"/>
                <w:lang w:val="zh-CN"/>
              </w:rPr>
              <w:t>.基本</w:t>
            </w:r>
            <w:r>
              <w:rPr>
                <w:rFonts w:hint="eastAsia" w:ascii="Times New Roman" w:hAnsi="Times New Roman" w:eastAsia="仿宋" w:cs="Times New Roman"/>
                <w:kern w:val="0"/>
                <w:sz w:val="32"/>
                <w:szCs w:val="32"/>
                <w:lang w:val="zh-CN"/>
              </w:rPr>
              <w:t>信息</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投资者</w:t>
            </w:r>
            <w:r>
              <w:rPr>
                <w:rFonts w:ascii="Times New Roman" w:hAnsi="Times New Roman" w:eastAsia="仿宋" w:cs="Times New Roman"/>
                <w:kern w:val="0"/>
                <w:sz w:val="32"/>
                <w:szCs w:val="32"/>
                <w:lang w:val="zh-CN"/>
              </w:rPr>
              <w:t>适当性</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请披露发行对象</w:t>
            </w:r>
            <w:r>
              <w:rPr>
                <w:rFonts w:ascii="Times New Roman" w:hAnsi="Times New Roman" w:eastAsia="仿宋" w:cs="Times New Roman"/>
                <w:kern w:val="0"/>
                <w:sz w:val="32"/>
                <w:szCs w:val="32"/>
                <w:lang w:val="zh-CN"/>
              </w:rPr>
              <w:t>是否符合投资者适当性要求，包括但不限于</w:t>
            </w:r>
            <w:r>
              <w:rPr>
                <w:rFonts w:hint="eastAsia" w:ascii="Times New Roman" w:hAnsi="Times New Roman" w:eastAsia="仿宋" w:cs="Times New Roman"/>
                <w:kern w:val="0"/>
                <w:sz w:val="32"/>
                <w:szCs w:val="32"/>
                <w:lang w:val="zh-CN"/>
              </w:rPr>
              <w:t>：（1）是否符合</w:t>
            </w:r>
            <w:r>
              <w:rPr>
                <w:rFonts w:ascii="Times New Roman" w:hAnsi="Times New Roman" w:eastAsia="仿宋" w:cs="Times New Roman"/>
                <w:kern w:val="0"/>
                <w:sz w:val="32"/>
                <w:szCs w:val="32"/>
                <w:lang w:val="zh-CN"/>
              </w:rPr>
              <w:t>《非上市公众公司监督管理办法》</w:t>
            </w:r>
            <w:r>
              <w:rPr>
                <w:rFonts w:hint="eastAsia" w:ascii="Times New Roman" w:hAnsi="Times New Roman" w:eastAsia="仿宋" w:cs="Times New Roman"/>
                <w:kern w:val="0"/>
                <w:sz w:val="32"/>
                <w:szCs w:val="32"/>
                <w:lang w:val="zh-CN"/>
              </w:rPr>
              <w:t>第</w:t>
            </w:r>
            <w:r>
              <w:rPr>
                <w:rFonts w:ascii="Times New Roman" w:hAnsi="Times New Roman" w:eastAsia="仿宋" w:cs="Times New Roman"/>
                <w:kern w:val="0"/>
                <w:sz w:val="32"/>
                <w:szCs w:val="32"/>
                <w:lang w:val="zh-CN"/>
              </w:rPr>
              <w:t>四十三条</w:t>
            </w:r>
            <w:r>
              <w:rPr>
                <w:rFonts w:hint="eastAsia" w:ascii="Times New Roman" w:hAnsi="Times New Roman" w:eastAsia="仿宋" w:cs="Times New Roman"/>
                <w:kern w:val="0"/>
                <w:sz w:val="32"/>
                <w:szCs w:val="32"/>
                <w:lang w:val="zh-CN"/>
              </w:rPr>
              <w:t>或</w:t>
            </w:r>
            <w:r>
              <w:rPr>
                <w:rFonts w:ascii="Times New Roman" w:hAnsi="Times New Roman" w:eastAsia="仿宋" w:cs="Times New Roman"/>
                <w:kern w:val="0"/>
                <w:sz w:val="32"/>
                <w:szCs w:val="32"/>
                <w:lang w:val="zh-CN"/>
              </w:rPr>
              <w:t>《全国中小企业股份转让系统</w:t>
            </w:r>
            <w:r>
              <w:rPr>
                <w:rFonts w:hint="eastAsia" w:ascii="Times New Roman" w:hAnsi="Times New Roman" w:eastAsia="仿宋" w:cs="Times New Roman"/>
                <w:kern w:val="0"/>
                <w:sz w:val="32"/>
                <w:szCs w:val="32"/>
                <w:lang w:val="zh-CN"/>
              </w:rPr>
              <w:t>投资者</w:t>
            </w:r>
            <w:r>
              <w:rPr>
                <w:rFonts w:ascii="Times New Roman" w:hAnsi="Times New Roman" w:eastAsia="仿宋" w:cs="Times New Roman"/>
                <w:kern w:val="0"/>
                <w:sz w:val="32"/>
                <w:szCs w:val="32"/>
                <w:lang w:val="zh-CN"/>
              </w:rPr>
              <w:t>适当性管理办法》的要求</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（2）</w:t>
            </w:r>
            <w:r>
              <w:rPr>
                <w:rFonts w:ascii="Times New Roman" w:hAnsi="Times New Roman" w:eastAsia="仿宋" w:cs="Times New Roman"/>
                <w:kern w:val="0"/>
                <w:sz w:val="32"/>
                <w:szCs w:val="32"/>
                <w:lang w:val="zh-CN"/>
              </w:rPr>
              <w:t>是否属于失信联合惩戒对象</w:t>
            </w:r>
            <w:r>
              <w:rPr>
                <w:rFonts w:hint="eastAsia" w:ascii="Times New Roman" w:hAnsi="Times New Roman" w:eastAsia="仿宋" w:cs="Times New Roman"/>
                <w:kern w:val="0"/>
                <w:sz w:val="32"/>
                <w:szCs w:val="32"/>
                <w:lang w:val="zh-CN"/>
              </w:rPr>
              <w:t>。发行对象属于</w:t>
            </w:r>
            <w:r>
              <w:rPr>
                <w:rFonts w:ascii="Times New Roman" w:hAnsi="Times New Roman" w:eastAsia="仿宋" w:cs="Times New Roman"/>
                <w:kern w:val="0"/>
                <w:sz w:val="32"/>
                <w:szCs w:val="32"/>
                <w:lang w:val="zh-CN"/>
              </w:rPr>
              <w:t>失信联合惩戒对象的，请披露其被纳入失信联合惩戒对象名单的原因；</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w:t>
            </w:r>
            <w:r>
              <w:rPr>
                <w:rFonts w:ascii="Times New Roman" w:hAnsi="Times New Roman" w:eastAsia="仿宋" w:cs="Times New Roman"/>
                <w:kern w:val="0"/>
                <w:sz w:val="32"/>
                <w:szCs w:val="32"/>
                <w:lang w:val="zh-CN"/>
              </w:rPr>
              <w:t>是否</w:t>
            </w:r>
            <w:r>
              <w:rPr>
                <w:rFonts w:hint="eastAsia" w:ascii="Times New Roman" w:hAnsi="Times New Roman" w:eastAsia="仿宋" w:cs="Times New Roman"/>
                <w:kern w:val="0"/>
                <w:sz w:val="32"/>
                <w:szCs w:val="32"/>
                <w:lang w:val="zh-CN"/>
              </w:rPr>
              <w:t>属于</w:t>
            </w:r>
            <w:r>
              <w:rPr>
                <w:rFonts w:ascii="Times New Roman" w:hAnsi="Times New Roman" w:eastAsia="仿宋" w:cs="Times New Roman"/>
                <w:kern w:val="0"/>
                <w:sz w:val="32"/>
                <w:szCs w:val="32"/>
                <w:lang w:val="zh-CN"/>
              </w:rPr>
              <w:t>《监管规则适用</w:t>
            </w:r>
            <w:r>
              <w:rPr>
                <w:rFonts w:hint="eastAsia" w:ascii="Times New Roman" w:hAnsi="Times New Roman" w:eastAsia="仿宋" w:cs="Times New Roman"/>
                <w:kern w:val="0"/>
                <w:sz w:val="32"/>
                <w:szCs w:val="32"/>
                <w:lang w:val="zh-CN"/>
              </w:rPr>
              <w:t>指引——</w:t>
            </w:r>
            <w:r>
              <w:rPr>
                <w:rFonts w:ascii="Times New Roman" w:hAnsi="Times New Roman" w:eastAsia="仿宋" w:cs="Times New Roman"/>
                <w:kern w:val="0"/>
                <w:sz w:val="32"/>
                <w:szCs w:val="32"/>
                <w:lang w:val="zh-CN"/>
              </w:rPr>
              <w:t>非上市公众公司类第1</w:t>
            </w:r>
            <w:r>
              <w:rPr>
                <w:rFonts w:hint="eastAsia" w:ascii="Times New Roman" w:hAnsi="Times New Roman" w:eastAsia="仿宋" w:cs="Times New Roman"/>
                <w:kern w:val="0"/>
                <w:sz w:val="32"/>
                <w:szCs w:val="32"/>
                <w:lang w:val="zh-CN"/>
              </w:rPr>
              <w:t>号</w:t>
            </w:r>
            <w:r>
              <w:rPr>
                <w:rFonts w:ascii="Times New Roman" w:hAnsi="Times New Roman" w:eastAsia="仿宋" w:cs="Times New Roman"/>
                <w:kern w:val="0"/>
                <w:sz w:val="32"/>
                <w:szCs w:val="32"/>
                <w:lang w:val="zh-CN"/>
              </w:rPr>
              <w:t>》所定义的持股平台；</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（4）</w:t>
            </w:r>
            <w:r>
              <w:rPr>
                <w:rFonts w:ascii="Times New Roman" w:hAnsi="Times New Roman" w:eastAsia="仿宋" w:cs="Times New Roman"/>
                <w:kern w:val="0"/>
                <w:sz w:val="32"/>
                <w:szCs w:val="32"/>
                <w:lang w:val="zh-CN"/>
              </w:rPr>
              <w:t>发行对象为核心员工的，</w:t>
            </w:r>
            <w:r>
              <w:rPr>
                <w:rFonts w:hint="eastAsia" w:ascii="Times New Roman" w:hAnsi="Times New Roman" w:eastAsia="仿宋" w:cs="Times New Roman"/>
                <w:kern w:val="0"/>
                <w:sz w:val="32"/>
                <w:szCs w:val="32"/>
                <w:lang w:val="zh-CN"/>
              </w:rPr>
              <w:t>是否履行了</w:t>
            </w:r>
            <w:r>
              <w:rPr>
                <w:rFonts w:ascii="Times New Roman" w:hAnsi="Times New Roman" w:eastAsia="仿宋" w:cs="Times New Roman"/>
                <w:kern w:val="0"/>
                <w:sz w:val="32"/>
                <w:szCs w:val="32"/>
                <w:lang w:val="zh-CN"/>
              </w:rPr>
              <w:t>核心员工认定的审议程序</w:t>
            </w:r>
            <w:r>
              <w:rPr>
                <w:rFonts w:hint="eastAsia" w:ascii="Times New Roman" w:hAnsi="Times New Roman" w:eastAsia="仿宋" w:cs="Times New Roman"/>
                <w:kern w:val="0"/>
                <w:sz w:val="32"/>
                <w:szCs w:val="32"/>
                <w:lang w:val="zh-CN"/>
              </w:rPr>
              <w:t>，是否与公司或子公司（如有）签订正式的劳动合同</w:t>
            </w:r>
            <w:r>
              <w:rPr>
                <w:rFonts w:ascii="Times New Roman" w:hAnsi="Times New Roman" w:eastAsia="仿宋" w:cs="Times New Roman"/>
                <w:kern w:val="0"/>
                <w:sz w:val="32"/>
                <w:szCs w:val="32"/>
                <w:lang w:val="zh-CN"/>
              </w:rPr>
              <w:t xml:space="preserve">； </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（5）</w:t>
            </w:r>
            <w:r>
              <w:rPr>
                <w:rFonts w:ascii="Times New Roman" w:hAnsi="Times New Roman" w:eastAsia="仿宋" w:cs="Times New Roman"/>
                <w:kern w:val="0"/>
                <w:sz w:val="32"/>
                <w:szCs w:val="32"/>
                <w:lang w:val="zh-CN"/>
              </w:rPr>
              <w:t>发行对象为私募投资基金或私募投资基金管理人的，</w:t>
            </w:r>
            <w:r>
              <w:rPr>
                <w:rFonts w:hint="eastAsia" w:ascii="Times New Roman" w:hAnsi="Times New Roman" w:eastAsia="仿宋" w:cs="Times New Roman"/>
                <w:kern w:val="0"/>
                <w:sz w:val="32"/>
                <w:szCs w:val="32"/>
                <w:lang w:val="zh-CN"/>
              </w:rPr>
              <w:t>是否履行了</w:t>
            </w:r>
            <w:r>
              <w:rPr>
                <w:rFonts w:ascii="Times New Roman" w:hAnsi="Times New Roman" w:eastAsia="仿宋" w:cs="Times New Roman"/>
                <w:kern w:val="0"/>
                <w:sz w:val="32"/>
                <w:szCs w:val="32"/>
                <w:lang w:val="zh-CN"/>
              </w:rPr>
              <w:t>备案</w:t>
            </w:r>
            <w:r>
              <w:rPr>
                <w:rFonts w:hint="eastAsia" w:ascii="Times New Roman" w:hAnsi="Times New Roman" w:eastAsia="仿宋" w:cs="Times New Roman"/>
                <w:kern w:val="0"/>
                <w:sz w:val="32"/>
                <w:szCs w:val="32"/>
                <w:lang w:val="zh-CN"/>
              </w:rPr>
              <w:t>、</w:t>
            </w:r>
            <w:r>
              <w:rPr>
                <w:rFonts w:ascii="Times New Roman" w:hAnsi="Times New Roman" w:eastAsia="仿宋" w:cs="Times New Roman"/>
                <w:kern w:val="0"/>
                <w:sz w:val="32"/>
                <w:szCs w:val="32"/>
                <w:lang w:val="zh-CN"/>
              </w:rPr>
              <w:t>登记</w:t>
            </w:r>
            <w:r>
              <w:rPr>
                <w:rFonts w:hint="eastAsia" w:ascii="Times New Roman" w:hAnsi="Times New Roman" w:eastAsia="仿宋" w:cs="Times New Roman"/>
                <w:kern w:val="0"/>
                <w:sz w:val="32"/>
                <w:szCs w:val="32"/>
                <w:lang w:val="zh-CN"/>
              </w:rPr>
              <w:t>程序。</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3</w:t>
            </w:r>
            <w:r>
              <w:rPr>
                <w:rFonts w:ascii="Times New Roman" w:hAnsi="Times New Roman" w:eastAsia="仿宋" w:cs="Times New Roman"/>
                <w:kern w:val="0"/>
                <w:sz w:val="32"/>
                <w:szCs w:val="32"/>
                <w:lang w:val="zh-CN"/>
              </w:rPr>
              <w:t>.关联关系</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请披露</w:t>
            </w:r>
            <w:r>
              <w:rPr>
                <w:rFonts w:ascii="Times New Roman" w:hAnsi="Times New Roman" w:eastAsia="仿宋" w:cs="Times New Roman"/>
                <w:kern w:val="0"/>
                <w:sz w:val="32"/>
                <w:szCs w:val="32"/>
                <w:lang w:val="zh-CN"/>
              </w:rPr>
              <w:t>发行对象与挂牌公司、董事、</w:t>
            </w:r>
            <w:r>
              <w:rPr>
                <w:rFonts w:hint="eastAsia" w:ascii="Times New Roman" w:hAnsi="Times New Roman" w:eastAsia="仿宋" w:cs="Times New Roman"/>
                <w:kern w:val="0"/>
                <w:sz w:val="32"/>
                <w:szCs w:val="32"/>
                <w:lang w:val="zh-CN"/>
              </w:rPr>
              <w:t>监事</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高级管理人员</w:t>
            </w:r>
            <w:r>
              <w:rPr>
                <w:rFonts w:ascii="Times New Roman" w:hAnsi="Times New Roman" w:eastAsia="仿宋" w:cs="Times New Roman"/>
                <w:kern w:val="0"/>
                <w:sz w:val="32"/>
                <w:szCs w:val="32"/>
                <w:lang w:val="zh-CN"/>
              </w:rPr>
              <w:t>、股东的关联关系。</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4</w:t>
            </w: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认购信息</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hint="eastAsia" w:ascii="Times New Roman" w:hAnsi="Times New Roman" w:eastAsia="仿宋" w:cs="Times New Roman"/>
                <w:kern w:val="0"/>
                <w:sz w:val="32"/>
                <w:szCs w:val="32"/>
                <w:lang w:val="zh-CN"/>
              </w:rPr>
              <w:t>请</w:t>
            </w:r>
            <w:r>
              <w:rPr>
                <w:rFonts w:ascii="Times New Roman" w:hAnsi="Times New Roman" w:eastAsia="仿宋" w:cs="Times New Roman"/>
                <w:kern w:val="0"/>
                <w:sz w:val="32"/>
                <w:szCs w:val="32"/>
                <w:lang w:val="zh-CN"/>
              </w:rPr>
              <w:t>披露发行对象的认购资金来源，以及是否存在股份代持</w:t>
            </w:r>
            <w:r>
              <w:rPr>
                <w:rFonts w:hint="eastAsia" w:ascii="Times New Roman" w:hAnsi="Times New Roman" w:eastAsia="仿宋" w:cs="Times New Roman"/>
                <w:kern w:val="0"/>
                <w:sz w:val="32"/>
                <w:szCs w:val="32"/>
                <w:lang w:val="zh-CN"/>
              </w:rPr>
              <w:t>情形。</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（二）发行价格</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请披露发行价格是否与定向发行说明书一致；是否与前期发行价格一致（如有）。</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（三）本期限售情况</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559"/>
        <w:gridCol w:w="1560"/>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7"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序号</w:t>
            </w:r>
          </w:p>
        </w:tc>
        <w:tc>
          <w:tcPr>
            <w:tcW w:w="1559"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名称</w:t>
            </w:r>
          </w:p>
        </w:tc>
        <w:tc>
          <w:tcPr>
            <w:tcW w:w="1560"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认购数量（股）</w:t>
            </w:r>
          </w:p>
        </w:tc>
        <w:tc>
          <w:tcPr>
            <w:tcW w:w="1559"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限售数量</w:t>
            </w:r>
          </w:p>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（股）</w:t>
            </w:r>
          </w:p>
        </w:tc>
        <w:tc>
          <w:tcPr>
            <w:tcW w:w="1701"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法定限售数量</w:t>
            </w:r>
          </w:p>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（股）</w:t>
            </w:r>
          </w:p>
        </w:tc>
        <w:tc>
          <w:tcPr>
            <w:tcW w:w="1701" w:type="dxa"/>
            <w:vAlign w:val="center"/>
          </w:tcPr>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自愿锁定数量</w:t>
            </w:r>
          </w:p>
          <w:p>
            <w:pPr>
              <w:jc w:val="center"/>
              <w:rPr>
                <w:rFonts w:ascii="Times New Roman" w:hAnsi="Times New Roman" w:eastAsia="仿宋" w:cs="Times New Roman"/>
                <w:b/>
                <w:sz w:val="24"/>
                <w:szCs w:val="32"/>
              </w:rPr>
            </w:pPr>
            <w:r>
              <w:rPr>
                <w:rFonts w:ascii="Times New Roman" w:hAnsi="Times New Roman" w:eastAsia="仿宋" w:cs="Times New Roman"/>
                <w:b/>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7" w:type="dxa"/>
            <w:vAlign w:val="center"/>
          </w:tcPr>
          <w:p>
            <w:pPr>
              <w:jc w:val="center"/>
              <w:rPr>
                <w:rFonts w:ascii="Times New Roman" w:hAnsi="Times New Roman" w:eastAsia="仿宋" w:cs="Times New Roman"/>
                <w:sz w:val="24"/>
                <w:szCs w:val="32"/>
              </w:rPr>
            </w:pPr>
          </w:p>
        </w:tc>
        <w:tc>
          <w:tcPr>
            <w:tcW w:w="1559" w:type="dxa"/>
            <w:vAlign w:val="center"/>
          </w:tcPr>
          <w:p>
            <w:pPr>
              <w:jc w:val="center"/>
              <w:rPr>
                <w:rFonts w:ascii="Times New Roman" w:hAnsi="Times New Roman" w:eastAsia="仿宋" w:cs="Times New Roman"/>
                <w:sz w:val="24"/>
                <w:szCs w:val="32"/>
              </w:rPr>
            </w:pPr>
          </w:p>
        </w:tc>
        <w:tc>
          <w:tcPr>
            <w:tcW w:w="1560" w:type="dxa"/>
            <w:vAlign w:val="center"/>
          </w:tcPr>
          <w:p>
            <w:pPr>
              <w:jc w:val="center"/>
              <w:rPr>
                <w:rFonts w:ascii="Times New Roman" w:hAnsi="Times New Roman" w:eastAsia="仿宋" w:cs="Times New Roman"/>
                <w:sz w:val="24"/>
                <w:szCs w:val="32"/>
              </w:rPr>
            </w:pPr>
          </w:p>
        </w:tc>
        <w:tc>
          <w:tcPr>
            <w:tcW w:w="1559" w:type="dxa"/>
            <w:vAlign w:val="center"/>
          </w:tcPr>
          <w:p>
            <w:pPr>
              <w:jc w:val="center"/>
              <w:rPr>
                <w:rFonts w:ascii="Times New Roman" w:hAnsi="Times New Roman" w:eastAsia="仿宋" w:cs="Times New Roman"/>
                <w:sz w:val="24"/>
                <w:szCs w:val="32"/>
              </w:rPr>
            </w:pPr>
          </w:p>
        </w:tc>
        <w:tc>
          <w:tcPr>
            <w:tcW w:w="1701" w:type="dxa"/>
            <w:vAlign w:val="center"/>
          </w:tcPr>
          <w:p>
            <w:pPr>
              <w:jc w:val="center"/>
              <w:rPr>
                <w:rFonts w:ascii="Times New Roman" w:hAnsi="Times New Roman" w:eastAsia="仿宋" w:cs="Times New Roman"/>
                <w:sz w:val="24"/>
                <w:szCs w:val="32"/>
              </w:rPr>
            </w:pPr>
          </w:p>
        </w:tc>
        <w:tc>
          <w:tcPr>
            <w:tcW w:w="1701" w:type="dxa"/>
            <w:vAlign w:val="center"/>
          </w:tcPr>
          <w:p>
            <w:pPr>
              <w:jc w:val="center"/>
              <w:rPr>
                <w:rFonts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7"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合计</w:t>
            </w:r>
          </w:p>
        </w:tc>
        <w:tc>
          <w:tcPr>
            <w:tcW w:w="1559" w:type="dxa"/>
            <w:vAlign w:val="center"/>
          </w:tcPr>
          <w:p>
            <w:pPr>
              <w:jc w:val="center"/>
              <w:rPr>
                <w:rFonts w:ascii="Times New Roman" w:hAnsi="Times New Roman" w:eastAsia="仿宋" w:cs="Times New Roman"/>
                <w:sz w:val="24"/>
                <w:szCs w:val="32"/>
              </w:rPr>
            </w:pPr>
          </w:p>
        </w:tc>
        <w:tc>
          <w:tcPr>
            <w:tcW w:w="1560" w:type="dxa"/>
            <w:vAlign w:val="center"/>
          </w:tcPr>
          <w:p>
            <w:pPr>
              <w:jc w:val="center"/>
              <w:rPr>
                <w:rFonts w:ascii="Times New Roman" w:hAnsi="Times New Roman" w:eastAsia="仿宋" w:cs="Times New Roman"/>
                <w:sz w:val="24"/>
                <w:szCs w:val="32"/>
              </w:rPr>
            </w:pPr>
          </w:p>
        </w:tc>
        <w:tc>
          <w:tcPr>
            <w:tcW w:w="1559" w:type="dxa"/>
            <w:vAlign w:val="center"/>
          </w:tcPr>
          <w:p>
            <w:pPr>
              <w:jc w:val="center"/>
              <w:rPr>
                <w:rFonts w:ascii="Times New Roman" w:hAnsi="Times New Roman" w:eastAsia="仿宋" w:cs="Times New Roman"/>
                <w:sz w:val="24"/>
                <w:szCs w:val="32"/>
              </w:rPr>
            </w:pPr>
          </w:p>
        </w:tc>
        <w:tc>
          <w:tcPr>
            <w:tcW w:w="1701" w:type="dxa"/>
            <w:vAlign w:val="center"/>
          </w:tcPr>
          <w:p>
            <w:pPr>
              <w:jc w:val="center"/>
              <w:rPr>
                <w:rFonts w:ascii="Times New Roman" w:hAnsi="Times New Roman" w:eastAsia="仿宋" w:cs="Times New Roman"/>
                <w:sz w:val="24"/>
                <w:szCs w:val="32"/>
              </w:rPr>
            </w:pPr>
          </w:p>
        </w:tc>
        <w:tc>
          <w:tcPr>
            <w:tcW w:w="1701" w:type="dxa"/>
            <w:vAlign w:val="center"/>
          </w:tcPr>
          <w:p>
            <w:pPr>
              <w:jc w:val="center"/>
              <w:rPr>
                <w:rFonts w:ascii="Times New Roman" w:hAnsi="Times New Roman" w:eastAsia="仿宋" w:cs="Times New Roman"/>
                <w:sz w:val="24"/>
                <w:szCs w:val="32"/>
              </w:rPr>
            </w:pPr>
          </w:p>
        </w:tc>
      </w:tr>
    </w:tbl>
    <w:p>
      <w:pPr>
        <w:autoSpaceDE w:val="0"/>
        <w:autoSpaceDN w:val="0"/>
        <w:adjustRightInd w:val="0"/>
        <w:spacing w:line="240" w:lineRule="exact"/>
        <w:textAlignment w:val="center"/>
        <w:rPr>
          <w:rFonts w:ascii="Times New Roman" w:hAnsi="Times New Roman" w:eastAsia="仿宋" w:cs="Times New Roman"/>
          <w:kern w:val="0"/>
          <w:sz w:val="32"/>
          <w:szCs w:val="32"/>
          <w:lang w:val="zh-CN"/>
        </w:rPr>
      </w:pP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1.法定限售情况</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2.自愿锁定的承诺</w:t>
            </w:r>
            <w:r>
              <w:rPr>
                <w:rFonts w:hint="eastAsia" w:ascii="Times New Roman" w:hAnsi="Times New Roman" w:eastAsia="仿宋" w:cs="Times New Roman"/>
                <w:kern w:val="0"/>
                <w:sz w:val="32"/>
                <w:szCs w:val="32"/>
                <w:lang w:val="zh-CN"/>
              </w:rPr>
              <w:t>。</w:t>
            </w:r>
          </w:p>
          <w:p>
            <w:pPr>
              <w:autoSpaceDE w:val="0"/>
              <w:autoSpaceDN w:val="0"/>
              <w:adjustRightInd w:val="0"/>
              <w:spacing w:line="600" w:lineRule="exac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3.如无限售安排，请披露。</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（四）是否存在本期新增股票完成登记前不得使用募集资金的情形</w:t>
      </w:r>
    </w:p>
    <w:tbl>
      <w:tblPr>
        <w:tblStyle w:val="1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9"/>
        <w:gridCol w:w="748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49"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1</w:t>
            </w:r>
          </w:p>
        </w:tc>
        <w:tc>
          <w:tcPr>
            <w:tcW w:w="7484" w:type="dxa"/>
          </w:tcPr>
          <w:p>
            <w:pPr>
              <w:rPr>
                <w:rFonts w:ascii="Times New Roman" w:hAnsi="Times New Roman" w:eastAsia="仿宋" w:cs="Times New Roman"/>
                <w:sz w:val="24"/>
                <w:szCs w:val="32"/>
              </w:rPr>
            </w:pPr>
            <w:r>
              <w:rPr>
                <w:rFonts w:ascii="Times New Roman" w:hAnsi="Times New Roman" w:eastAsia="仿宋" w:cs="Times New Roman"/>
                <w:sz w:val="24"/>
                <w:szCs w:val="32"/>
              </w:rPr>
              <w:t>公司未在规定期限或者预计不能在规定期限内披露最近一期定期报告。</w:t>
            </w:r>
          </w:p>
        </w:tc>
        <w:tc>
          <w:tcPr>
            <w:tcW w:w="709"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49"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2</w:t>
            </w:r>
          </w:p>
        </w:tc>
        <w:tc>
          <w:tcPr>
            <w:tcW w:w="7484" w:type="dxa"/>
          </w:tcPr>
          <w:p>
            <w:pPr>
              <w:rPr>
                <w:rFonts w:ascii="Times New Roman" w:hAnsi="Times New Roman" w:eastAsia="仿宋" w:cs="Times New Roman"/>
                <w:sz w:val="24"/>
                <w:szCs w:val="32"/>
              </w:rPr>
            </w:pPr>
            <w:r>
              <w:rPr>
                <w:rFonts w:ascii="Times New Roman" w:hAnsi="Times New Roman" w:eastAsia="仿宋" w:cs="Times New Roman"/>
                <w:sz w:val="24"/>
                <w:szCs w:val="32"/>
              </w:rPr>
              <w:t>最近12个月内，公司或其控股股东、实际控制人被中国证监会采取行政监管措施、行政处罚，被全国股转公司采取书面形式自律监管措施、纪律处分，被中国证监会立案调查，或者因违法行为被司法机关立案侦查等。</w:t>
            </w:r>
          </w:p>
        </w:tc>
        <w:tc>
          <w:tcPr>
            <w:tcW w:w="709" w:type="dxa"/>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是/否</w:t>
            </w:r>
          </w:p>
        </w:tc>
      </w:tr>
    </w:tbl>
    <w:p>
      <w:pPr>
        <w:autoSpaceDE w:val="0"/>
        <w:autoSpaceDN w:val="0"/>
        <w:adjustRightInd w:val="0"/>
        <w:spacing w:line="240" w:lineRule="exact"/>
        <w:textAlignment w:val="center"/>
        <w:rPr>
          <w:rFonts w:ascii="Times New Roman" w:hAnsi="Times New Roman" w:eastAsia="仿宋" w:cs="Times New Roman"/>
          <w:kern w:val="0"/>
          <w:sz w:val="32"/>
          <w:szCs w:val="32"/>
          <w:lang w:val="zh-CN"/>
        </w:rPr>
      </w:pP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7"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w:t>
            </w:r>
            <w:r>
              <w:rPr>
                <w:rFonts w:hint="eastAsia" w:ascii="Times New Roman" w:hAnsi="Times New Roman" w:eastAsia="仿宋" w:cs="Times New Roman"/>
                <w:kern w:val="0"/>
                <w:sz w:val="32"/>
                <w:szCs w:val="32"/>
                <w:lang w:val="zh-CN"/>
              </w:rPr>
              <w:t>公司存在</w:t>
            </w:r>
            <w:r>
              <w:rPr>
                <w:rFonts w:ascii="Times New Roman" w:hAnsi="Times New Roman" w:eastAsia="仿宋" w:cs="Times New Roman"/>
                <w:kern w:val="0"/>
                <w:sz w:val="32"/>
                <w:szCs w:val="32"/>
                <w:lang w:val="zh-CN"/>
              </w:rPr>
              <w:t>上表所述情形的，请具体说明：）</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（五）本期定向发行需要履行的国资、外资等相关主管部门的审批、核准或备案的情况</w:t>
      </w:r>
    </w:p>
    <w:tbl>
      <w:tblPr>
        <w:tblStyle w:val="4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请结合公司的股权结构、股东情况分析是否需履行国资、外资等相关主管部门的审批、核准或备案程序。</w:t>
            </w:r>
          </w:p>
          <w:p>
            <w:pPr>
              <w:tabs>
                <w:tab w:val="left" w:pos="5140"/>
              </w:tabs>
              <w:rPr>
                <w:rFonts w:ascii="Times New Roman" w:hAnsi="Times New Roman" w:eastAsia="仿宋" w:cs="Times New Roman"/>
                <w:kern w:val="0"/>
                <w:sz w:val="32"/>
                <w:szCs w:val="32"/>
              </w:rPr>
            </w:pPr>
            <w:r>
              <w:rPr>
                <w:rFonts w:ascii="Times New Roman" w:hAnsi="Times New Roman" w:eastAsia="仿宋" w:cs="Times New Roman"/>
                <w:kern w:val="0"/>
                <w:sz w:val="32"/>
                <w:szCs w:val="32"/>
                <w:lang w:val="zh-CN"/>
              </w:rPr>
              <w:t>（如需履行的，请说明相关程序的履行进展情况。）</w:t>
            </w:r>
          </w:p>
        </w:tc>
      </w:tr>
    </w:tbl>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（六）本期定向发行前后公司前十名股东持股变动情况</w:t>
      </w:r>
    </w:p>
    <w:tbl>
      <w:tblPr>
        <w:tblStyle w:val="16"/>
        <w:tblW w:w="52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167"/>
        <w:gridCol w:w="1112"/>
        <w:gridCol w:w="780"/>
        <w:gridCol w:w="1165"/>
        <w:gridCol w:w="1059"/>
        <w:gridCol w:w="1125"/>
        <w:gridCol w:w="659"/>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6" w:type="pct"/>
            <w:vMerge w:val="restart"/>
            <w:vAlign w:val="center"/>
          </w:tcPr>
          <w:p>
            <w:pPr>
              <w:autoSpaceDE w:val="0"/>
              <w:autoSpaceDN w:val="0"/>
              <w:adjustRightInd w:val="0"/>
              <w:jc w:val="center"/>
              <w:textAlignment w:val="center"/>
              <w:rPr>
                <w:rFonts w:ascii="Times New Roman" w:hAnsi="Times New Roman" w:eastAsia="仿宋" w:cs="Times New Roman"/>
                <w:b/>
                <w:kern w:val="0"/>
                <w:sz w:val="20"/>
                <w:szCs w:val="24"/>
                <w:lang w:val="zh-CN"/>
              </w:rPr>
            </w:pPr>
            <w:r>
              <w:rPr>
                <w:rFonts w:hint="eastAsia" w:ascii="Times New Roman" w:hAnsi="Times New Roman" w:eastAsia="仿宋" w:cs="Times New Roman"/>
                <w:b/>
                <w:kern w:val="0"/>
                <w:sz w:val="20"/>
                <w:szCs w:val="24"/>
                <w:lang w:val="zh-CN"/>
              </w:rPr>
              <w:t>序号</w:t>
            </w:r>
          </w:p>
        </w:tc>
        <w:tc>
          <w:tcPr>
            <w:tcW w:w="2378" w:type="pct"/>
            <w:gridSpan w:val="4"/>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r>
              <w:rPr>
                <w:rFonts w:hint="eastAsia" w:ascii="Times New Roman" w:hAnsi="Times New Roman" w:eastAsia="仿宋" w:cs="Times New Roman"/>
                <w:b/>
                <w:kern w:val="0"/>
                <w:sz w:val="20"/>
                <w:szCs w:val="24"/>
              </w:rPr>
              <w:t>本期发行前</w:t>
            </w:r>
          </w:p>
        </w:tc>
        <w:tc>
          <w:tcPr>
            <w:tcW w:w="2216" w:type="pct"/>
            <w:gridSpan w:val="4"/>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r>
              <w:rPr>
                <w:rFonts w:hint="eastAsia" w:ascii="Times New Roman" w:hAnsi="Times New Roman" w:eastAsia="仿宋" w:cs="Times New Roman"/>
                <w:b/>
                <w:kern w:val="0"/>
                <w:sz w:val="20"/>
                <w:szCs w:val="24"/>
              </w:rPr>
              <w:t>本期发行后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06" w:type="pct"/>
            <w:vMerge w:val="continue"/>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57" w:type="pct"/>
            <w:vAlign w:val="center"/>
          </w:tcPr>
          <w:p>
            <w:pPr>
              <w:autoSpaceDE w:val="0"/>
              <w:autoSpaceDN w:val="0"/>
              <w:adjustRightInd w:val="0"/>
              <w:spacing w:line="240" w:lineRule="exact"/>
              <w:jc w:val="center"/>
              <w:textAlignment w:val="center"/>
              <w:rPr>
                <w:rFonts w:ascii="Times New Roman" w:hAnsi="Times New Roman" w:eastAsia="仿宋" w:cs="Times New Roman"/>
                <w:kern w:val="0"/>
                <w:sz w:val="20"/>
                <w:szCs w:val="24"/>
                <w:lang w:val="zh-CN"/>
              </w:rPr>
            </w:pPr>
            <w:r>
              <w:rPr>
                <w:rFonts w:hint="eastAsia" w:ascii="Times New Roman" w:hAnsi="Times New Roman" w:eastAsia="仿宋" w:cs="Times New Roman"/>
                <w:b/>
                <w:kern w:val="0"/>
                <w:sz w:val="20"/>
                <w:szCs w:val="24"/>
              </w:rPr>
              <w:t>股东姓名</w:t>
            </w:r>
          </w:p>
        </w:tc>
        <w:tc>
          <w:tcPr>
            <w:tcW w:w="626" w:type="pct"/>
            <w:vAlign w:val="center"/>
          </w:tcPr>
          <w:p>
            <w:pPr>
              <w:autoSpaceDE w:val="0"/>
              <w:autoSpaceDN w:val="0"/>
              <w:adjustRightInd w:val="0"/>
              <w:spacing w:line="240" w:lineRule="exact"/>
              <w:jc w:val="center"/>
              <w:textAlignment w:val="center"/>
              <w:rPr>
                <w:rFonts w:ascii="Times New Roman" w:hAnsi="Times New Roman" w:eastAsia="仿宋" w:cs="Times New Roman"/>
                <w:kern w:val="0"/>
                <w:sz w:val="20"/>
                <w:szCs w:val="24"/>
                <w:lang w:val="zh-CN"/>
              </w:rPr>
            </w:pPr>
            <w:r>
              <w:rPr>
                <w:rFonts w:hint="eastAsia" w:ascii="Times New Roman" w:hAnsi="Times New Roman" w:eastAsia="仿宋" w:cs="Times New Roman"/>
                <w:b/>
                <w:kern w:val="0"/>
                <w:sz w:val="20"/>
                <w:szCs w:val="24"/>
              </w:rPr>
              <w:t>持股数量（股）</w:t>
            </w:r>
          </w:p>
        </w:tc>
        <w:tc>
          <w:tcPr>
            <w:tcW w:w="439" w:type="pct"/>
            <w:vAlign w:val="center"/>
          </w:tcPr>
          <w:p>
            <w:pPr>
              <w:autoSpaceDE w:val="0"/>
              <w:autoSpaceDN w:val="0"/>
              <w:adjustRightInd w:val="0"/>
              <w:spacing w:line="240" w:lineRule="exact"/>
              <w:jc w:val="center"/>
              <w:textAlignment w:val="center"/>
              <w:rPr>
                <w:rFonts w:ascii="Times New Roman" w:hAnsi="Times New Roman" w:eastAsia="仿宋" w:cs="Times New Roman"/>
                <w:kern w:val="0"/>
                <w:sz w:val="20"/>
                <w:szCs w:val="24"/>
                <w:lang w:val="zh-CN"/>
              </w:rPr>
            </w:pPr>
            <w:r>
              <w:rPr>
                <w:rFonts w:hint="eastAsia" w:ascii="Times New Roman" w:hAnsi="Times New Roman" w:eastAsia="仿宋" w:cs="Times New Roman"/>
                <w:b/>
                <w:kern w:val="0"/>
                <w:sz w:val="20"/>
                <w:szCs w:val="24"/>
              </w:rPr>
              <w:t>持股比例</w:t>
            </w:r>
          </w:p>
        </w:tc>
        <w:tc>
          <w:tcPr>
            <w:tcW w:w="656" w:type="pct"/>
            <w:vAlign w:val="center"/>
          </w:tcPr>
          <w:p>
            <w:pPr>
              <w:autoSpaceDE w:val="0"/>
              <w:autoSpaceDN w:val="0"/>
              <w:adjustRightInd w:val="0"/>
              <w:spacing w:line="240" w:lineRule="exact"/>
              <w:jc w:val="center"/>
              <w:textAlignment w:val="center"/>
              <w:rPr>
                <w:rFonts w:ascii="Times New Roman" w:hAnsi="Times New Roman" w:eastAsia="仿宋" w:cs="Times New Roman"/>
                <w:kern w:val="0"/>
                <w:sz w:val="20"/>
                <w:szCs w:val="24"/>
                <w:lang w:val="zh-CN"/>
              </w:rPr>
            </w:pPr>
            <w:r>
              <w:rPr>
                <w:rFonts w:hint="eastAsia" w:ascii="Times New Roman" w:hAnsi="Times New Roman" w:eastAsia="仿宋" w:cs="Times New Roman"/>
                <w:b/>
                <w:kern w:val="0"/>
                <w:sz w:val="20"/>
                <w:szCs w:val="24"/>
              </w:rPr>
              <w:t>限售股份（股）</w:t>
            </w:r>
          </w:p>
        </w:tc>
        <w:tc>
          <w:tcPr>
            <w:tcW w:w="596" w:type="pct"/>
            <w:vAlign w:val="center"/>
          </w:tcPr>
          <w:p>
            <w:pPr>
              <w:spacing w:line="240" w:lineRule="exact"/>
              <w:jc w:val="center"/>
              <w:rPr>
                <w:rFonts w:ascii="Times New Roman" w:hAnsi="Times New Roman" w:eastAsia="仿宋" w:cs="Times New Roman"/>
                <w:kern w:val="0"/>
                <w:sz w:val="20"/>
                <w:szCs w:val="24"/>
                <w:lang w:val="zh-CN"/>
              </w:rPr>
            </w:pPr>
            <w:r>
              <w:rPr>
                <w:rFonts w:hint="eastAsia" w:ascii="Times New Roman" w:hAnsi="Times New Roman" w:eastAsia="仿宋" w:cs="Times New Roman"/>
                <w:b/>
                <w:kern w:val="0"/>
                <w:sz w:val="20"/>
                <w:szCs w:val="24"/>
              </w:rPr>
              <w:t>股东姓名</w:t>
            </w:r>
          </w:p>
        </w:tc>
        <w:tc>
          <w:tcPr>
            <w:tcW w:w="633" w:type="pct"/>
            <w:vAlign w:val="center"/>
          </w:tcPr>
          <w:p>
            <w:pPr>
              <w:spacing w:line="240" w:lineRule="exact"/>
              <w:jc w:val="center"/>
              <w:rPr>
                <w:rFonts w:ascii="Times New Roman" w:hAnsi="Times New Roman" w:eastAsia="仿宋" w:cs="Times New Roman"/>
                <w:b/>
                <w:kern w:val="0"/>
                <w:sz w:val="20"/>
                <w:szCs w:val="24"/>
              </w:rPr>
            </w:pPr>
            <w:r>
              <w:rPr>
                <w:rFonts w:hint="eastAsia" w:ascii="Times New Roman" w:hAnsi="Times New Roman" w:eastAsia="仿宋" w:cs="Times New Roman"/>
                <w:b/>
                <w:kern w:val="0"/>
                <w:sz w:val="20"/>
                <w:szCs w:val="24"/>
              </w:rPr>
              <w:t>持股数量（股）</w:t>
            </w:r>
          </w:p>
        </w:tc>
        <w:tc>
          <w:tcPr>
            <w:tcW w:w="371" w:type="pct"/>
            <w:vAlign w:val="center"/>
          </w:tcPr>
          <w:p>
            <w:pPr>
              <w:spacing w:line="240" w:lineRule="exact"/>
              <w:jc w:val="center"/>
              <w:rPr>
                <w:rFonts w:ascii="Times New Roman" w:hAnsi="Times New Roman" w:eastAsia="仿宋" w:cs="Times New Roman"/>
                <w:b/>
                <w:kern w:val="0"/>
                <w:sz w:val="20"/>
                <w:szCs w:val="24"/>
              </w:rPr>
            </w:pPr>
            <w:r>
              <w:rPr>
                <w:rFonts w:hint="eastAsia" w:ascii="Times New Roman" w:hAnsi="Times New Roman" w:eastAsia="仿宋" w:cs="Times New Roman"/>
                <w:b/>
                <w:kern w:val="0"/>
                <w:sz w:val="20"/>
                <w:szCs w:val="24"/>
              </w:rPr>
              <w:t>持股比例</w:t>
            </w:r>
          </w:p>
        </w:tc>
        <w:tc>
          <w:tcPr>
            <w:tcW w:w="616" w:type="pct"/>
            <w:vAlign w:val="center"/>
          </w:tcPr>
          <w:p>
            <w:pPr>
              <w:spacing w:line="240" w:lineRule="exact"/>
              <w:jc w:val="center"/>
              <w:rPr>
                <w:rFonts w:ascii="Times New Roman" w:hAnsi="Times New Roman" w:eastAsia="仿宋" w:cs="Times New Roman"/>
                <w:b/>
                <w:kern w:val="0"/>
                <w:sz w:val="20"/>
                <w:szCs w:val="24"/>
              </w:rPr>
            </w:pPr>
            <w:r>
              <w:rPr>
                <w:rFonts w:hint="eastAsia" w:ascii="Times New Roman" w:hAnsi="Times New Roman" w:eastAsia="仿宋" w:cs="Times New Roman"/>
                <w:b/>
                <w:kern w:val="0"/>
                <w:sz w:val="20"/>
                <w:szCs w:val="24"/>
              </w:rPr>
              <w:t>限售股份（股）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r>
              <w:rPr>
                <w:rFonts w:hint="eastAsia" w:ascii="Times New Roman" w:hAnsi="Times New Roman" w:eastAsia="仿宋" w:cs="Times New Roman"/>
                <w:kern w:val="0"/>
                <w:sz w:val="20"/>
                <w:szCs w:val="24"/>
                <w:lang w:val="zh-CN"/>
              </w:rPr>
              <w:t>1</w:t>
            </w:r>
          </w:p>
        </w:tc>
        <w:tc>
          <w:tcPr>
            <w:tcW w:w="657"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2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439"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5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59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33"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371"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1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r>
              <w:rPr>
                <w:rFonts w:ascii="Times New Roman" w:hAnsi="Times New Roman" w:eastAsia="仿宋" w:cs="Times New Roman"/>
                <w:kern w:val="0"/>
                <w:sz w:val="20"/>
                <w:szCs w:val="24"/>
                <w:lang w:val="zh-CN"/>
              </w:rPr>
              <w:t>…</w:t>
            </w:r>
          </w:p>
        </w:tc>
        <w:tc>
          <w:tcPr>
            <w:tcW w:w="657"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2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439"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5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59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33"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371"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1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r>
              <w:rPr>
                <w:rFonts w:hint="eastAsia" w:ascii="Times New Roman" w:hAnsi="Times New Roman" w:eastAsia="仿宋" w:cs="Times New Roman"/>
                <w:kern w:val="0"/>
                <w:sz w:val="20"/>
                <w:szCs w:val="24"/>
                <w:lang w:val="zh-CN"/>
              </w:rPr>
              <w:t>1</w:t>
            </w:r>
            <w:r>
              <w:rPr>
                <w:rFonts w:ascii="Times New Roman" w:hAnsi="Times New Roman" w:eastAsia="仿宋" w:cs="Times New Roman"/>
                <w:kern w:val="0"/>
                <w:sz w:val="20"/>
                <w:szCs w:val="24"/>
                <w:lang w:val="zh-CN"/>
              </w:rPr>
              <w:t>0</w:t>
            </w:r>
          </w:p>
        </w:tc>
        <w:tc>
          <w:tcPr>
            <w:tcW w:w="657"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2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439"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5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59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33"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371"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c>
          <w:tcPr>
            <w:tcW w:w="616" w:type="pct"/>
            <w:vAlign w:val="center"/>
          </w:tcPr>
          <w:p>
            <w:pPr>
              <w:autoSpaceDE w:val="0"/>
              <w:autoSpaceDN w:val="0"/>
              <w:adjustRightInd w:val="0"/>
              <w:jc w:val="center"/>
              <w:textAlignment w:val="center"/>
              <w:rPr>
                <w:rFonts w:ascii="Times New Roman" w:hAnsi="Times New Roman" w:eastAsia="仿宋" w:cs="Times New Roman"/>
                <w:kern w:val="0"/>
                <w:sz w:val="20"/>
                <w:szCs w:val="24"/>
                <w:lang w:val="zh-CN"/>
              </w:rPr>
            </w:pPr>
          </w:p>
        </w:tc>
      </w:tr>
    </w:tbl>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 xml:space="preserve"> </w:t>
      </w:r>
    </w:p>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br w:type="page"/>
      </w:r>
    </w:p>
    <w:p>
      <w:pPr>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三、其他重要事项（如有）</w:t>
      </w:r>
    </w:p>
    <w:tbl>
      <w:tblPr>
        <w:tblStyle w:val="4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tabs>
                <w:tab w:val="left" w:pos="5140"/>
              </w:tabs>
              <w:rPr>
                <w:rFonts w:ascii="Times New Roman" w:hAnsi="Times New Roman" w:eastAsia="仿宋" w:cs="Times New Roman"/>
                <w:kern w:val="0"/>
                <w:sz w:val="32"/>
                <w:szCs w:val="32"/>
              </w:rPr>
            </w:pPr>
          </w:p>
        </w:tc>
      </w:tr>
    </w:tbl>
    <w:p>
      <w:pPr>
        <w:ind w:firstLine="480" w:firstLineChars="150"/>
        <w:rPr>
          <w:rFonts w:ascii="Times New Roman" w:hAnsi="Times New Roman" w:eastAsia="黑体" w:cs="Times New Roman"/>
          <w:sz w:val="32"/>
          <w:szCs w:val="32"/>
          <w:lang w:val="zh-CN"/>
        </w:rPr>
      </w:pPr>
    </w:p>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br w:type="page"/>
      </w:r>
    </w:p>
    <w:p>
      <w:pPr>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四、本期发行相关协议的内容摘要</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（一）附生效条件的股票认购合同的内容摘要</w:t>
      </w:r>
    </w:p>
    <w:p>
      <w:pPr>
        <w:autoSpaceDE w:val="0"/>
        <w:autoSpaceDN w:val="0"/>
        <w:adjustRightInd w:val="0"/>
        <w:spacing w:line="484" w:lineRule="atLeas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kern w:val="0"/>
          <w:sz w:val="32"/>
          <w:szCs w:val="32"/>
          <w:lang w:val="zh-CN"/>
        </w:rPr>
        <w:t>1.</w:t>
      </w:r>
      <w:r>
        <w:rPr>
          <w:rFonts w:ascii="Times New Roman" w:hAnsi="Times New Roman" w:eastAsia="仿宋" w:cs="Times New Roman"/>
          <w:sz w:val="32"/>
          <w:szCs w:val="32"/>
          <w:lang w:val="zh-CN"/>
        </w:rPr>
        <w:t>合同主体、签订时间</w:t>
      </w: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657" w:type="dxa"/>
            <w:vAlign w:val="center"/>
          </w:tcPr>
          <w:p>
            <w:pPr>
              <w:tabs>
                <w:tab w:val="left" w:pos="5140"/>
              </w:tabs>
              <w:rPr>
                <w:rFonts w:ascii="Times New Roman" w:hAnsi="Times New Roman" w:cs="Times New Roman"/>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2.认购方式、支付方式</w:t>
      </w: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3.合同的生效条件和生效时间</w:t>
      </w: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zh-CN"/>
              </w:rPr>
              <w:t>董事会</w:t>
            </w:r>
            <w:r>
              <w:rPr>
                <w:rFonts w:ascii="Times New Roman" w:hAnsi="Times New Roman" w:eastAsia="仿宋" w:cs="Times New Roman"/>
                <w:sz w:val="32"/>
                <w:szCs w:val="32"/>
                <w:lang w:val="zh-CN"/>
              </w:rPr>
              <w:t>决议时</w:t>
            </w:r>
            <w:r>
              <w:rPr>
                <w:rFonts w:hint="eastAsia" w:ascii="Times New Roman" w:hAnsi="Times New Roman" w:eastAsia="仿宋" w:cs="Times New Roman"/>
                <w:sz w:val="32"/>
                <w:szCs w:val="32"/>
                <w:lang w:val="zh-CN"/>
              </w:rPr>
              <w:t>发行对象确定的，</w:t>
            </w:r>
            <w:r>
              <w:rPr>
                <w:rFonts w:ascii="Times New Roman" w:hAnsi="Times New Roman" w:eastAsia="仿宋" w:cs="Times New Roman"/>
                <w:sz w:val="32"/>
                <w:szCs w:val="32"/>
                <w:lang w:val="zh-CN"/>
              </w:rPr>
              <w:t>应当</w:t>
            </w:r>
            <w:r>
              <w:rPr>
                <w:rFonts w:hint="eastAsia" w:ascii="Times New Roman" w:hAnsi="Times New Roman" w:eastAsia="仿宋" w:cs="Times New Roman"/>
                <w:sz w:val="32"/>
                <w:szCs w:val="32"/>
                <w:lang w:val="zh-CN"/>
              </w:rPr>
              <w:t>约定，认购合同在</w:t>
            </w:r>
            <w:r>
              <w:rPr>
                <w:rFonts w:ascii="Times New Roman" w:hAnsi="Times New Roman" w:eastAsia="仿宋" w:cs="Times New Roman"/>
                <w:sz w:val="32"/>
                <w:szCs w:val="32"/>
                <w:lang w:val="zh-CN"/>
              </w:rPr>
              <w:t>本次定向发行经</w:t>
            </w:r>
            <w:r>
              <w:rPr>
                <w:rFonts w:hint="eastAsia" w:ascii="Times New Roman" w:hAnsi="Times New Roman" w:eastAsia="仿宋" w:cs="Times New Roman"/>
                <w:sz w:val="32"/>
                <w:szCs w:val="32"/>
                <w:lang w:val="zh-CN"/>
              </w:rPr>
              <w:t>公司</w:t>
            </w:r>
            <w:r>
              <w:rPr>
                <w:rFonts w:ascii="Times New Roman" w:hAnsi="Times New Roman" w:eastAsia="仿宋" w:cs="Times New Roman"/>
                <w:sz w:val="32"/>
                <w:szCs w:val="32"/>
                <w:lang w:val="zh-CN"/>
              </w:rPr>
              <w:t>董事会、股东会批准并</w:t>
            </w:r>
            <w:r>
              <w:rPr>
                <w:rFonts w:hint="eastAsia" w:ascii="Times New Roman" w:hAnsi="Times New Roman" w:eastAsia="仿宋" w:cs="Times New Roman"/>
                <w:sz w:val="32"/>
                <w:szCs w:val="32"/>
                <w:lang w:val="zh-CN"/>
              </w:rPr>
              <w:t>取得全国股转公司出具的同意定向发行的函/同意挂牌及发行的函或取得中国证监会关于同意本次股票定向发行的注册文件</w:t>
            </w:r>
            <w:r>
              <w:rPr>
                <w:rFonts w:ascii="Times New Roman" w:hAnsi="Times New Roman" w:eastAsia="仿宋" w:cs="Times New Roman"/>
                <w:sz w:val="32"/>
                <w:szCs w:val="32"/>
                <w:lang w:val="zh-CN"/>
              </w:rPr>
              <w:t>后生效。</w:t>
            </w: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4.合同附带的任何保留条款、前置条件</w:t>
      </w: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sz w:val="32"/>
                <w:szCs w:val="32"/>
              </w:rPr>
            </w:pPr>
          </w:p>
        </w:tc>
      </w:tr>
    </w:tbl>
    <w:p>
      <w:pPr>
        <w:tabs>
          <w:tab w:val="left" w:pos="4776"/>
        </w:tabs>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5.相关股票限售安排</w:t>
      </w: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 xml:space="preserve">    6.特殊投资条款</w:t>
      </w: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484" w:lineRule="atLeast"/>
              <w:textAlignment w:val="center"/>
              <w:rPr>
                <w:rFonts w:ascii="Times New Roman" w:hAnsi="Times New Roman" w:cs="Times New Roman"/>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7.发行终止后的退款及补偿安排</w:t>
      </w: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484" w:lineRule="atLeast"/>
              <w:textAlignment w:val="center"/>
              <w:rPr>
                <w:rFonts w:ascii="Times New Roman" w:hAnsi="Times New Roman" w:cs="Times New Roman"/>
                <w:sz w:val="32"/>
                <w:szCs w:val="32"/>
              </w:rPr>
            </w:pPr>
          </w:p>
        </w:tc>
      </w:tr>
    </w:tbl>
    <w:p>
      <w:pPr>
        <w:autoSpaceDE w:val="0"/>
        <w:autoSpaceDN w:val="0"/>
        <w:adjustRightInd w:val="0"/>
        <w:spacing w:line="484" w:lineRule="atLeast"/>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rPr>
        <w:t xml:space="preserve">    </w:t>
      </w:r>
      <w:r>
        <w:rPr>
          <w:rFonts w:ascii="Times New Roman" w:hAnsi="Times New Roman" w:eastAsia="仿宋" w:cs="Times New Roman"/>
          <w:sz w:val="32"/>
          <w:szCs w:val="32"/>
          <w:lang w:val="zh-CN"/>
        </w:rPr>
        <w:t>8.违约责任条款及纠纷解决机制</w:t>
      </w: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57" w:type="dxa"/>
          </w:tcPr>
          <w:p>
            <w:pPr>
              <w:tabs>
                <w:tab w:val="left" w:pos="5140"/>
              </w:tabs>
              <w:rPr>
                <w:rFonts w:ascii="Times New Roman" w:hAnsi="Times New Roman" w:cs="Times New Roman"/>
                <w:sz w:val="32"/>
                <w:szCs w:val="32"/>
              </w:rPr>
            </w:pPr>
          </w:p>
        </w:tc>
      </w:tr>
    </w:tbl>
    <w:p>
      <w:pPr>
        <w:autoSpaceDE w:val="0"/>
        <w:autoSpaceDN w:val="0"/>
        <w:adjustRightInd w:val="0"/>
        <w:spacing w:line="484" w:lineRule="atLeast"/>
        <w:ind w:firstLine="645"/>
        <w:textAlignment w:val="center"/>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9.</w:t>
      </w:r>
      <w:r>
        <w:rPr>
          <w:rFonts w:hint="eastAsia" w:ascii="Times New Roman" w:hAnsi="Times New Roman" w:eastAsia="仿宋" w:cs="Times New Roman"/>
          <w:sz w:val="32"/>
          <w:szCs w:val="32"/>
          <w:lang w:val="zh-CN"/>
        </w:rPr>
        <w:t>风险揭示条款</w:t>
      </w: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tabs>
                <w:tab w:val="left" w:pos="5140"/>
              </w:tabs>
              <w:rPr>
                <w:rFonts w:ascii="Times New Roman" w:hAnsi="Times New Roman" w:cs="Times New Roman"/>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（二）补充协议的内容摘要（如有）</w:t>
      </w:r>
    </w:p>
    <w:tbl>
      <w:tblPr>
        <w:tblStyle w:val="15"/>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57" w:type="dxa"/>
            <w:vAlign w:val="center"/>
          </w:tcPr>
          <w:p>
            <w:pPr>
              <w:tabs>
                <w:tab w:val="left" w:pos="5140"/>
              </w:tabs>
              <w:rPr>
                <w:rFonts w:ascii="Times New Roman" w:hAnsi="Times New Roman" w:cs="Times New Roman"/>
                <w:sz w:val="32"/>
                <w:szCs w:val="32"/>
              </w:rPr>
            </w:pPr>
          </w:p>
        </w:tc>
      </w:tr>
    </w:tbl>
    <w:p>
      <w:pPr>
        <w:autoSpaceDE w:val="0"/>
        <w:autoSpaceDN w:val="0"/>
        <w:adjustRightInd w:val="0"/>
        <w:spacing w:line="484" w:lineRule="atLeast"/>
        <w:textAlignment w:val="center"/>
        <w:rPr>
          <w:rFonts w:ascii="Times New Roman" w:hAnsi="Times New Roman" w:eastAsia="黑体" w:cs="Times New Roman"/>
          <w:sz w:val="32"/>
          <w:szCs w:val="32"/>
        </w:rPr>
      </w:pPr>
      <w:r>
        <w:rPr>
          <w:rFonts w:ascii="Times New Roman" w:hAnsi="Times New Roman" w:eastAsia="仿宋" w:cs="Times New Roman"/>
          <w:kern w:val="0"/>
          <w:sz w:val="32"/>
          <w:szCs w:val="32"/>
          <w:lang w:val="zh-CN"/>
        </w:rPr>
        <w:t xml:space="preserve">   </w:t>
      </w:r>
    </w:p>
    <w:p>
      <w:pPr>
        <w:widowControl/>
        <w:jc w:val="lef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br w:type="page"/>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val="zh-CN"/>
        </w:rPr>
        <w:t>五、中介机构信息</w:t>
      </w:r>
    </w:p>
    <w:p>
      <w:pPr>
        <w:ind w:firstLine="645"/>
        <w:rPr>
          <w:rFonts w:ascii="Times New Roman" w:hAnsi="Times New Roman" w:eastAsia="黑体" w:cs="Times New Roman"/>
          <w:sz w:val="32"/>
          <w:szCs w:val="32"/>
        </w:rPr>
      </w:pPr>
      <w:r>
        <w:rPr>
          <w:rFonts w:ascii="Times New Roman" w:hAnsi="Times New Roman" w:eastAsia="仿宋" w:cs="Times New Roman"/>
          <w:kern w:val="0"/>
          <w:sz w:val="32"/>
          <w:szCs w:val="32"/>
          <w:lang w:val="zh-CN"/>
        </w:rPr>
        <w:t>（一）主办券商</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名称</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住所</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法定代表人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项目负责人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项目组成员（经办人）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联系电话</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传真</w:t>
            </w:r>
          </w:p>
        </w:tc>
        <w:tc>
          <w:tcPr>
            <w:tcW w:w="4148"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（二）律师事务所</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名称</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住所</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单位负责人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经办律师</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联系电话</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传真</w:t>
            </w:r>
          </w:p>
        </w:tc>
        <w:tc>
          <w:tcPr>
            <w:tcW w:w="4148"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（三）股票登记机构</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名称</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住所</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法定代表人</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经办人员姓名</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联系电话</w:t>
            </w:r>
          </w:p>
        </w:tc>
        <w:tc>
          <w:tcPr>
            <w:tcW w:w="4148" w:type="dxa"/>
            <w:vAlign w:val="center"/>
          </w:tcPr>
          <w:p>
            <w:pPr>
              <w:tabs>
                <w:tab w:val="left" w:pos="5140"/>
              </w:tabs>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8" w:type="dxa"/>
            <w:vAlign w:val="center"/>
          </w:tcPr>
          <w:p>
            <w:pPr>
              <w:tabs>
                <w:tab w:val="left" w:pos="5140"/>
              </w:tabs>
              <w:rPr>
                <w:rFonts w:ascii="Times New Roman" w:hAnsi="Times New Roman" w:eastAsia="仿宋" w:cs="Times New Roman"/>
                <w:kern w:val="0"/>
                <w:sz w:val="24"/>
                <w:szCs w:val="32"/>
              </w:rPr>
            </w:pPr>
            <w:r>
              <w:rPr>
                <w:rFonts w:ascii="Times New Roman" w:hAnsi="Times New Roman" w:eastAsia="仿宋" w:cs="Times New Roman"/>
                <w:kern w:val="0"/>
                <w:sz w:val="24"/>
                <w:szCs w:val="32"/>
              </w:rPr>
              <w:t>传真</w:t>
            </w:r>
          </w:p>
        </w:tc>
        <w:tc>
          <w:tcPr>
            <w:tcW w:w="4148" w:type="dxa"/>
            <w:vAlign w:val="center"/>
          </w:tcPr>
          <w:p>
            <w:pPr>
              <w:tabs>
                <w:tab w:val="left" w:pos="5140"/>
              </w:tabs>
              <w:rPr>
                <w:rFonts w:ascii="Times New Roman" w:hAnsi="Times New Roman" w:eastAsia="仿宋" w:cs="Times New Roman"/>
                <w:kern w:val="0"/>
                <w:sz w:val="24"/>
                <w:szCs w:val="32"/>
              </w:rPr>
            </w:pPr>
          </w:p>
        </w:tc>
      </w:tr>
    </w:tbl>
    <w:p>
      <w:pPr>
        <w:autoSpaceDE w:val="0"/>
        <w:autoSpaceDN w:val="0"/>
        <w:adjustRightInd w:val="0"/>
        <w:spacing w:line="600" w:lineRule="exact"/>
        <w:ind w:firstLine="640" w:firstLineChars="200"/>
        <w:textAlignment w:val="center"/>
        <w:rPr>
          <w:rFonts w:ascii="Times New Roman" w:hAnsi="Times New Roman" w:eastAsia="黑体" w:cs="Times New Roman"/>
          <w:sz w:val="32"/>
          <w:szCs w:val="32"/>
          <w:lang w:val="zh-CN"/>
        </w:rPr>
      </w:pPr>
      <w:r>
        <w:rPr>
          <w:rFonts w:ascii="Times New Roman" w:hAnsi="Times New Roman" w:eastAsia="黑体" w:cs="Times New Roman"/>
          <w:sz w:val="32"/>
          <w:szCs w:val="32"/>
        </w:rPr>
        <w:br w:type="page"/>
      </w:r>
      <w:r>
        <w:rPr>
          <w:rFonts w:ascii="Times New Roman" w:hAnsi="Times New Roman" w:eastAsia="黑体" w:cs="Times New Roman"/>
          <w:sz w:val="32"/>
          <w:szCs w:val="32"/>
          <w:lang w:val="zh-CN"/>
        </w:rPr>
        <w:t>六、有关声明</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r>
        <w:rPr>
          <w:rFonts w:ascii="Times New Roman" w:hAnsi="Times New Roman" w:eastAsia="仿宋" w:cs="Times New Roman"/>
          <w:sz w:val="32"/>
          <w:szCs w:val="32"/>
        </w:rPr>
        <w:t>（一）申请人全体董事、监事、高级管理人员声明</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本公司全体董事、监事、高级管理人员承诺本定向发行说明书不存在虚假记载、误导性陈述或重大遗漏，并对其真实性、准确性、完整性承担</w:t>
      </w:r>
      <w:r>
        <w:rPr>
          <w:rFonts w:ascii="Times New Roman" w:hAnsi="Times New Roman" w:eastAsia="仿宋" w:cs="Times New Roman"/>
          <w:kern w:val="0"/>
          <w:sz w:val="32"/>
          <w:szCs w:val="32"/>
        </w:rPr>
        <w:t>相应</w:t>
      </w:r>
      <w:r>
        <w:rPr>
          <w:rFonts w:ascii="Times New Roman" w:hAnsi="Times New Roman" w:eastAsia="仿宋" w:cs="Times New Roman"/>
          <w:kern w:val="0"/>
          <w:sz w:val="32"/>
          <w:szCs w:val="32"/>
          <w:lang w:val="zh-CN"/>
        </w:rPr>
        <w:t>的法律责任。</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全体董事签名：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全体监事签名：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全体高级管理人员签名：</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XX股份（有限）公司（加盖公章）</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（二）申请人控股股东、实际控制人声明</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本公司或本人承诺本定向发行说明书不存在虚假记载、误导性陈述或重大遗漏，并对其真实性、准确性和完整性承担</w:t>
      </w:r>
      <w:r>
        <w:rPr>
          <w:rFonts w:ascii="Times New Roman" w:hAnsi="Times New Roman" w:eastAsia="仿宋" w:cs="Times New Roman"/>
          <w:kern w:val="0"/>
          <w:sz w:val="32"/>
          <w:szCs w:val="32"/>
        </w:rPr>
        <w:t>相应</w:t>
      </w:r>
      <w:r>
        <w:rPr>
          <w:rFonts w:ascii="Times New Roman" w:hAnsi="Times New Roman" w:eastAsia="仿宋" w:cs="Times New Roman"/>
          <w:kern w:val="0"/>
          <w:sz w:val="32"/>
          <w:szCs w:val="32"/>
          <w:lang w:val="zh-CN"/>
        </w:rPr>
        <w:t>的法律责任。</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实际控制人签名：</w:t>
      </w:r>
    </w:p>
    <w:p>
      <w:pPr>
        <w:tabs>
          <w:tab w:val="left" w:pos="3384"/>
        </w:tabs>
        <w:autoSpaceDE w:val="0"/>
        <w:autoSpaceDN w:val="0"/>
        <w:adjustRightInd w:val="0"/>
        <w:spacing w:line="600" w:lineRule="exact"/>
        <w:ind w:firstLine="640" w:firstLineChars="200"/>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盖章：</w:t>
      </w:r>
    </w:p>
    <w:p>
      <w:pPr>
        <w:tabs>
          <w:tab w:val="left" w:pos="3384"/>
        </w:tabs>
        <w:autoSpaceDE w:val="0"/>
        <w:autoSpaceDN w:val="0"/>
        <w:adjustRightInd w:val="0"/>
        <w:spacing w:line="600" w:lineRule="exact"/>
        <w:ind w:firstLine="640" w:firstLineChars="200"/>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控股股东签名：</w:t>
      </w:r>
    </w:p>
    <w:p>
      <w:pPr>
        <w:tabs>
          <w:tab w:val="left" w:pos="3384"/>
        </w:tabs>
        <w:autoSpaceDE w:val="0"/>
        <w:autoSpaceDN w:val="0"/>
        <w:adjustRightInd w:val="0"/>
        <w:spacing w:line="600" w:lineRule="exact"/>
        <w:ind w:firstLine="640" w:firstLineChars="200"/>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盖章：</w:t>
      </w:r>
    </w:p>
    <w:p>
      <w:pPr>
        <w:tabs>
          <w:tab w:val="left" w:pos="3384"/>
        </w:tabs>
        <w:autoSpaceDE w:val="0"/>
        <w:autoSpaceDN w:val="0"/>
        <w:adjustRightInd w:val="0"/>
        <w:spacing w:line="600" w:lineRule="exact"/>
        <w:ind w:firstLine="640" w:firstLineChars="200"/>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p>
    <w:p>
      <w:pPr>
        <w:widowControl/>
        <w:spacing w:line="600" w:lineRule="exact"/>
        <w:jc w:val="left"/>
        <w:rPr>
          <w:rFonts w:ascii="Times New Roman" w:hAnsi="Times New Roman" w:eastAsia="仿宋" w:cs="Times New Roman"/>
          <w:kern w:val="0"/>
          <w:sz w:val="32"/>
          <w:szCs w:val="32"/>
          <w:lang w:val="zh-CN"/>
        </w:rPr>
      </w:pPr>
      <w:r>
        <w:rPr>
          <w:rFonts w:ascii="Times New Roman" w:hAnsi="Times New Roman" w:eastAsia="仿宋" w:cs="Times New Roman"/>
          <w:sz w:val="32"/>
          <w:szCs w:val="32"/>
        </w:rPr>
        <w:br w:type="page"/>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（三）主办券商声明</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本公司已对定向发行说明书进行了核查，</w:t>
      </w:r>
      <w:r>
        <w:rPr>
          <w:rFonts w:hint="eastAsia" w:ascii="Times New Roman" w:hAnsi="Times New Roman" w:eastAsia="仿宋" w:cs="Times New Roman"/>
          <w:kern w:val="0"/>
          <w:sz w:val="32"/>
          <w:szCs w:val="32"/>
          <w:lang w:val="zh-CN"/>
        </w:rPr>
        <w:t>确认</w:t>
      </w:r>
      <w:r>
        <w:rPr>
          <w:rFonts w:ascii="Times New Roman" w:hAnsi="Times New Roman" w:eastAsia="仿宋" w:cs="Times New Roman"/>
          <w:kern w:val="0"/>
          <w:sz w:val="32"/>
          <w:szCs w:val="32"/>
          <w:lang w:val="zh-CN"/>
        </w:rPr>
        <w:t>不存在虚假记载、误导性陈述或重大遗漏，并对其真实性、准确性和完整性承担相应的法律责任。</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法定代表人签名：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项目负责人签名：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XX证券（加盖公章）</w:t>
      </w:r>
    </w:p>
    <w:p>
      <w:pPr>
        <w:tabs>
          <w:tab w:val="left" w:pos="3384"/>
        </w:tabs>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pStyle w:val="33"/>
        <w:spacing w:line="600" w:lineRule="exact"/>
        <w:ind w:firstLine="0"/>
        <w:jc w:val="right"/>
        <w:rPr>
          <w:rFonts w:ascii="Times New Roman" w:hAnsi="Times New Roman" w:eastAsia="仿宋" w:cs="Times New Roman"/>
          <w:color w:val="auto"/>
          <w:sz w:val="32"/>
          <w:szCs w:val="32"/>
        </w:rPr>
      </w:pPr>
    </w:p>
    <w:p>
      <w:pPr>
        <w:widowControl/>
        <w:spacing w:line="600" w:lineRule="exact"/>
        <w:jc w:val="left"/>
        <w:rPr>
          <w:rFonts w:ascii="Times New Roman" w:hAnsi="Times New Roman" w:eastAsia="仿宋" w:cs="Times New Roman"/>
          <w:kern w:val="0"/>
          <w:sz w:val="32"/>
          <w:szCs w:val="32"/>
          <w:lang w:val="zh-CN"/>
        </w:rPr>
      </w:pPr>
      <w:r>
        <w:rPr>
          <w:rFonts w:ascii="Times New Roman" w:hAnsi="Times New Roman" w:eastAsia="仿宋" w:cs="Times New Roman"/>
          <w:sz w:val="32"/>
          <w:szCs w:val="32"/>
        </w:rPr>
        <w:br w:type="page"/>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（四）</w:t>
      </w:r>
      <w:r>
        <w:rPr>
          <w:rFonts w:hint="eastAsia" w:ascii="Times New Roman" w:hAnsi="Times New Roman" w:eastAsia="仿宋" w:cs="Times New Roman"/>
          <w:kern w:val="0"/>
          <w:sz w:val="32"/>
          <w:szCs w:val="32"/>
          <w:lang w:val="zh-CN"/>
        </w:rPr>
        <w:t>律师事务所</w:t>
      </w:r>
      <w:r>
        <w:rPr>
          <w:rFonts w:ascii="Times New Roman" w:hAnsi="Times New Roman" w:eastAsia="仿宋" w:cs="Times New Roman"/>
          <w:kern w:val="0"/>
          <w:sz w:val="32"/>
          <w:szCs w:val="32"/>
          <w:lang w:val="zh-CN"/>
        </w:rPr>
        <w:t>声明</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机构及经办律师已阅读定向发行说明书，确认定向发行说明书与本机构出具的专业报告无矛盾之处。本机构及经办人员对申请人在定向发行说明书中引用的专业报告的内容无异议，确认定向发行说明书不致因上述内容而出现虚假记载、误导性陈述或重大遗漏，并对其真实性、准确性和完整性承担相应的法律责任。</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经办人员签名：</w:t>
      </w: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机构负责人签名：</w:t>
      </w:r>
    </w:p>
    <w:p>
      <w:pPr>
        <w:tabs>
          <w:tab w:val="left" w:pos="3384"/>
        </w:tabs>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tabs>
          <w:tab w:val="left" w:pos="3384"/>
        </w:tabs>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XX机构（加盖公章）</w:t>
      </w:r>
    </w:p>
    <w:p>
      <w:pPr>
        <w:tabs>
          <w:tab w:val="left" w:pos="3384"/>
        </w:tabs>
        <w:autoSpaceDE w:val="0"/>
        <w:autoSpaceDN w:val="0"/>
        <w:adjustRightInd w:val="0"/>
        <w:spacing w:line="600" w:lineRule="exact"/>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pStyle w:val="33"/>
        <w:spacing w:line="600" w:lineRule="exact"/>
        <w:ind w:right="2880" w:firstLine="0"/>
        <w:rPr>
          <w:rFonts w:ascii="Times New Roman" w:hAnsi="Times New Roman" w:eastAsia="黑体" w:cs="Times New Roman"/>
          <w:color w:val="auto"/>
          <w:sz w:val="48"/>
          <w:szCs w:val="32"/>
        </w:rPr>
      </w:pPr>
    </w:p>
    <w:p>
      <w:pPr>
        <w:widowControl/>
        <w:spacing w:line="600" w:lineRule="exact"/>
        <w:jc w:val="left"/>
        <w:rPr>
          <w:rFonts w:ascii="Times New Roman" w:hAnsi="Times New Roman" w:eastAsia="黑体" w:cs="Times New Roman"/>
          <w:sz w:val="32"/>
        </w:rPr>
      </w:pPr>
      <w:r>
        <w:rPr>
          <w:rFonts w:ascii="Times New Roman" w:hAnsi="Times New Roman" w:eastAsia="黑体" w:cs="Times New Roman"/>
          <w:sz w:val="32"/>
        </w:rPr>
        <w:br w:type="page"/>
      </w:r>
    </w:p>
    <w:p>
      <w:pPr>
        <w:widowControl/>
        <w:ind w:firstLine="640" w:firstLineChars="200"/>
        <w:jc w:val="left"/>
        <w:rPr>
          <w:rFonts w:ascii="Times New Roman" w:hAnsi="Times New Roman" w:eastAsia="黑体" w:cs="Times New Roman"/>
          <w:sz w:val="32"/>
        </w:rPr>
      </w:pPr>
      <w:r>
        <w:rPr>
          <w:rFonts w:ascii="Times New Roman" w:hAnsi="Times New Roman" w:eastAsia="黑体" w:cs="Times New Roman"/>
          <w:sz w:val="32"/>
        </w:rPr>
        <w:t>七、备查文件</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widowControl/>
        <w:jc w:val="left"/>
        <w:rPr>
          <w:rFonts w:ascii="Times New Roman" w:hAnsi="Times New Roman" w:eastAsia="仿宋" w:cs="Times New Roman"/>
          <w:kern w:val="0"/>
          <w:sz w:val="32"/>
          <w:szCs w:val="32"/>
          <w:lang w:val="zh-CN"/>
        </w:rPr>
      </w:pPr>
    </w:p>
    <w:p>
      <w:pPr>
        <w:widowControl/>
        <w:jc w:val="left"/>
        <w:rPr>
          <w:rFonts w:ascii="Times New Roman" w:hAnsi="Times New Roman" w:eastAsia="方正仿宋简体"/>
          <w:b/>
          <w:bCs/>
          <w:kern w:val="44"/>
          <w:sz w:val="32"/>
          <w:szCs w:val="44"/>
        </w:rPr>
      </w:pPr>
      <w:r>
        <w:br w:type="page"/>
      </w:r>
    </w:p>
    <w:p>
      <w:pPr>
        <w:pStyle w:val="2"/>
        <w:keepNext w:val="0"/>
        <w:keepLines w:val="0"/>
        <w:jc w:val="center"/>
        <w:rPr>
          <w:rFonts w:ascii="Times New Roman" w:hAnsi="Times New Roman" w:eastAsia="方正大标宋简体" w:cs="Times New Roman"/>
          <w:lang w:val="zh-CN" w:eastAsia="zh-CN"/>
        </w:rPr>
      </w:pPr>
      <w:bookmarkStart w:id="59" w:name="_Toc101336013"/>
      <w:bookmarkStart w:id="60" w:name="_Toc127353231"/>
      <w:bookmarkStart w:id="61" w:name="_Toc115348798"/>
      <w:r>
        <w:rPr>
          <w:rFonts w:ascii="Times New Roman" w:hAnsi="Times New Roman" w:eastAsia="方正大标宋简体" w:cs="Times New Roman"/>
          <w:lang w:val="zh-CN" w:eastAsia="zh-CN"/>
        </w:rPr>
        <w:t>21.股票定向发行情况报告书（分期发行适用）</w:t>
      </w:r>
      <w:bookmarkEnd w:id="59"/>
      <w:r>
        <w:rPr>
          <w:rFonts w:hint="eastAsia" w:ascii="Times New Roman" w:hAnsi="Times New Roman" w:eastAsia="方正大标宋简体" w:cs="Times New Roman"/>
          <w:lang w:val="zh-CN" w:eastAsia="zh-CN"/>
        </w:rPr>
        <w:t>模板</w:t>
      </w:r>
      <w:bookmarkEnd w:id="60"/>
      <w:bookmarkEnd w:id="61"/>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28"/>
          <w:szCs w:val="44"/>
          <w:lang w:val="zh-CN"/>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44"/>
          <w:lang w:val="zh-CN"/>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44"/>
          <w:lang w:val="zh-CN"/>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44"/>
          <w:lang w:val="zh-CN"/>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44"/>
          <w:lang w:val="zh-CN"/>
        </w:rPr>
      </w:pPr>
    </w:p>
    <w:p>
      <w:pPr>
        <w:autoSpaceDE w:val="0"/>
        <w:autoSpaceDN w:val="0"/>
        <w:adjustRightInd w:val="0"/>
        <w:spacing w:line="600" w:lineRule="exact"/>
        <w:ind w:firstLine="367"/>
        <w:jc w:val="center"/>
        <w:textAlignment w:val="center"/>
        <w:rPr>
          <w:rFonts w:ascii="Times New Roman" w:hAnsi="Times New Roman" w:eastAsia="方正大标宋_GBK" w:cs="Times New Roman"/>
          <w:kern w:val="0"/>
          <w:sz w:val="44"/>
          <w:szCs w:val="44"/>
          <w:lang w:val="zh-CN"/>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XX股份（有限）公司</w:t>
      </w: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股票定向发行情况报告书</w:t>
      </w:r>
    </w:p>
    <w:p>
      <w:pPr>
        <w:autoSpaceDE w:val="0"/>
        <w:autoSpaceDN w:val="0"/>
        <w:adjustRightInd w:val="0"/>
        <w:spacing w:line="600" w:lineRule="exact"/>
        <w:ind w:firstLine="367"/>
        <w:jc w:val="center"/>
        <w:textAlignment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w:t>
      </w:r>
      <w:r>
        <w:rPr>
          <w:rFonts w:hint="eastAsia" w:ascii="Times New Roman" w:hAnsi="Times New Roman" w:eastAsia="方正大标宋简体" w:cs="Times New Roman"/>
          <w:sz w:val="44"/>
          <w:szCs w:val="44"/>
        </w:rPr>
        <w:t>分期发行适用）</w:t>
      </w:r>
    </w:p>
    <w:p>
      <w:pPr>
        <w:autoSpaceDE w:val="0"/>
        <w:autoSpaceDN w:val="0"/>
        <w:adjustRightInd w:val="0"/>
        <w:spacing w:line="484" w:lineRule="atLeast"/>
        <w:jc w:val="center"/>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住所：XX</w:t>
      </w: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jc w:val="center"/>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jc w:val="center"/>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主办券商</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XX证券</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（主办券商办公地址）</w:t>
      </w:r>
    </w:p>
    <w:p>
      <w:pPr>
        <w:autoSpaceDE w:val="0"/>
        <w:autoSpaceDN w:val="0"/>
        <w:adjustRightInd w:val="0"/>
        <w:spacing w:line="600" w:lineRule="exact"/>
        <w:jc w:val="center"/>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w:t>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声明</w:t>
      </w:r>
    </w:p>
    <w:p>
      <w:pPr>
        <w:widowControl/>
        <w:spacing w:line="600" w:lineRule="exact"/>
        <w:jc w:val="center"/>
        <w:rPr>
          <w:rFonts w:ascii="Times New Roman" w:hAnsi="Times New Roman" w:eastAsia="仿宋" w:cs="Times New Roman"/>
          <w:kern w:val="0"/>
          <w:sz w:val="32"/>
          <w:szCs w:val="32"/>
        </w:rPr>
      </w:pPr>
    </w:p>
    <w:p>
      <w:pPr>
        <w:widowControl/>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本公司全体董事、监事、高级管理人员承诺本发行情况报告书不存在虚假记载、误导性陈述或重大遗漏，并对其真实性、准确性和完整性承担相应的法律责任。</w:t>
      </w: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全体董事签名：</w:t>
      </w: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全体监事签名：</w:t>
      </w: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491"/>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全体高级管理人员签名：</w:t>
      </w: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XX股份（有限）公司（加盖公章）</w:t>
      </w: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X年X月X日</w:t>
      </w:r>
    </w:p>
    <w:p>
      <w:pPr>
        <w:widowControl/>
        <w:spacing w:line="600" w:lineRule="exac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widowControl/>
        <w:spacing w:line="600" w:lineRule="exact"/>
        <w:jc w:val="center"/>
        <w:rPr>
          <w:rFonts w:ascii="Times New Roman" w:hAnsi="Times New Roman" w:eastAsia="仿宋" w:cs="Times New Roman"/>
          <w:b/>
          <w:kern w:val="0"/>
          <w:sz w:val="32"/>
          <w:szCs w:val="32"/>
        </w:rPr>
      </w:pP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目录</w:t>
      </w:r>
    </w:p>
    <w:p>
      <w:pPr>
        <w:widowControl/>
        <w:spacing w:line="600" w:lineRule="exact"/>
        <w:jc w:val="center"/>
        <w:rPr>
          <w:rFonts w:ascii="Times New Roman" w:hAnsi="Times New Roman" w:eastAsia="仿宋" w:cs="Times New Roman"/>
          <w:b/>
          <w:kern w:val="0"/>
          <w:sz w:val="32"/>
          <w:szCs w:val="32"/>
        </w:rPr>
      </w:pP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一、本次发行的基本情况</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二、发行前后相关情况对比</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三、募集资金用于购买资产的情况</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四、特殊投资条款</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五、定向发行</w:t>
      </w:r>
      <w:r>
        <w:rPr>
          <w:rFonts w:hint="eastAsia" w:ascii="Times New Roman" w:hAnsi="Times New Roman" w:eastAsia="仿宋" w:cs="Times New Roman"/>
          <w:kern w:val="0"/>
          <w:sz w:val="32"/>
          <w:szCs w:val="32"/>
        </w:rPr>
        <w:t>有关事项的</w:t>
      </w:r>
      <w:r>
        <w:rPr>
          <w:rFonts w:ascii="Times New Roman" w:hAnsi="Times New Roman" w:eastAsia="仿宋" w:cs="Times New Roman"/>
          <w:kern w:val="0"/>
          <w:sz w:val="32"/>
          <w:szCs w:val="32"/>
        </w:rPr>
        <w:t>调整情况</w:t>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六、其他需说明的事项（如有）</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七、有关声明</w:t>
      </w:r>
      <w:r>
        <w:rPr>
          <w:rFonts w:ascii="Times New Roman" w:hAnsi="Times New Roman" w:eastAsia="仿宋" w:cs="Times New Roman"/>
          <w:kern w:val="0"/>
          <w:sz w:val="32"/>
          <w:szCs w:val="32"/>
        </w:rPr>
        <w:tab/>
      </w:r>
    </w:p>
    <w:p>
      <w:pPr>
        <w:widowControl/>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八、备查文件</w:t>
      </w: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kern w:val="0"/>
          <w:sz w:val="32"/>
          <w:szCs w:val="32"/>
        </w:rPr>
      </w:pPr>
    </w:p>
    <w:p>
      <w:pPr>
        <w:widowControl/>
        <w:spacing w:line="600" w:lineRule="exact"/>
        <w:rPr>
          <w:rFonts w:ascii="Times New Roman" w:hAnsi="Times New Roman" w:eastAsia="仿宋" w:cs="Times New Roman"/>
          <w:b/>
          <w:kern w:val="0"/>
          <w:sz w:val="32"/>
          <w:szCs w:val="32"/>
        </w:rPr>
      </w:pPr>
    </w:p>
    <w:p>
      <w:pPr>
        <w:widowControl/>
        <w:spacing w:line="600" w:lineRule="exact"/>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widowControl/>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释义</w:t>
      </w:r>
    </w:p>
    <w:p>
      <w:pPr>
        <w:widowControl/>
        <w:spacing w:line="600" w:lineRule="exact"/>
        <w:jc w:val="center"/>
        <w:rPr>
          <w:rFonts w:ascii="Times New Roman" w:hAnsi="Times New Roman" w:eastAsia="仿宋" w:cs="Times New Roman"/>
          <w:b/>
          <w:kern w:val="0"/>
          <w:sz w:val="32"/>
          <w:szCs w:val="32"/>
        </w:rPr>
      </w:pPr>
    </w:p>
    <w:p>
      <w:pPr>
        <w:pStyle w:val="44"/>
        <w:autoSpaceDE w:val="0"/>
        <w:autoSpaceDN w:val="0"/>
        <w:adjustRightInd w:val="0"/>
        <w:spacing w:line="600" w:lineRule="exact"/>
        <w:ind w:firstLine="640"/>
        <w:jc w:val="left"/>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在本报告书中，除非文义载明，下列简称具有如下含义：</w:t>
      </w:r>
    </w:p>
    <w:p>
      <w:pPr>
        <w:pStyle w:val="44"/>
        <w:autoSpaceDE w:val="0"/>
        <w:autoSpaceDN w:val="0"/>
        <w:adjustRightInd w:val="0"/>
        <w:spacing w:line="484" w:lineRule="atLeast"/>
        <w:ind w:firstLine="640"/>
        <w:jc w:val="left"/>
        <w:textAlignment w:val="center"/>
        <w:rPr>
          <w:rFonts w:ascii="Times New Roman" w:hAnsi="Times New Roman" w:eastAsia="仿宋" w:cs="Times New Roman"/>
          <w:kern w:val="0"/>
          <w:sz w:val="32"/>
          <w:szCs w:val="32"/>
        </w:rPr>
      </w:pPr>
    </w:p>
    <w:tbl>
      <w:tblPr>
        <w:tblStyle w:val="16"/>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722"/>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08"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释义项目</w:t>
            </w:r>
          </w:p>
        </w:tc>
        <w:tc>
          <w:tcPr>
            <w:tcW w:w="722" w:type="dxa"/>
            <w:vAlign w:val="center"/>
          </w:tcPr>
          <w:p>
            <w:pPr>
              <w:jc w:val="center"/>
              <w:rPr>
                <w:rFonts w:ascii="Times New Roman" w:hAnsi="Times New Roman" w:eastAsia="仿宋" w:cs="Times New Roman"/>
                <w:b/>
                <w:kern w:val="0"/>
                <w:sz w:val="24"/>
                <w:szCs w:val="32"/>
              </w:rPr>
            </w:pPr>
          </w:p>
        </w:tc>
        <w:tc>
          <w:tcPr>
            <w:tcW w:w="4820"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08" w:type="dxa"/>
            <w:vAlign w:val="center"/>
          </w:tcPr>
          <w:p>
            <w:pPr>
              <w:jc w:val="center"/>
              <w:rPr>
                <w:rFonts w:ascii="Times New Roman" w:hAnsi="Times New Roman" w:eastAsia="仿宋" w:cs="Times New Roman"/>
                <w:kern w:val="0"/>
                <w:sz w:val="24"/>
                <w:szCs w:val="32"/>
              </w:rPr>
            </w:pPr>
          </w:p>
        </w:tc>
        <w:tc>
          <w:tcPr>
            <w:tcW w:w="72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指</w:t>
            </w:r>
          </w:p>
        </w:tc>
        <w:tc>
          <w:tcPr>
            <w:tcW w:w="4820"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08" w:type="dxa"/>
            <w:vAlign w:val="center"/>
          </w:tcPr>
          <w:p>
            <w:pPr>
              <w:jc w:val="center"/>
              <w:rPr>
                <w:rFonts w:ascii="Times New Roman" w:hAnsi="Times New Roman" w:eastAsia="仿宋" w:cs="Times New Roman"/>
                <w:kern w:val="0"/>
                <w:sz w:val="24"/>
                <w:szCs w:val="32"/>
              </w:rPr>
            </w:pPr>
          </w:p>
        </w:tc>
        <w:tc>
          <w:tcPr>
            <w:tcW w:w="722"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指</w:t>
            </w:r>
          </w:p>
        </w:tc>
        <w:tc>
          <w:tcPr>
            <w:tcW w:w="4820" w:type="dxa"/>
            <w:vAlign w:val="center"/>
          </w:tcPr>
          <w:p>
            <w:pPr>
              <w:jc w:val="center"/>
              <w:rPr>
                <w:rFonts w:ascii="Times New Roman" w:hAnsi="Times New Roman" w:eastAsia="仿宋" w:cs="Times New Roman"/>
                <w:kern w:val="0"/>
                <w:sz w:val="24"/>
                <w:szCs w:val="32"/>
              </w:rPr>
            </w:pPr>
          </w:p>
        </w:tc>
      </w:tr>
    </w:tbl>
    <w:p>
      <w:pP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　　　</w:t>
      </w:r>
    </w:p>
    <w:p>
      <w:pPr>
        <w:widowControl/>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br w:type="page"/>
      </w:r>
    </w:p>
    <w:p>
      <w:pPr>
        <w:ind w:firstLine="640" w:firstLineChars="200"/>
        <w:rPr>
          <w:rFonts w:ascii="Times New Roman" w:hAnsi="Times New Roman" w:eastAsia="黑体" w:cs="Times New Roman"/>
          <w:sz w:val="32"/>
          <w:lang w:val="zh-CN"/>
        </w:rPr>
      </w:pPr>
      <w:r>
        <w:rPr>
          <w:rFonts w:ascii="Times New Roman" w:hAnsi="Times New Roman" w:eastAsia="黑体" w:cs="Times New Roman"/>
          <w:sz w:val="32"/>
          <w:lang w:val="zh-CN"/>
        </w:rPr>
        <w:t>一、本次发行的基本情况</w:t>
      </w:r>
    </w:p>
    <w:p>
      <w:pPr>
        <w:pStyle w:val="44"/>
        <w:autoSpaceDE w:val="0"/>
        <w:autoSpaceDN w:val="0"/>
        <w:adjustRightInd w:val="0"/>
        <w:spacing w:line="484" w:lineRule="atLeast"/>
        <w:ind w:firstLine="645"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（一）基本情况</w:t>
      </w:r>
    </w:p>
    <w:tbl>
      <w:tblPr>
        <w:tblStyle w:val="16"/>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5"/>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公司名称</w:t>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证券简称</w:t>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证券代码</w:t>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主办券商</w:t>
            </w:r>
            <w:r>
              <w:rPr>
                <w:rStyle w:val="21"/>
                <w:rFonts w:ascii="Times New Roman" w:hAnsi="Times New Roman" w:eastAsia="仿宋" w:cs="Times New Roman"/>
                <w:kern w:val="0"/>
                <w:sz w:val="24"/>
                <w:szCs w:val="32"/>
              </w:rPr>
              <w:footnoteReference w:id="51"/>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所属层次</w:t>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挂牌公司行业分类</w:t>
            </w:r>
            <w:r>
              <w:rPr>
                <w:rStyle w:val="21"/>
                <w:rFonts w:ascii="Times New Roman" w:hAnsi="Times New Roman" w:eastAsia="仿宋" w:cs="Times New Roman"/>
                <w:kern w:val="0"/>
                <w:sz w:val="24"/>
                <w:szCs w:val="32"/>
              </w:rPr>
              <w:footnoteReference w:id="52"/>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hint="eastAsia" w:ascii="Times New Roman" w:hAnsi="Times New Roman" w:eastAsia="仿宋" w:cs="Times New Roman"/>
                <w:kern w:val="0"/>
                <w:sz w:val="24"/>
                <w:szCs w:val="32"/>
              </w:rPr>
              <w:t>主营业务</w:t>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发行前总股本</w:t>
            </w:r>
            <w:r>
              <w:rPr>
                <w:rFonts w:hint="eastAsia" w:ascii="Times New Roman" w:hAnsi="Times New Roman" w:eastAsia="仿宋" w:cs="Times New Roman"/>
                <w:kern w:val="0"/>
                <w:sz w:val="24"/>
                <w:szCs w:val="32"/>
              </w:rPr>
              <w:t>（股）</w:t>
            </w:r>
            <w:r>
              <w:rPr>
                <w:rStyle w:val="21"/>
                <w:rFonts w:ascii="Times New Roman" w:hAnsi="Times New Roman" w:eastAsia="仿宋" w:cs="Times New Roman"/>
                <w:kern w:val="0"/>
                <w:sz w:val="24"/>
                <w:szCs w:val="32"/>
              </w:rPr>
              <w:footnoteReference w:id="53"/>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实际发行数量</w:t>
            </w:r>
            <w:r>
              <w:rPr>
                <w:rFonts w:hint="eastAsia" w:ascii="Times New Roman" w:hAnsi="Times New Roman" w:eastAsia="仿宋" w:cs="Times New Roman"/>
                <w:kern w:val="0"/>
                <w:sz w:val="24"/>
                <w:szCs w:val="32"/>
              </w:rPr>
              <w:t>（股）</w:t>
            </w:r>
            <w:r>
              <w:rPr>
                <w:rStyle w:val="21"/>
                <w:rFonts w:ascii="Times New Roman" w:hAnsi="Times New Roman" w:eastAsia="仿宋" w:cs="Times New Roman"/>
                <w:kern w:val="0"/>
                <w:sz w:val="24"/>
                <w:szCs w:val="32"/>
              </w:rPr>
              <w:footnoteReference w:id="54"/>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发行后总股本</w:t>
            </w:r>
            <w:r>
              <w:rPr>
                <w:rFonts w:hint="eastAsia" w:ascii="Times New Roman" w:hAnsi="Times New Roman" w:eastAsia="仿宋" w:cs="Times New Roman"/>
                <w:kern w:val="0"/>
                <w:sz w:val="24"/>
                <w:szCs w:val="32"/>
              </w:rPr>
              <w:t>（股）</w:t>
            </w:r>
            <w:r>
              <w:rPr>
                <w:rStyle w:val="21"/>
                <w:rFonts w:ascii="Times New Roman" w:hAnsi="Times New Roman" w:eastAsia="仿宋" w:cs="Times New Roman"/>
                <w:kern w:val="0"/>
                <w:sz w:val="24"/>
                <w:szCs w:val="32"/>
              </w:rPr>
              <w:footnoteReference w:id="55"/>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发行价格</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r>
              <w:rPr>
                <w:rFonts w:hint="eastAsia" w:ascii="Times New Roman" w:hAnsi="Times New Roman" w:eastAsia="仿宋" w:cs="Times New Roman"/>
                <w:kern w:val="0"/>
                <w:sz w:val="24"/>
                <w:szCs w:val="32"/>
                <w:lang w:val="en-US" w:eastAsia="zh-CN"/>
              </w:rPr>
              <w:t>/股</w:t>
            </w:r>
            <w:r>
              <w:rPr>
                <w:rFonts w:ascii="Times New Roman" w:hAnsi="Times New Roman" w:eastAsia="仿宋" w:cs="Times New Roman"/>
                <w:kern w:val="0"/>
                <w:sz w:val="24"/>
                <w:szCs w:val="32"/>
              </w:rPr>
              <w:t>）</w:t>
            </w:r>
            <w:r>
              <w:rPr>
                <w:rStyle w:val="21"/>
                <w:rFonts w:ascii="Times New Roman" w:hAnsi="Times New Roman" w:eastAsia="仿宋" w:cs="Times New Roman"/>
                <w:kern w:val="0"/>
                <w:sz w:val="24"/>
                <w:szCs w:val="32"/>
              </w:rPr>
              <w:footnoteReference w:id="56"/>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募集资金（元）</w:t>
            </w:r>
            <w:r>
              <w:rPr>
                <w:rStyle w:val="21"/>
                <w:rFonts w:ascii="Times New Roman" w:hAnsi="Times New Roman" w:eastAsia="仿宋" w:cs="Times New Roman"/>
                <w:kern w:val="0"/>
                <w:sz w:val="24"/>
                <w:szCs w:val="32"/>
              </w:rPr>
              <w:footnoteReference w:id="57"/>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募集现金（元）</w:t>
            </w:r>
            <w:r>
              <w:rPr>
                <w:rStyle w:val="21"/>
                <w:rFonts w:ascii="Times New Roman" w:hAnsi="Times New Roman" w:eastAsia="仿宋" w:cs="Times New Roman"/>
                <w:kern w:val="0"/>
                <w:sz w:val="24"/>
                <w:szCs w:val="32"/>
              </w:rPr>
              <w:footnoteReference w:id="58"/>
            </w:r>
          </w:p>
        </w:tc>
        <w:tc>
          <w:tcPr>
            <w:tcW w:w="3153"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发行后股东人数是否超200人</w:t>
            </w:r>
          </w:p>
        </w:tc>
        <w:tc>
          <w:tcPr>
            <w:tcW w:w="315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是否存在非现金资产认购</w:t>
            </w:r>
          </w:p>
        </w:tc>
        <w:tc>
          <w:tcPr>
            <w:tcW w:w="315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是否导致公司控制权发生变动</w:t>
            </w:r>
          </w:p>
        </w:tc>
        <w:tc>
          <w:tcPr>
            <w:tcW w:w="315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是否存在特殊投资条款</w:t>
            </w:r>
          </w:p>
        </w:tc>
        <w:tc>
          <w:tcPr>
            <w:tcW w:w="315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45"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是否属于授权发行情形</w:t>
            </w:r>
          </w:p>
        </w:tc>
        <w:tc>
          <w:tcPr>
            <w:tcW w:w="3153"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是/否</w:t>
            </w:r>
          </w:p>
        </w:tc>
      </w:tr>
    </w:tbl>
    <w:p>
      <w:pPr>
        <w:pStyle w:val="44"/>
        <w:autoSpaceDE w:val="0"/>
        <w:autoSpaceDN w:val="0"/>
        <w:adjustRightInd w:val="0"/>
        <w:spacing w:line="240" w:lineRule="exact"/>
        <w:ind w:firstLine="0" w:firstLineChars="0"/>
        <w:textAlignment w:val="center"/>
        <w:rPr>
          <w:rFonts w:ascii="Times New Roman" w:hAnsi="Times New Roman" w:eastAsia="仿宋" w:cs="Times New Roman"/>
          <w:kern w:val="0"/>
          <w:sz w:val="32"/>
          <w:szCs w:val="32"/>
        </w:rPr>
      </w:pPr>
    </w:p>
    <w:tbl>
      <w:tblPr>
        <w:tblStyle w:val="1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Pr>
          <w:p>
            <w:pP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（上表中有需要具体说明的，请在此处披露。）</w:t>
            </w:r>
          </w:p>
        </w:tc>
      </w:tr>
    </w:tbl>
    <w:p>
      <w:pPr>
        <w:pStyle w:val="44"/>
        <w:autoSpaceDE w:val="0"/>
        <w:autoSpaceDN w:val="0"/>
        <w:adjustRightInd w:val="0"/>
        <w:spacing w:line="484" w:lineRule="atLeast"/>
        <w:ind w:firstLine="0" w:firstLineChars="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　　（二）现有股东优先认购的情况</w:t>
      </w:r>
    </w:p>
    <w:tbl>
      <w:tblPr>
        <w:tblStyle w:val="16"/>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4" w:type="dxa"/>
          </w:tcPr>
          <w:p>
            <w:pPr>
              <w:tabs>
                <w:tab w:val="left" w:pos="5140"/>
              </w:tabs>
              <w:rPr>
                <w:rFonts w:ascii="Times New Roman" w:hAnsi="Times New Roman" w:eastAsia="仿宋" w:cs="Times New Roman"/>
                <w:kern w:val="0"/>
                <w:sz w:val="32"/>
                <w:szCs w:val="32"/>
              </w:rPr>
            </w:pPr>
          </w:p>
        </w:tc>
      </w:tr>
    </w:tbl>
    <w:p>
      <w:pPr>
        <w:pStyle w:val="44"/>
        <w:autoSpaceDE w:val="0"/>
        <w:autoSpaceDN w:val="0"/>
        <w:adjustRightInd w:val="0"/>
        <w:spacing w:line="484" w:lineRule="atLeast"/>
        <w:ind w:left="420" w:firstLine="160" w:firstLineChars="5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（三）发行对象及认购情况</w:t>
      </w:r>
    </w:p>
    <w:tbl>
      <w:tblPr>
        <w:tblStyle w:val="1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tcPr>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本次发行在取得同意定向发行的函后共完成了X期发行。本次对象共计X名，均为符合要求的投资者。具体认购情况如下：</w:t>
            </w:r>
          </w:p>
          <w:tbl>
            <w:tblPr>
              <w:tblStyle w:val="16"/>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08"/>
              <w:gridCol w:w="1596"/>
              <w:gridCol w:w="1316"/>
              <w:gridCol w:w="728"/>
              <w:gridCol w:w="658"/>
              <w:gridCol w:w="699"/>
              <w:gridCol w:w="98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08"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序号</w:t>
                  </w:r>
                </w:p>
              </w:tc>
              <w:tc>
                <w:tcPr>
                  <w:tcW w:w="1596" w:type="dxa"/>
                  <w:vAlign w:val="center"/>
                </w:tcPr>
                <w:p>
                  <w:pPr>
                    <w:jc w:val="center"/>
                    <w:rPr>
                      <w:rFonts w:ascii="Times New Roman" w:hAnsi="Times New Roman" w:eastAsia="仿宋" w:cs="Times New Roman"/>
                      <w:b/>
                      <w:kern w:val="0"/>
                      <w:sz w:val="20"/>
                      <w:szCs w:val="32"/>
                    </w:rPr>
                  </w:pPr>
                  <w:r>
                    <w:rPr>
                      <w:rFonts w:ascii="Times New Roman" w:hAnsi="Times New Roman" w:eastAsia="仿宋" w:cs="Times New Roman"/>
                      <w:b/>
                      <w:kern w:val="0"/>
                      <w:sz w:val="21"/>
                      <w:szCs w:val="32"/>
                    </w:rPr>
                    <w:t>期数</w:t>
                  </w:r>
                </w:p>
              </w:tc>
              <w:tc>
                <w:tcPr>
                  <w:tcW w:w="1316"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发行对象</w:t>
                  </w:r>
                  <w:r>
                    <w:rPr>
                      <w:rStyle w:val="21"/>
                      <w:rFonts w:ascii="Times New Roman" w:hAnsi="Times New Roman" w:eastAsia="仿宋" w:cs="Times New Roman"/>
                      <w:b/>
                      <w:kern w:val="0"/>
                      <w:sz w:val="21"/>
                      <w:szCs w:val="32"/>
                    </w:rPr>
                    <w:footnoteReference w:id="59"/>
                  </w:r>
                </w:p>
              </w:tc>
              <w:tc>
                <w:tcPr>
                  <w:tcW w:w="2085" w:type="dxa"/>
                  <w:gridSpan w:val="3"/>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发行对象类型</w:t>
                  </w:r>
                </w:p>
              </w:tc>
              <w:tc>
                <w:tcPr>
                  <w:tcW w:w="980"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认购数量（股）</w:t>
                  </w:r>
                </w:p>
              </w:tc>
              <w:tc>
                <w:tcPr>
                  <w:tcW w:w="1302" w:type="dxa"/>
                  <w:vAlign w:val="center"/>
                </w:tcPr>
                <w:p>
                  <w:pPr>
                    <w:jc w:val="center"/>
                    <w:rPr>
                      <w:rFonts w:ascii="Times New Roman" w:hAnsi="Times New Roman" w:eastAsia="仿宋" w:cs="Times New Roman"/>
                      <w:b/>
                      <w:kern w:val="0"/>
                      <w:sz w:val="21"/>
                      <w:szCs w:val="32"/>
                    </w:rPr>
                  </w:pPr>
                  <w:r>
                    <w:rPr>
                      <w:rFonts w:ascii="Times New Roman" w:hAnsi="Times New Roman" w:eastAsia="仿宋" w:cs="Times New Roman"/>
                      <w:b/>
                      <w:kern w:val="0"/>
                      <w:sz w:val="21"/>
                      <w:szCs w:val="32"/>
                    </w:rPr>
                    <w:t>认购金额（元）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08" w:type="dxa"/>
                  <w:vAlign w:val="center"/>
                </w:tcPr>
                <w:p>
                  <w:pPr>
                    <w:jc w:val="center"/>
                    <w:rPr>
                      <w:rFonts w:ascii="Times New Roman" w:hAnsi="Times New Roman" w:eastAsia="仿宋" w:cs="Times New Roman"/>
                      <w:kern w:val="0"/>
                      <w:sz w:val="21"/>
                      <w:szCs w:val="32"/>
                    </w:rPr>
                  </w:pPr>
                </w:p>
              </w:tc>
              <w:tc>
                <w:tcPr>
                  <w:tcW w:w="1596" w:type="dxa"/>
                  <w:vAlign w:val="center"/>
                </w:tcPr>
                <w:p>
                  <w:pPr>
                    <w:jc w:val="center"/>
                    <w:rPr>
                      <w:rFonts w:ascii="Times New Roman" w:hAnsi="Times New Roman" w:eastAsia="仿宋" w:cs="Times New Roman"/>
                      <w:kern w:val="0"/>
                      <w:sz w:val="20"/>
                      <w:szCs w:val="32"/>
                    </w:rPr>
                  </w:pPr>
                  <w:r>
                    <w:rPr>
                      <w:rFonts w:ascii="Times New Roman" w:hAnsi="Times New Roman" w:eastAsia="仿宋" w:cs="Times New Roman"/>
                      <w:kern w:val="0"/>
                      <w:sz w:val="20"/>
                      <w:szCs w:val="32"/>
                    </w:rPr>
                    <w:t>第</w:t>
                  </w:r>
                  <w:r>
                    <w:rPr>
                      <w:rFonts w:ascii="Times New Roman" w:hAnsi="Times New Roman" w:eastAsia="仿宋" w:cs="Times New Roman"/>
                      <w:kern w:val="0"/>
                      <w:sz w:val="20"/>
                      <w:szCs w:val="32"/>
                      <w:u w:val="single"/>
                    </w:rPr>
                    <w:t>X</w:t>
                  </w:r>
                  <w:r>
                    <w:rPr>
                      <w:rFonts w:ascii="Times New Roman" w:hAnsi="Times New Roman" w:eastAsia="仿宋" w:cs="Times New Roman"/>
                      <w:kern w:val="0"/>
                      <w:sz w:val="20"/>
                      <w:szCs w:val="32"/>
                    </w:rPr>
                    <w:t>期</w:t>
                  </w:r>
                </w:p>
              </w:tc>
              <w:tc>
                <w:tcPr>
                  <w:tcW w:w="1316" w:type="dxa"/>
                  <w:vAlign w:val="center"/>
                </w:tcPr>
                <w:p>
                  <w:pPr>
                    <w:jc w:val="center"/>
                    <w:rPr>
                      <w:rFonts w:ascii="Times New Roman" w:hAnsi="Times New Roman" w:eastAsia="仿宋" w:cs="Times New Roman"/>
                      <w:kern w:val="0"/>
                      <w:sz w:val="21"/>
                      <w:szCs w:val="32"/>
                    </w:rPr>
                  </w:pPr>
                </w:p>
              </w:tc>
              <w:tc>
                <w:tcPr>
                  <w:tcW w:w="728" w:type="dxa"/>
                  <w:vAlign w:val="center"/>
                </w:tcPr>
                <w:p>
                  <w:pPr>
                    <w:jc w:val="center"/>
                    <w:rPr>
                      <w:rFonts w:ascii="Times New Roman" w:hAnsi="Times New Roman" w:eastAsia="仿宋" w:cs="Times New Roman"/>
                      <w:kern w:val="0"/>
                      <w:sz w:val="20"/>
                      <w:szCs w:val="32"/>
                    </w:rPr>
                  </w:pPr>
                  <w:r>
                    <w:rPr>
                      <w:rFonts w:hint="eastAsia" w:ascii="Times New Roman" w:hAnsi="Times New Roman" w:eastAsia="仿宋" w:cs="Times New Roman"/>
                      <w:kern w:val="0"/>
                      <w:sz w:val="20"/>
                      <w:szCs w:val="32"/>
                    </w:rPr>
                    <w:t>第一级</w:t>
                  </w:r>
                </w:p>
              </w:tc>
              <w:tc>
                <w:tcPr>
                  <w:tcW w:w="658" w:type="dxa"/>
                  <w:vAlign w:val="center"/>
                </w:tcPr>
                <w:p>
                  <w:pPr>
                    <w:jc w:val="center"/>
                    <w:rPr>
                      <w:rFonts w:ascii="Times New Roman" w:hAnsi="Times New Roman" w:eastAsia="仿宋" w:cs="Times New Roman"/>
                      <w:kern w:val="0"/>
                      <w:sz w:val="20"/>
                      <w:szCs w:val="32"/>
                    </w:rPr>
                  </w:pPr>
                  <w:r>
                    <w:rPr>
                      <w:rFonts w:hint="eastAsia" w:ascii="Times New Roman" w:hAnsi="Times New Roman" w:eastAsia="仿宋" w:cs="Times New Roman"/>
                      <w:kern w:val="0"/>
                      <w:sz w:val="20"/>
                      <w:szCs w:val="32"/>
                    </w:rPr>
                    <w:t>第二级</w:t>
                  </w:r>
                </w:p>
              </w:tc>
              <w:tc>
                <w:tcPr>
                  <w:tcW w:w="699" w:type="dxa"/>
                  <w:vAlign w:val="center"/>
                </w:tcPr>
                <w:p>
                  <w:pPr>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第三级</w:t>
                  </w:r>
                </w:p>
              </w:tc>
              <w:tc>
                <w:tcPr>
                  <w:tcW w:w="980" w:type="dxa"/>
                  <w:vAlign w:val="center"/>
                </w:tcPr>
                <w:p>
                  <w:pPr>
                    <w:jc w:val="center"/>
                    <w:rPr>
                      <w:rFonts w:ascii="Times New Roman" w:hAnsi="Times New Roman" w:eastAsia="仿宋" w:cs="Times New Roman"/>
                      <w:kern w:val="0"/>
                      <w:sz w:val="21"/>
                      <w:szCs w:val="32"/>
                    </w:rPr>
                  </w:pPr>
                </w:p>
              </w:tc>
              <w:tc>
                <w:tcPr>
                  <w:tcW w:w="1302" w:type="dxa"/>
                  <w:vAlign w:val="center"/>
                </w:tcPr>
                <w:p>
                  <w:pPr>
                    <w:jc w:val="center"/>
                    <w:rPr>
                      <w:rFonts w:ascii="Times New Roman" w:hAnsi="Times New Roman" w:eastAsia="仿宋" w:cs="Times New Roman"/>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08"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合计</w:t>
                  </w:r>
                </w:p>
              </w:tc>
              <w:tc>
                <w:tcPr>
                  <w:tcW w:w="1596" w:type="dxa"/>
                  <w:vAlign w:val="center"/>
                </w:tcPr>
                <w:p>
                  <w:pPr>
                    <w:jc w:val="center"/>
                    <w:rPr>
                      <w:rFonts w:ascii="Times New Roman" w:hAnsi="Times New Roman" w:eastAsia="仿宋" w:cs="Times New Roman"/>
                      <w:kern w:val="0"/>
                      <w:sz w:val="20"/>
                      <w:szCs w:val="32"/>
                    </w:rPr>
                  </w:pPr>
                  <w:r>
                    <w:rPr>
                      <w:rFonts w:ascii="Times New Roman" w:hAnsi="Times New Roman" w:eastAsia="仿宋" w:cs="Times New Roman"/>
                      <w:kern w:val="0"/>
                      <w:sz w:val="21"/>
                      <w:szCs w:val="32"/>
                    </w:rPr>
                    <w:t>-</w:t>
                  </w:r>
                </w:p>
              </w:tc>
              <w:tc>
                <w:tcPr>
                  <w:tcW w:w="1316"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2085" w:type="dxa"/>
                  <w:gridSpan w:val="3"/>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980"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c>
                <w:tcPr>
                  <w:tcW w:w="1302" w:type="dxa"/>
                  <w:vAlign w:val="center"/>
                </w:tcPr>
                <w:p>
                  <w:pPr>
                    <w:jc w:val="center"/>
                    <w:rPr>
                      <w:rFonts w:ascii="Times New Roman" w:hAnsi="Times New Roman" w:eastAsia="仿宋" w:cs="Times New Roman"/>
                      <w:kern w:val="0"/>
                      <w:sz w:val="21"/>
                      <w:szCs w:val="32"/>
                    </w:rPr>
                  </w:pPr>
                  <w:r>
                    <w:rPr>
                      <w:rFonts w:ascii="Times New Roman" w:hAnsi="Times New Roman" w:eastAsia="仿宋" w:cs="Times New Roman"/>
                      <w:kern w:val="0"/>
                      <w:sz w:val="21"/>
                      <w:szCs w:val="32"/>
                    </w:rPr>
                    <w:t>-</w:t>
                  </w:r>
                </w:p>
              </w:tc>
            </w:tr>
          </w:tbl>
          <w:p>
            <w:pPr>
              <w:autoSpaceDE w:val="0"/>
              <w:autoSpaceDN w:val="0"/>
              <w:adjustRightInd w:val="0"/>
              <w:spacing w:line="484" w:lineRule="atLeast"/>
              <w:textAlignment w:val="center"/>
              <w:rPr>
                <w:rFonts w:ascii="Times New Roman" w:hAnsi="Times New Roman" w:eastAsia="仿宋" w:cs="Times New Roman"/>
                <w:kern w:val="0"/>
                <w:sz w:val="21"/>
                <w:szCs w:val="21"/>
                <w:lang w:val="zh-CN"/>
              </w:rPr>
            </w:pPr>
            <w:r>
              <w:rPr>
                <w:rFonts w:ascii="Times New Roman" w:hAnsi="Times New Roman" w:eastAsia="仿宋" w:cs="Times New Roman"/>
                <w:kern w:val="0"/>
                <w:sz w:val="21"/>
                <w:szCs w:val="21"/>
                <w:lang w:val="zh-CN"/>
              </w:rPr>
              <w:t>（注：表中发行对象类型包括：</w:t>
            </w:r>
          </w:p>
          <w:tbl>
            <w:tblPr>
              <w:tblStyle w:val="15"/>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1820"/>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第一级</w:t>
                  </w:r>
                </w:p>
              </w:tc>
              <w:tc>
                <w:tcPr>
                  <w:tcW w:w="1820" w:type="dxa"/>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第二级</w:t>
                  </w:r>
                </w:p>
              </w:tc>
              <w:tc>
                <w:tcPr>
                  <w:tcW w:w="4682" w:type="dxa"/>
                  <w:shd w:val="clear" w:color="auto" w:fill="auto"/>
                  <w:noWrap/>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第三级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restart"/>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在册股东</w:t>
                  </w:r>
                </w:p>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或</w:t>
                  </w:r>
                </w:p>
                <w:p>
                  <w:pPr>
                    <w:jc w:val="center"/>
                    <w:rPr>
                      <w:rFonts w:ascii="Times New Roman" w:hAnsi="Times New Roman" w:eastAsia="仿宋" w:cs="Times New Roman"/>
                      <w:kern w:val="0"/>
                      <w:szCs w:val="21"/>
                    </w:rPr>
                  </w:pPr>
                  <w:r>
                    <w:rPr>
                      <w:rFonts w:ascii="Times New Roman" w:hAnsi="Times New Roman" w:eastAsia="仿宋" w:cs="Times New Roman"/>
                      <w:kern w:val="0"/>
                      <w:szCs w:val="21"/>
                    </w:rPr>
                    <w:t>新增投资者</w:t>
                  </w:r>
                </w:p>
              </w:tc>
              <w:tc>
                <w:tcPr>
                  <w:tcW w:w="1820" w:type="dxa"/>
                  <w:vMerge w:val="restart"/>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自然人投资者</w:t>
                  </w: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控股股东、实际控制人及其一致行动人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董事、监事、高级管理人员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restart"/>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非自然人投资者</w:t>
                  </w: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控股股东、实际控制人及其一致行动人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做市商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普通非金融类工商企业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员工持股计划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私募基金管理人或私募基金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信托产品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资产管理计划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其他企业或机构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QFII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RQFII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公募基金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0" w:type="dxa"/>
                  <w:vMerge w:val="continue"/>
                  <w:shd w:val="clear" w:color="auto" w:fill="auto"/>
                  <w:noWrap/>
                  <w:vAlign w:val="center"/>
                </w:tcPr>
                <w:p>
                  <w:pPr>
                    <w:widowControl/>
                    <w:jc w:val="center"/>
                    <w:rPr>
                      <w:rFonts w:ascii="Times New Roman" w:hAnsi="Times New Roman" w:eastAsia="仿宋" w:cs="Times New Roman"/>
                      <w:kern w:val="0"/>
                      <w:szCs w:val="21"/>
                    </w:rPr>
                  </w:pPr>
                </w:p>
              </w:tc>
              <w:tc>
                <w:tcPr>
                  <w:tcW w:w="1820" w:type="dxa"/>
                  <w:vMerge w:val="continue"/>
                  <w:vAlign w:val="center"/>
                </w:tcPr>
                <w:p>
                  <w:pPr>
                    <w:widowControl/>
                    <w:jc w:val="center"/>
                    <w:rPr>
                      <w:rFonts w:ascii="Times New Roman" w:hAnsi="Times New Roman" w:eastAsia="仿宋" w:cs="Times New Roman"/>
                      <w:kern w:val="0"/>
                      <w:szCs w:val="21"/>
                    </w:rPr>
                  </w:pPr>
                </w:p>
              </w:tc>
              <w:tc>
                <w:tcPr>
                  <w:tcW w:w="4682" w:type="dxa"/>
                  <w:shd w:val="clear" w:color="auto" w:fill="auto"/>
                  <w:noWrap/>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其他产品</w:t>
                  </w:r>
                </w:p>
              </w:tc>
            </w:tr>
          </w:tbl>
          <w:p>
            <w:pPr>
              <w:tabs>
                <w:tab w:val="left" w:pos="5140"/>
              </w:tabs>
              <w:rPr>
                <w:rFonts w:ascii="Times New Roman" w:hAnsi="Times New Roman" w:eastAsia="仿宋" w:cs="Times New Roman"/>
                <w:kern w:val="0"/>
                <w:sz w:val="21"/>
                <w:szCs w:val="21"/>
              </w:rPr>
            </w:pPr>
            <w:r>
              <w:rPr>
                <w:rFonts w:ascii="Times New Roman" w:hAnsi="Times New Roman" w:eastAsia="仿宋" w:cs="Times New Roman"/>
                <w:kern w:val="0"/>
                <w:sz w:val="21"/>
                <w:szCs w:val="21"/>
              </w:rPr>
              <w:t>发行对象类型填写示例：在册股东-自然人投资者-控股股东、董事）</w:t>
            </w:r>
          </w:p>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w:t>
            </w:r>
            <w:r>
              <w:rPr>
                <w:rFonts w:hint="eastAsia" w:ascii="Times New Roman" w:hAnsi="Times New Roman" w:eastAsia="仿宋" w:cs="Times New Roman"/>
                <w:kern w:val="0"/>
                <w:sz w:val="32"/>
                <w:szCs w:val="32"/>
              </w:rPr>
              <w:t>披露</w:t>
            </w:r>
            <w:r>
              <w:rPr>
                <w:rFonts w:ascii="Times New Roman" w:hAnsi="Times New Roman" w:eastAsia="仿宋" w:cs="Times New Roman"/>
                <w:kern w:val="0"/>
                <w:sz w:val="32"/>
                <w:szCs w:val="32"/>
              </w:rPr>
              <w:t>认购资金来源、发行对象是否存在股权代持。</w:t>
            </w:r>
          </w:p>
          <w:p>
            <w:pPr>
              <w:tabs>
                <w:tab w:val="left" w:pos="5140"/>
              </w:tabs>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Times New Roman" w:hAnsi="Times New Roman" w:eastAsia="仿宋" w:cs="Times New Roman"/>
                <w:kern w:val="0"/>
                <w:sz w:val="32"/>
                <w:szCs w:val="32"/>
              </w:rPr>
              <w:t>发行对象</w:t>
            </w:r>
            <w:r>
              <w:rPr>
                <w:rFonts w:ascii="Times New Roman" w:hAnsi="Times New Roman" w:eastAsia="仿宋" w:cs="Times New Roman"/>
                <w:kern w:val="0"/>
                <w:sz w:val="32"/>
                <w:szCs w:val="32"/>
              </w:rPr>
              <w:t>属于失信联合惩戒对象的，应披露</w:t>
            </w:r>
            <w:r>
              <w:rPr>
                <w:rFonts w:hint="eastAsia" w:ascii="仿宋" w:hAnsi="仿宋" w:eastAsia="仿宋"/>
                <w:color w:val="000000" w:themeColor="text1"/>
                <w:kern w:val="0"/>
                <w:sz w:val="32"/>
                <w:szCs w:val="32"/>
                <w14:textFill>
                  <w14:solidFill>
                    <w14:schemeClr w14:val="tx1"/>
                  </w14:solidFill>
                </w14:textFill>
              </w:rPr>
              <w:t>其</w:t>
            </w:r>
            <w:r>
              <w:rPr>
                <w:rFonts w:ascii="仿宋" w:hAnsi="仿宋" w:eastAsia="仿宋"/>
                <w:color w:val="000000" w:themeColor="text1"/>
                <w:kern w:val="0"/>
                <w:sz w:val="32"/>
                <w:szCs w:val="32"/>
                <w14:textFill>
                  <w14:solidFill>
                    <w14:schemeClr w14:val="tx1"/>
                  </w14:solidFill>
                </w14:textFill>
              </w:rPr>
              <w:t>被</w:t>
            </w:r>
            <w:r>
              <w:rPr>
                <w:rFonts w:hint="eastAsia" w:ascii="仿宋" w:hAnsi="仿宋" w:eastAsia="仿宋"/>
                <w:color w:val="000000" w:themeColor="text1"/>
                <w:kern w:val="0"/>
                <w:sz w:val="32"/>
                <w:szCs w:val="32"/>
                <w14:textFill>
                  <w14:solidFill>
                    <w14:schemeClr w14:val="tx1"/>
                  </w14:solidFill>
                </w14:textFill>
              </w:rPr>
              <w:t>列入失信联合惩戒对象名单</w:t>
            </w:r>
            <w:r>
              <w:rPr>
                <w:rFonts w:ascii="仿宋" w:hAnsi="仿宋" w:eastAsia="仿宋"/>
                <w:color w:val="000000" w:themeColor="text1"/>
                <w:kern w:val="0"/>
                <w:sz w:val="32"/>
                <w:szCs w:val="32"/>
                <w14:textFill>
                  <w14:solidFill>
                    <w14:schemeClr w14:val="tx1"/>
                  </w14:solidFill>
                </w14:textFill>
              </w:rPr>
              <w:t>的原因</w:t>
            </w:r>
            <w:r>
              <w:rPr>
                <w:rFonts w:hint="eastAsia" w:ascii="仿宋" w:hAnsi="仿宋" w:eastAsia="仿宋"/>
                <w:color w:val="000000" w:themeColor="text1"/>
                <w:kern w:val="0"/>
                <w:sz w:val="32"/>
                <w:szCs w:val="32"/>
                <w14:textFill>
                  <w14:solidFill>
                    <w14:schemeClr w14:val="tx1"/>
                  </w14:solidFill>
                </w14:textFill>
              </w:rPr>
              <w:t>。</w:t>
            </w: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（四）实际募集金额未达到预计募集金额时的投入安排</w:t>
      </w:r>
    </w:p>
    <w:tbl>
      <w:tblPr>
        <w:tblStyle w:val="1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tcPr>
          <w:p>
            <w:pPr>
              <w:tabs>
                <w:tab w:val="left" w:pos="5140"/>
              </w:tabs>
              <w:rPr>
                <w:rFonts w:ascii="Times New Roman" w:hAnsi="Times New Roman" w:eastAsia="仿宋" w:cs="Times New Roman"/>
                <w:kern w:val="0"/>
                <w:sz w:val="32"/>
                <w:szCs w:val="32"/>
              </w:rPr>
            </w:pP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（五）新增股票限售安排</w:t>
      </w:r>
    </w:p>
    <w:tbl>
      <w:tblPr>
        <w:tblStyle w:val="16"/>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1711"/>
        <w:gridCol w:w="1560"/>
        <w:gridCol w:w="1559"/>
        <w:gridCol w:w="156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2"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1711"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名称</w:t>
            </w:r>
          </w:p>
        </w:tc>
        <w:tc>
          <w:tcPr>
            <w:tcW w:w="1560"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认购数量</w:t>
            </w:r>
            <w:r>
              <w:rPr>
                <w:rFonts w:hint="eastAsia" w:ascii="Times New Roman" w:hAnsi="Times New Roman" w:eastAsia="仿宋" w:cs="Times New Roman"/>
                <w:b/>
                <w:kern w:val="0"/>
                <w:sz w:val="24"/>
                <w:szCs w:val="32"/>
              </w:rPr>
              <w:t>（股）</w:t>
            </w:r>
          </w:p>
        </w:tc>
        <w:tc>
          <w:tcPr>
            <w:tcW w:w="1559"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限售数量</w:t>
            </w:r>
            <w:r>
              <w:rPr>
                <w:rFonts w:hint="eastAsia" w:ascii="Times New Roman" w:hAnsi="Times New Roman" w:eastAsia="仿宋" w:cs="Times New Roman"/>
                <w:b/>
                <w:kern w:val="0"/>
                <w:sz w:val="24"/>
                <w:szCs w:val="32"/>
              </w:rPr>
              <w:t>（股）</w:t>
            </w:r>
          </w:p>
        </w:tc>
        <w:tc>
          <w:tcPr>
            <w:tcW w:w="1564"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法定限售数量</w:t>
            </w:r>
            <w:r>
              <w:rPr>
                <w:rFonts w:hint="eastAsia" w:ascii="Times New Roman" w:hAnsi="Times New Roman" w:eastAsia="仿宋" w:cs="Times New Roman"/>
                <w:b/>
                <w:kern w:val="0"/>
                <w:sz w:val="24"/>
                <w:szCs w:val="32"/>
              </w:rPr>
              <w:t>（股）</w:t>
            </w:r>
          </w:p>
        </w:tc>
        <w:tc>
          <w:tcPr>
            <w:tcW w:w="1554" w:type="dxa"/>
            <w:vAlign w:val="center"/>
          </w:tcPr>
          <w:p>
            <w:pPr>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自愿锁定数量</w:t>
            </w:r>
            <w:r>
              <w:rPr>
                <w:rFonts w:hint="eastAsia" w:ascii="Times New Roman" w:hAnsi="Times New Roman" w:eastAsia="仿宋" w:cs="Times New Roman"/>
                <w:b/>
                <w:kern w:val="0"/>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2" w:type="dxa"/>
            <w:vAlign w:val="center"/>
          </w:tcPr>
          <w:p>
            <w:pPr>
              <w:jc w:val="center"/>
              <w:rPr>
                <w:rFonts w:ascii="Times New Roman" w:hAnsi="Times New Roman" w:eastAsia="仿宋" w:cs="Times New Roman"/>
                <w:kern w:val="0"/>
                <w:sz w:val="24"/>
                <w:szCs w:val="32"/>
              </w:rPr>
            </w:pPr>
          </w:p>
        </w:tc>
        <w:tc>
          <w:tcPr>
            <w:tcW w:w="1711" w:type="dxa"/>
            <w:vAlign w:val="center"/>
          </w:tcPr>
          <w:p>
            <w:pPr>
              <w:jc w:val="center"/>
              <w:rPr>
                <w:rFonts w:ascii="Times New Roman" w:hAnsi="Times New Roman" w:eastAsia="仿宋" w:cs="Times New Roman"/>
                <w:kern w:val="0"/>
                <w:sz w:val="24"/>
                <w:szCs w:val="32"/>
              </w:rPr>
            </w:pPr>
          </w:p>
        </w:tc>
        <w:tc>
          <w:tcPr>
            <w:tcW w:w="1560"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564" w:type="dxa"/>
            <w:vAlign w:val="center"/>
          </w:tcPr>
          <w:p>
            <w:pPr>
              <w:jc w:val="center"/>
              <w:rPr>
                <w:rFonts w:ascii="Times New Roman" w:hAnsi="Times New Roman" w:eastAsia="仿宋" w:cs="Times New Roman"/>
                <w:kern w:val="0"/>
                <w:sz w:val="24"/>
                <w:szCs w:val="32"/>
              </w:rPr>
            </w:pPr>
          </w:p>
        </w:tc>
        <w:tc>
          <w:tcPr>
            <w:tcW w:w="1554" w:type="dxa"/>
            <w:vAlign w:val="center"/>
          </w:tcPr>
          <w:p>
            <w:pPr>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62" w:type="dxa"/>
            <w:vAlign w:val="center"/>
          </w:tcPr>
          <w:p>
            <w:pPr>
              <w:jc w:val="center"/>
              <w:rPr>
                <w:rFonts w:ascii="Times New Roman" w:hAnsi="Times New Roman" w:eastAsia="仿宋" w:cs="Times New Roman"/>
                <w:kern w:val="0"/>
                <w:sz w:val="24"/>
                <w:szCs w:val="32"/>
              </w:rPr>
            </w:pPr>
          </w:p>
        </w:tc>
        <w:tc>
          <w:tcPr>
            <w:tcW w:w="1711" w:type="dxa"/>
            <w:vAlign w:val="center"/>
          </w:tcPr>
          <w:p>
            <w:pPr>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560" w:type="dxa"/>
            <w:vAlign w:val="center"/>
          </w:tcPr>
          <w:p>
            <w:pPr>
              <w:jc w:val="center"/>
              <w:rPr>
                <w:rFonts w:ascii="Times New Roman" w:hAnsi="Times New Roman" w:eastAsia="仿宋" w:cs="Times New Roman"/>
                <w:kern w:val="0"/>
                <w:sz w:val="24"/>
                <w:szCs w:val="32"/>
              </w:rPr>
            </w:pPr>
          </w:p>
        </w:tc>
        <w:tc>
          <w:tcPr>
            <w:tcW w:w="1559" w:type="dxa"/>
            <w:vAlign w:val="center"/>
          </w:tcPr>
          <w:p>
            <w:pPr>
              <w:jc w:val="center"/>
              <w:rPr>
                <w:rFonts w:ascii="Times New Roman" w:hAnsi="Times New Roman" w:eastAsia="仿宋" w:cs="Times New Roman"/>
                <w:kern w:val="0"/>
                <w:sz w:val="24"/>
                <w:szCs w:val="32"/>
              </w:rPr>
            </w:pPr>
          </w:p>
        </w:tc>
        <w:tc>
          <w:tcPr>
            <w:tcW w:w="1564" w:type="dxa"/>
            <w:vAlign w:val="center"/>
          </w:tcPr>
          <w:p>
            <w:pPr>
              <w:jc w:val="center"/>
              <w:rPr>
                <w:rFonts w:ascii="Times New Roman" w:hAnsi="Times New Roman" w:eastAsia="仿宋" w:cs="Times New Roman"/>
                <w:kern w:val="0"/>
                <w:sz w:val="24"/>
                <w:szCs w:val="32"/>
              </w:rPr>
            </w:pPr>
          </w:p>
        </w:tc>
        <w:tc>
          <w:tcPr>
            <w:tcW w:w="1554" w:type="dxa"/>
            <w:vAlign w:val="center"/>
          </w:tcPr>
          <w:p>
            <w:pPr>
              <w:jc w:val="center"/>
              <w:rPr>
                <w:rFonts w:ascii="Times New Roman" w:hAnsi="Times New Roman" w:eastAsia="仿宋" w:cs="Times New Roman"/>
                <w:kern w:val="0"/>
                <w:sz w:val="24"/>
                <w:szCs w:val="32"/>
              </w:rPr>
            </w:pPr>
          </w:p>
        </w:tc>
      </w:tr>
    </w:tbl>
    <w:p>
      <w:pPr>
        <w:pStyle w:val="44"/>
        <w:autoSpaceDE w:val="0"/>
        <w:autoSpaceDN w:val="0"/>
        <w:adjustRightInd w:val="0"/>
        <w:spacing w:line="240" w:lineRule="exact"/>
        <w:ind w:firstLine="0" w:firstLineChars="0"/>
        <w:textAlignment w:val="center"/>
        <w:rPr>
          <w:rFonts w:ascii="Times New Roman" w:hAnsi="Times New Roman" w:eastAsia="仿宋" w:cs="Times New Roman"/>
          <w:kern w:val="0"/>
          <w:sz w:val="32"/>
          <w:szCs w:val="32"/>
        </w:rPr>
      </w:pP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（上表中有需要具体说明的，请在此处披露。）</w:t>
            </w: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（六）募集资金专项账户的设立情况</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w:t>
            </w:r>
            <w:r>
              <w:rPr>
                <w:rFonts w:hint="eastAsia" w:ascii="Times New Roman" w:hAnsi="Times New Roman" w:eastAsia="仿宋" w:cs="Times New Roman"/>
                <w:kern w:val="0"/>
                <w:sz w:val="32"/>
                <w:szCs w:val="32"/>
              </w:rPr>
              <w:t>披露</w:t>
            </w:r>
            <w:r>
              <w:rPr>
                <w:rFonts w:ascii="Times New Roman" w:hAnsi="Times New Roman" w:eastAsia="仿宋" w:cs="Times New Roman"/>
                <w:kern w:val="0"/>
                <w:sz w:val="32"/>
                <w:szCs w:val="32"/>
              </w:rPr>
              <w:t>本次发行募集资金是否存放于募集资金专项账户，是否履行了相关审议程序。</w:t>
            </w: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（七）募集资金三方监管协议的签订情况</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shd w:val="clear" w:color="auto" w:fill="auto"/>
          </w:tcPr>
          <w:p>
            <w:pPr>
              <w:tabs>
                <w:tab w:val="left" w:pos="5140"/>
              </w:tabs>
              <w:rPr>
                <w:rFonts w:ascii="Times New Roman" w:hAnsi="Times New Roman" w:eastAsia="仿宋" w:cs="Times New Roman"/>
                <w:kern w:val="0"/>
                <w:sz w:val="32"/>
                <w:szCs w:val="32"/>
              </w:rPr>
            </w:pPr>
          </w:p>
        </w:tc>
      </w:tr>
    </w:tbl>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八</w:t>
      </w:r>
      <w:r>
        <w:rPr>
          <w:rFonts w:ascii="Times New Roman" w:hAnsi="Times New Roman" w:eastAsia="仿宋" w:cs="Times New Roman"/>
          <w:kern w:val="0"/>
          <w:sz w:val="32"/>
          <w:szCs w:val="32"/>
        </w:rPr>
        <w:t>）募集资金置换情况（如有）</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shd w:val="clear" w:color="auto" w:fill="auto"/>
          </w:tcPr>
          <w:p>
            <w:pPr>
              <w:tabs>
                <w:tab w:val="left" w:pos="5140"/>
              </w:tabs>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有</w:t>
            </w:r>
            <w:r>
              <w:rPr>
                <w:rFonts w:ascii="Times New Roman" w:hAnsi="Times New Roman" w:eastAsia="仿宋" w:cs="Times New Roman"/>
                <w:kern w:val="0"/>
                <w:sz w:val="32"/>
                <w:szCs w:val="32"/>
              </w:rPr>
              <w:t>募集资金置换计划</w:t>
            </w:r>
            <w:r>
              <w:rPr>
                <w:rFonts w:hint="eastAsia" w:ascii="Times New Roman" w:hAnsi="Times New Roman" w:eastAsia="仿宋" w:cs="Times New Roman"/>
                <w:kern w:val="0"/>
                <w:sz w:val="32"/>
                <w:szCs w:val="32"/>
              </w:rPr>
              <w:t>的，请披露前期投入</w:t>
            </w:r>
            <w:r>
              <w:rPr>
                <w:rFonts w:ascii="Times New Roman" w:hAnsi="Times New Roman" w:eastAsia="仿宋" w:cs="Times New Roman"/>
                <w:kern w:val="0"/>
                <w:sz w:val="32"/>
                <w:szCs w:val="32"/>
              </w:rPr>
              <w:t>的</w:t>
            </w:r>
            <w:r>
              <w:rPr>
                <w:rFonts w:hint="eastAsia" w:ascii="Times New Roman" w:hAnsi="Times New Roman" w:eastAsia="仿宋" w:cs="Times New Roman"/>
                <w:kern w:val="0"/>
                <w:sz w:val="32"/>
                <w:szCs w:val="32"/>
              </w:rPr>
              <w:t>自有资金的具体使用情况。</w:t>
            </w:r>
          </w:p>
          <w:p>
            <w:pPr>
              <w:tabs>
                <w:tab w:val="left" w:pos="5140"/>
              </w:tabs>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其中</w:t>
            </w:r>
            <w:r>
              <w:rPr>
                <w:rFonts w:ascii="Times New Roman" w:hAnsi="Times New Roman" w:eastAsia="仿宋" w:cs="Times New Roman"/>
                <w:kern w:val="0"/>
                <w:sz w:val="32"/>
                <w:szCs w:val="32"/>
              </w:rPr>
              <w:t>，募集资金置换已完成的，</w:t>
            </w:r>
            <w:r>
              <w:rPr>
                <w:rFonts w:hint="eastAsia" w:ascii="Times New Roman" w:hAnsi="Times New Roman" w:eastAsia="仿宋" w:cs="Times New Roman"/>
                <w:kern w:val="0"/>
                <w:sz w:val="32"/>
                <w:szCs w:val="32"/>
              </w:rPr>
              <w:t>请披露</w:t>
            </w:r>
            <w:r>
              <w:rPr>
                <w:rFonts w:ascii="Times New Roman" w:hAnsi="Times New Roman" w:eastAsia="仿宋" w:cs="Times New Roman"/>
                <w:kern w:val="0"/>
                <w:sz w:val="32"/>
                <w:szCs w:val="32"/>
              </w:rPr>
              <w:t>募集资金</w:t>
            </w:r>
            <w:r>
              <w:rPr>
                <w:rFonts w:hint="eastAsia" w:ascii="Times New Roman" w:hAnsi="Times New Roman" w:eastAsia="仿宋" w:cs="Times New Roman"/>
                <w:kern w:val="0"/>
                <w:sz w:val="32"/>
                <w:szCs w:val="32"/>
              </w:rPr>
              <w:t>置换事项是否已经公司董事会审议通过，主办券商是否</w:t>
            </w:r>
            <w:r>
              <w:rPr>
                <w:rFonts w:ascii="Times New Roman" w:hAnsi="Times New Roman" w:eastAsia="仿宋" w:cs="Times New Roman"/>
                <w:kern w:val="0"/>
                <w:sz w:val="32"/>
                <w:szCs w:val="32"/>
              </w:rPr>
              <w:t>已</w:t>
            </w:r>
            <w:r>
              <w:rPr>
                <w:rFonts w:hint="eastAsia" w:ascii="Times New Roman" w:hAnsi="Times New Roman" w:eastAsia="仿宋" w:cs="Times New Roman"/>
                <w:kern w:val="0"/>
                <w:sz w:val="32"/>
                <w:szCs w:val="32"/>
              </w:rPr>
              <w:t>就公司前期资金投入的具体情况或安排进行核查并出具专项意见。公司是否</w:t>
            </w:r>
            <w:r>
              <w:rPr>
                <w:rFonts w:ascii="Times New Roman" w:hAnsi="Times New Roman" w:eastAsia="仿宋" w:cs="Times New Roman"/>
                <w:kern w:val="0"/>
                <w:sz w:val="32"/>
                <w:szCs w:val="32"/>
              </w:rPr>
              <w:t>已</w:t>
            </w:r>
            <w:r>
              <w:rPr>
                <w:rFonts w:hint="eastAsia" w:ascii="Times New Roman" w:hAnsi="Times New Roman" w:eastAsia="仿宋" w:cs="Times New Roman"/>
                <w:kern w:val="0"/>
                <w:sz w:val="32"/>
                <w:szCs w:val="32"/>
              </w:rPr>
              <w:t>披露募集资金置换公告及主办券商专项意见。</w:t>
            </w:r>
          </w:p>
        </w:tc>
      </w:tr>
    </w:tbl>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九</w:t>
      </w:r>
      <w:r>
        <w:rPr>
          <w:rFonts w:ascii="Times New Roman" w:hAnsi="Times New Roman" w:eastAsia="仿宋" w:cs="Times New Roman"/>
          <w:kern w:val="0"/>
          <w:sz w:val="32"/>
          <w:szCs w:val="32"/>
        </w:rPr>
        <w:t>）本次发行是否经中国证监会</w:t>
      </w:r>
      <w:r>
        <w:rPr>
          <w:rFonts w:hint="eastAsia" w:ascii="Times New Roman" w:hAnsi="Times New Roman" w:eastAsia="仿宋" w:cs="Times New Roman"/>
          <w:kern w:val="0"/>
          <w:sz w:val="32"/>
          <w:szCs w:val="32"/>
        </w:rPr>
        <w:t>注册</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tabs>
                <w:tab w:val="left" w:pos="5140"/>
              </w:tabs>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请</w:t>
            </w:r>
            <w:r>
              <w:rPr>
                <w:rFonts w:ascii="Times New Roman" w:hAnsi="Times New Roman" w:eastAsia="仿宋" w:cs="Times New Roman"/>
                <w:kern w:val="0"/>
                <w:sz w:val="32"/>
                <w:szCs w:val="32"/>
              </w:rPr>
              <w:t>根据</w:t>
            </w:r>
            <w:r>
              <w:rPr>
                <w:rFonts w:hint="eastAsia" w:ascii="Times New Roman" w:hAnsi="Times New Roman" w:eastAsia="仿宋" w:cs="Times New Roman"/>
                <w:kern w:val="0"/>
                <w:sz w:val="32"/>
                <w:szCs w:val="32"/>
              </w:rPr>
              <w:t>《定向发行规则》第四十</w:t>
            </w:r>
            <w:r>
              <w:rPr>
                <w:rFonts w:ascii="Times New Roman" w:hAnsi="Times New Roman" w:eastAsia="仿宋" w:cs="Times New Roman"/>
                <w:kern w:val="0"/>
                <w:sz w:val="32"/>
                <w:szCs w:val="32"/>
              </w:rPr>
              <w:t>五条</w:t>
            </w:r>
            <w:r>
              <w:rPr>
                <w:rFonts w:hint="eastAsia" w:ascii="Times New Roman" w:hAnsi="Times New Roman" w:eastAsia="仿宋" w:cs="Times New Roman"/>
                <w:kern w:val="0"/>
                <w:sz w:val="32"/>
                <w:szCs w:val="32"/>
              </w:rPr>
              <w:t>规定</w:t>
            </w:r>
            <w:r>
              <w:rPr>
                <w:rFonts w:ascii="Times New Roman" w:hAnsi="Times New Roman" w:eastAsia="仿宋" w:cs="Times New Roman"/>
                <w:kern w:val="0"/>
                <w:sz w:val="32"/>
                <w:szCs w:val="32"/>
              </w:rPr>
              <w:t>说明本次发行是否经中国证监会注册。</w:t>
            </w:r>
          </w:p>
        </w:tc>
      </w:tr>
    </w:tbl>
    <w:p>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十</w:t>
      </w:r>
      <w:r>
        <w:rPr>
          <w:rFonts w:ascii="Times New Roman" w:hAnsi="Times New Roman" w:eastAsia="仿宋" w:cs="Times New Roman"/>
          <w:kern w:val="0"/>
          <w:sz w:val="32"/>
          <w:szCs w:val="32"/>
        </w:rPr>
        <w:t>）本次发行涉及的国资、外资等相关主管机关核准、登记、备案等程序</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w:t>
            </w:r>
            <w:r>
              <w:rPr>
                <w:rFonts w:hint="eastAsia" w:ascii="Times New Roman" w:hAnsi="Times New Roman" w:eastAsia="仿宋" w:cs="Times New Roman"/>
                <w:kern w:val="0"/>
                <w:sz w:val="32"/>
                <w:szCs w:val="32"/>
              </w:rPr>
              <w:t>披露公司</w:t>
            </w:r>
            <w:r>
              <w:rPr>
                <w:rFonts w:ascii="Times New Roman" w:hAnsi="Times New Roman" w:eastAsia="仿宋" w:cs="Times New Roman"/>
                <w:kern w:val="0"/>
                <w:sz w:val="32"/>
                <w:szCs w:val="32"/>
              </w:rPr>
              <w:t>、发行对象需要履行的国资、外资等相关主管机关的核准、登记、备案等程序，上述程序是否已履行完毕。</w:t>
            </w:r>
          </w:p>
        </w:tc>
      </w:tr>
    </w:tbl>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（十</w:t>
      </w:r>
      <w:r>
        <w:rPr>
          <w:rFonts w:hint="eastAsia" w:ascii="Times New Roman" w:hAnsi="Times New Roman" w:eastAsia="仿宋" w:cs="Times New Roman"/>
          <w:kern w:val="0"/>
          <w:sz w:val="32"/>
          <w:szCs w:val="32"/>
        </w:rPr>
        <w:t>一</w:t>
      </w:r>
      <w:r>
        <w:rPr>
          <w:rFonts w:ascii="Times New Roman" w:hAnsi="Times New Roman" w:eastAsia="仿宋" w:cs="Times New Roman"/>
          <w:kern w:val="0"/>
          <w:sz w:val="32"/>
          <w:szCs w:val="32"/>
        </w:rPr>
        <w:t>）其他说明（如有）</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tcPr>
          <w:p>
            <w:pPr>
              <w:tabs>
                <w:tab w:val="left" w:pos="5140"/>
              </w:tabs>
              <w:rPr>
                <w:rFonts w:ascii="Times New Roman" w:hAnsi="Times New Roman" w:eastAsia="仿宋" w:cs="Times New Roman"/>
                <w:kern w:val="0"/>
                <w:sz w:val="32"/>
                <w:szCs w:val="32"/>
              </w:rPr>
            </w:pPr>
          </w:p>
        </w:tc>
      </w:tr>
    </w:tbl>
    <w:p>
      <w:pPr>
        <w:rPr>
          <w:rFonts w:ascii="Times New Roman" w:hAnsi="Times New Roman" w:eastAsia="黑体" w:cs="Times New Roman"/>
          <w:b/>
          <w:lang w:val="zh-CN"/>
        </w:rPr>
      </w:pPr>
      <w:r>
        <w:rPr>
          <w:rFonts w:ascii="Times New Roman" w:hAnsi="Times New Roman" w:eastAsia="黑体" w:cs="Times New Roman"/>
          <w:b/>
          <w:lang w:val="zh-CN"/>
        </w:rPr>
        <w:t xml:space="preserve">    　</w:t>
      </w:r>
    </w:p>
    <w:p>
      <w:pPr>
        <w:widowControl/>
        <w:jc w:val="left"/>
        <w:rPr>
          <w:rFonts w:ascii="Times New Roman" w:hAnsi="Times New Roman" w:eastAsia="黑体" w:cs="Times New Roman"/>
          <w:b/>
          <w:lang w:val="zh-CN"/>
        </w:rPr>
      </w:pPr>
      <w:r>
        <w:rPr>
          <w:rFonts w:ascii="Times New Roman" w:hAnsi="Times New Roman" w:eastAsia="黑体" w:cs="Times New Roman"/>
          <w:b/>
          <w:lang w:val="zh-CN"/>
        </w:rPr>
        <w:br w:type="page"/>
      </w:r>
    </w:p>
    <w:p>
      <w:pPr>
        <w:ind w:firstLine="640" w:firstLineChars="200"/>
        <w:rPr>
          <w:rFonts w:ascii="Times New Roman" w:hAnsi="Times New Roman" w:eastAsia="黑体" w:cs="Times New Roman"/>
          <w:b/>
          <w:lang w:val="zh-CN"/>
        </w:rPr>
      </w:pPr>
      <w:r>
        <w:rPr>
          <w:rFonts w:ascii="Times New Roman" w:hAnsi="Times New Roman" w:eastAsia="黑体" w:cs="Times New Roman"/>
          <w:sz w:val="32"/>
          <w:lang w:val="zh-CN"/>
        </w:rPr>
        <w:t>二、发行前后相关情况对比</w:t>
      </w:r>
    </w:p>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    （一）发行前后前十名股东持股数量、持股比例及股票限售等比较情况</w:t>
      </w:r>
    </w:p>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1.本次发行前，</w:t>
      </w:r>
      <w:r>
        <w:rPr>
          <w:rFonts w:ascii="Times New Roman" w:hAnsi="Times New Roman" w:eastAsia="仿宋" w:cs="Times New Roman"/>
          <w:kern w:val="0"/>
          <w:sz w:val="32"/>
          <w:szCs w:val="32"/>
        </w:rPr>
        <w:t>前十名股东持股数量、持股比例及股票限售</w:t>
      </w:r>
      <w:r>
        <w:rPr>
          <w:rFonts w:ascii="Times New Roman" w:hAnsi="Times New Roman" w:eastAsia="仿宋" w:cs="Times New Roman"/>
          <w:kern w:val="0"/>
          <w:sz w:val="32"/>
          <w:szCs w:val="32"/>
          <w:lang w:val="zh-CN"/>
        </w:rPr>
        <w:t>情况</w:t>
      </w:r>
    </w:p>
    <w:tbl>
      <w:tblPr>
        <w:tblStyle w:val="1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1"/>
        <w:gridCol w:w="1951"/>
        <w:gridCol w:w="2023"/>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1"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1951"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股东姓名</w:t>
            </w:r>
          </w:p>
        </w:tc>
        <w:tc>
          <w:tcPr>
            <w:tcW w:w="2023"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 xml:space="preserve"> 持股数量</w:t>
            </w:r>
            <w:r>
              <w:rPr>
                <w:rFonts w:hint="eastAsia" w:ascii="Times New Roman" w:hAnsi="Times New Roman" w:eastAsia="仿宋" w:cs="Times New Roman"/>
                <w:b/>
                <w:kern w:val="0"/>
                <w:sz w:val="24"/>
                <w:szCs w:val="32"/>
              </w:rPr>
              <w:t>（股）</w:t>
            </w:r>
          </w:p>
        </w:tc>
        <w:tc>
          <w:tcPr>
            <w:tcW w:w="1701"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持股比例</w:t>
            </w:r>
          </w:p>
        </w:tc>
        <w:tc>
          <w:tcPr>
            <w:tcW w:w="1984"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限售股数</w:t>
            </w:r>
            <w:r>
              <w:rPr>
                <w:rFonts w:hint="eastAsia" w:ascii="Times New Roman" w:hAnsi="Times New Roman" w:eastAsia="仿宋" w:cs="Times New Roman"/>
                <w:b/>
                <w:kern w:val="0"/>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1"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195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1701" w:type="dxa"/>
            <w:vAlign w:val="center"/>
          </w:tcPr>
          <w:p>
            <w:pPr>
              <w:widowControl/>
              <w:jc w:val="center"/>
              <w:rPr>
                <w:rFonts w:ascii="Times New Roman" w:hAnsi="Times New Roman" w:eastAsia="仿宋" w:cs="Times New Roman"/>
                <w:kern w:val="0"/>
                <w:sz w:val="24"/>
                <w:szCs w:val="32"/>
              </w:rPr>
            </w:pPr>
          </w:p>
        </w:tc>
        <w:tc>
          <w:tcPr>
            <w:tcW w:w="1984"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1"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195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1701" w:type="dxa"/>
            <w:vAlign w:val="center"/>
          </w:tcPr>
          <w:p>
            <w:pPr>
              <w:widowControl/>
              <w:jc w:val="center"/>
              <w:rPr>
                <w:rFonts w:ascii="Times New Roman" w:hAnsi="Times New Roman" w:eastAsia="仿宋" w:cs="Times New Roman"/>
                <w:kern w:val="0"/>
                <w:sz w:val="24"/>
                <w:szCs w:val="32"/>
              </w:rPr>
            </w:pPr>
          </w:p>
        </w:tc>
        <w:tc>
          <w:tcPr>
            <w:tcW w:w="1984"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1"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10</w:t>
            </w:r>
          </w:p>
        </w:tc>
        <w:tc>
          <w:tcPr>
            <w:tcW w:w="1951" w:type="dxa"/>
            <w:vAlign w:val="center"/>
          </w:tcPr>
          <w:p>
            <w:pPr>
              <w:widowControl/>
              <w:jc w:val="center"/>
              <w:rPr>
                <w:rFonts w:ascii="Times New Roman" w:hAnsi="Times New Roman" w:eastAsia="仿宋" w:cs="Times New Roman"/>
                <w:kern w:val="0"/>
                <w:sz w:val="24"/>
                <w:szCs w:val="32"/>
              </w:rPr>
            </w:pPr>
          </w:p>
        </w:tc>
        <w:tc>
          <w:tcPr>
            <w:tcW w:w="2023" w:type="dxa"/>
            <w:vAlign w:val="center"/>
          </w:tcPr>
          <w:p>
            <w:pPr>
              <w:widowControl/>
              <w:jc w:val="center"/>
              <w:rPr>
                <w:rFonts w:ascii="Times New Roman" w:hAnsi="Times New Roman" w:eastAsia="仿宋" w:cs="Times New Roman"/>
                <w:kern w:val="0"/>
                <w:sz w:val="24"/>
                <w:szCs w:val="32"/>
              </w:rPr>
            </w:pPr>
          </w:p>
        </w:tc>
        <w:tc>
          <w:tcPr>
            <w:tcW w:w="1701" w:type="dxa"/>
            <w:vAlign w:val="center"/>
          </w:tcPr>
          <w:p>
            <w:pPr>
              <w:widowControl/>
              <w:jc w:val="center"/>
              <w:rPr>
                <w:rFonts w:ascii="Times New Roman" w:hAnsi="Times New Roman" w:eastAsia="仿宋" w:cs="Times New Roman"/>
                <w:kern w:val="0"/>
                <w:sz w:val="24"/>
                <w:szCs w:val="32"/>
              </w:rPr>
            </w:pPr>
          </w:p>
        </w:tc>
        <w:tc>
          <w:tcPr>
            <w:tcW w:w="1984"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792" w:type="dxa"/>
            <w:gridSpan w:val="2"/>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2023" w:type="dxa"/>
            <w:vAlign w:val="center"/>
          </w:tcPr>
          <w:p>
            <w:pPr>
              <w:widowControl/>
              <w:jc w:val="center"/>
              <w:rPr>
                <w:rFonts w:ascii="Times New Roman" w:hAnsi="Times New Roman" w:eastAsia="仿宋" w:cs="Times New Roman"/>
                <w:kern w:val="0"/>
                <w:sz w:val="24"/>
                <w:szCs w:val="32"/>
              </w:rPr>
            </w:pPr>
          </w:p>
        </w:tc>
        <w:tc>
          <w:tcPr>
            <w:tcW w:w="1701" w:type="dxa"/>
            <w:vAlign w:val="center"/>
          </w:tcPr>
          <w:p>
            <w:pPr>
              <w:widowControl/>
              <w:jc w:val="center"/>
              <w:rPr>
                <w:rFonts w:ascii="Times New Roman" w:hAnsi="Times New Roman" w:eastAsia="仿宋" w:cs="Times New Roman"/>
                <w:kern w:val="0"/>
                <w:sz w:val="24"/>
                <w:szCs w:val="32"/>
              </w:rPr>
            </w:pPr>
          </w:p>
        </w:tc>
        <w:tc>
          <w:tcPr>
            <w:tcW w:w="1984"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r>
    </w:tbl>
    <w:p>
      <w:pPr>
        <w:ind w:firstLine="640" w:firstLineChars="200"/>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2.</w:t>
      </w:r>
      <w:r>
        <w:rPr>
          <w:rFonts w:ascii="Times New Roman" w:hAnsi="Times New Roman" w:eastAsia="仿宋" w:cs="Times New Roman"/>
          <w:kern w:val="0"/>
          <w:sz w:val="32"/>
          <w:szCs w:val="32"/>
          <w:lang w:val="zh-CN"/>
        </w:rPr>
        <w:t>本次发行后，前十名股东持股数量、持股比例及股票限售情况</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1985"/>
        <w:gridCol w:w="173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序号</w:t>
            </w:r>
          </w:p>
        </w:tc>
        <w:tc>
          <w:tcPr>
            <w:tcW w:w="1984"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股东姓名</w:t>
            </w:r>
          </w:p>
        </w:tc>
        <w:tc>
          <w:tcPr>
            <w:tcW w:w="1985"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持股数量</w:t>
            </w:r>
            <w:r>
              <w:rPr>
                <w:rFonts w:hint="eastAsia" w:ascii="Times New Roman" w:hAnsi="Times New Roman" w:eastAsia="仿宋" w:cs="Times New Roman"/>
                <w:b/>
                <w:kern w:val="0"/>
                <w:sz w:val="24"/>
                <w:szCs w:val="32"/>
              </w:rPr>
              <w:t>（股）</w:t>
            </w:r>
          </w:p>
        </w:tc>
        <w:tc>
          <w:tcPr>
            <w:tcW w:w="1738"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持股比例</w:t>
            </w:r>
          </w:p>
        </w:tc>
        <w:tc>
          <w:tcPr>
            <w:tcW w:w="1952"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限售股数</w:t>
            </w:r>
            <w:r>
              <w:rPr>
                <w:rFonts w:hint="eastAsia" w:ascii="Times New Roman" w:hAnsi="Times New Roman" w:eastAsia="仿宋" w:cs="Times New Roman"/>
                <w:b/>
                <w:kern w:val="0"/>
                <w:sz w:val="24"/>
                <w:szCs w:val="32"/>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w:t>
            </w:r>
          </w:p>
        </w:tc>
        <w:tc>
          <w:tcPr>
            <w:tcW w:w="1984" w:type="dxa"/>
            <w:vAlign w:val="center"/>
          </w:tcPr>
          <w:p>
            <w:pPr>
              <w:widowControl/>
              <w:jc w:val="center"/>
              <w:rPr>
                <w:rFonts w:ascii="Times New Roman" w:hAnsi="Times New Roman" w:eastAsia="仿宋" w:cs="Times New Roman"/>
                <w:kern w:val="0"/>
                <w:sz w:val="24"/>
                <w:szCs w:val="32"/>
              </w:rPr>
            </w:pPr>
          </w:p>
        </w:tc>
        <w:tc>
          <w:tcPr>
            <w:tcW w:w="1985" w:type="dxa"/>
            <w:vAlign w:val="center"/>
          </w:tcPr>
          <w:p>
            <w:pPr>
              <w:widowControl/>
              <w:jc w:val="center"/>
              <w:rPr>
                <w:rFonts w:ascii="Times New Roman" w:hAnsi="Times New Roman" w:eastAsia="仿宋" w:cs="Times New Roman"/>
                <w:kern w:val="0"/>
                <w:sz w:val="24"/>
                <w:szCs w:val="32"/>
              </w:rPr>
            </w:pPr>
          </w:p>
        </w:tc>
        <w:tc>
          <w:tcPr>
            <w:tcW w:w="1738"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1984" w:type="dxa"/>
            <w:vAlign w:val="center"/>
          </w:tcPr>
          <w:p>
            <w:pPr>
              <w:widowControl/>
              <w:jc w:val="center"/>
              <w:rPr>
                <w:rFonts w:ascii="Times New Roman" w:hAnsi="Times New Roman" w:eastAsia="仿宋" w:cs="Times New Roman"/>
                <w:kern w:val="0"/>
                <w:sz w:val="24"/>
                <w:szCs w:val="32"/>
              </w:rPr>
            </w:pPr>
          </w:p>
        </w:tc>
        <w:tc>
          <w:tcPr>
            <w:tcW w:w="1985" w:type="dxa"/>
            <w:vAlign w:val="center"/>
          </w:tcPr>
          <w:p>
            <w:pPr>
              <w:widowControl/>
              <w:jc w:val="center"/>
              <w:rPr>
                <w:rFonts w:ascii="Times New Roman" w:hAnsi="Times New Roman" w:eastAsia="仿宋" w:cs="Times New Roman"/>
                <w:kern w:val="0"/>
                <w:sz w:val="24"/>
                <w:szCs w:val="32"/>
              </w:rPr>
            </w:pPr>
          </w:p>
        </w:tc>
        <w:tc>
          <w:tcPr>
            <w:tcW w:w="1738"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10</w:t>
            </w:r>
          </w:p>
        </w:tc>
        <w:tc>
          <w:tcPr>
            <w:tcW w:w="1984" w:type="dxa"/>
            <w:vAlign w:val="center"/>
          </w:tcPr>
          <w:p>
            <w:pPr>
              <w:widowControl/>
              <w:jc w:val="center"/>
              <w:rPr>
                <w:rFonts w:ascii="Times New Roman" w:hAnsi="Times New Roman" w:eastAsia="仿宋" w:cs="Times New Roman"/>
                <w:kern w:val="0"/>
                <w:sz w:val="24"/>
                <w:szCs w:val="32"/>
              </w:rPr>
            </w:pPr>
          </w:p>
        </w:tc>
        <w:tc>
          <w:tcPr>
            <w:tcW w:w="1985" w:type="dxa"/>
            <w:vAlign w:val="center"/>
          </w:tcPr>
          <w:p>
            <w:pPr>
              <w:widowControl/>
              <w:jc w:val="center"/>
              <w:rPr>
                <w:rFonts w:ascii="Times New Roman" w:hAnsi="Times New Roman" w:eastAsia="仿宋" w:cs="Times New Roman"/>
                <w:kern w:val="0"/>
                <w:sz w:val="24"/>
                <w:szCs w:val="32"/>
              </w:rPr>
            </w:pPr>
          </w:p>
        </w:tc>
        <w:tc>
          <w:tcPr>
            <w:tcW w:w="1738"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gridSpan w:val="2"/>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985" w:type="dxa"/>
            <w:vAlign w:val="center"/>
          </w:tcPr>
          <w:p>
            <w:pPr>
              <w:widowControl/>
              <w:jc w:val="center"/>
              <w:rPr>
                <w:rFonts w:ascii="Times New Roman" w:hAnsi="Times New Roman" w:eastAsia="仿宋" w:cs="Times New Roman"/>
                <w:kern w:val="0"/>
                <w:sz w:val="24"/>
                <w:szCs w:val="32"/>
              </w:rPr>
            </w:pPr>
          </w:p>
        </w:tc>
        <w:tc>
          <w:tcPr>
            <w:tcW w:w="1738"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 xml:space="preserve">    （二）</w:t>
      </w:r>
      <w:r>
        <w:rPr>
          <w:rFonts w:ascii="Times New Roman" w:hAnsi="Times New Roman" w:eastAsia="仿宋" w:cs="Times New Roman"/>
          <w:kern w:val="0"/>
          <w:sz w:val="32"/>
          <w:szCs w:val="32"/>
          <w:lang w:val="zh-CN"/>
        </w:rPr>
        <w:t>本次发行前后股本结构、股东人数、资产结构、业务结构、公司控制权以及董事、监事、高级管理人员及核心员工持股的变动情况</w:t>
      </w:r>
    </w:p>
    <w:p>
      <w:pPr>
        <w:autoSpaceDE w:val="0"/>
        <w:autoSpaceDN w:val="0"/>
        <w:adjustRightInd w:val="0"/>
        <w:spacing w:line="484" w:lineRule="atLeast"/>
        <w:ind w:left="42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1.本次股票发行前后的股本结构：</w:t>
      </w:r>
    </w:p>
    <w:tbl>
      <w:tblPr>
        <w:tblStyle w:val="1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51"/>
        <w:gridCol w:w="1838"/>
        <w:gridCol w:w="1417"/>
        <w:gridCol w:w="1418"/>
        <w:gridCol w:w="1559"/>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689" w:type="dxa"/>
            <w:gridSpan w:val="2"/>
            <w:vMerge w:val="restart"/>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股票性质</w:t>
            </w:r>
          </w:p>
        </w:tc>
        <w:tc>
          <w:tcPr>
            <w:tcW w:w="2835" w:type="dxa"/>
            <w:gridSpan w:val="2"/>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发行前</w:t>
            </w:r>
          </w:p>
        </w:tc>
        <w:tc>
          <w:tcPr>
            <w:tcW w:w="3001" w:type="dxa"/>
            <w:gridSpan w:val="2"/>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发行后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689" w:type="dxa"/>
            <w:gridSpan w:val="2"/>
            <w:vMerge w:val="continue"/>
            <w:vAlign w:val="center"/>
          </w:tcPr>
          <w:p>
            <w:pPr>
              <w:widowControl/>
              <w:jc w:val="center"/>
              <w:rPr>
                <w:rFonts w:ascii="Times New Roman" w:hAnsi="Times New Roman" w:eastAsia="仿宋" w:cs="Times New Roman"/>
                <w:b/>
                <w:kern w:val="0"/>
                <w:sz w:val="24"/>
                <w:szCs w:val="32"/>
              </w:rPr>
            </w:pPr>
          </w:p>
        </w:tc>
        <w:tc>
          <w:tcPr>
            <w:tcW w:w="1417"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数量</w:t>
            </w:r>
            <w:r>
              <w:rPr>
                <w:rFonts w:hint="eastAsia" w:ascii="Times New Roman" w:hAnsi="Times New Roman" w:eastAsia="仿宋" w:cs="Times New Roman"/>
                <w:b/>
                <w:kern w:val="0"/>
                <w:sz w:val="24"/>
                <w:szCs w:val="32"/>
              </w:rPr>
              <w:t>（股）</w:t>
            </w:r>
          </w:p>
        </w:tc>
        <w:tc>
          <w:tcPr>
            <w:tcW w:w="1418"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比例</w:t>
            </w:r>
          </w:p>
        </w:tc>
        <w:tc>
          <w:tcPr>
            <w:tcW w:w="1559"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数量</w:t>
            </w:r>
            <w:r>
              <w:rPr>
                <w:rFonts w:hint="eastAsia" w:ascii="Times New Roman" w:hAnsi="Times New Roman" w:eastAsia="仿宋" w:cs="Times New Roman"/>
                <w:b/>
                <w:kern w:val="0"/>
                <w:sz w:val="24"/>
                <w:szCs w:val="32"/>
              </w:rPr>
              <w:t>（股）</w:t>
            </w:r>
          </w:p>
        </w:tc>
        <w:tc>
          <w:tcPr>
            <w:tcW w:w="1442"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restart"/>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无限售条件的股票</w:t>
            </w: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1、控股股东、实际控制人</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2、董事、监事及高级管理人员</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3、核心员工</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4、其它</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restart"/>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有限售条件的股票</w:t>
            </w: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1、控股股东、实际控制人</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2、董事、监事及高级管理人员</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3、核心员工</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4、其它</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851" w:type="dxa"/>
            <w:vMerge w:val="continue"/>
            <w:vAlign w:val="center"/>
          </w:tcPr>
          <w:p>
            <w:pPr>
              <w:widowControl/>
              <w:jc w:val="center"/>
              <w:rPr>
                <w:rFonts w:ascii="Times New Roman" w:hAnsi="Times New Roman" w:eastAsia="仿宋" w:cs="Times New Roman"/>
                <w:kern w:val="0"/>
                <w:sz w:val="24"/>
                <w:szCs w:val="32"/>
              </w:rPr>
            </w:pPr>
          </w:p>
        </w:tc>
        <w:tc>
          <w:tcPr>
            <w:tcW w:w="1838" w:type="dxa"/>
            <w:vAlign w:val="center"/>
          </w:tcPr>
          <w:p>
            <w:pPr>
              <w:widowControl/>
              <w:jc w:val="left"/>
              <w:rPr>
                <w:rFonts w:ascii="Times New Roman" w:hAnsi="Times New Roman" w:eastAsia="仿宋" w:cs="Times New Roman"/>
                <w:kern w:val="0"/>
                <w:sz w:val="24"/>
                <w:szCs w:val="32"/>
              </w:rPr>
            </w:pPr>
            <w:r>
              <w:rPr>
                <w:rFonts w:ascii="Times New Roman" w:hAnsi="Times New Roman" w:eastAsia="仿宋" w:cs="Times New Roman"/>
                <w:kern w:val="0"/>
                <w:sz w:val="24"/>
                <w:szCs w:val="32"/>
              </w:rPr>
              <w:t>合计</w:t>
            </w:r>
          </w:p>
        </w:tc>
        <w:tc>
          <w:tcPr>
            <w:tcW w:w="1417" w:type="dxa"/>
            <w:vAlign w:val="center"/>
          </w:tcPr>
          <w:p>
            <w:pPr>
              <w:widowControl/>
              <w:jc w:val="left"/>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689" w:type="dxa"/>
            <w:gridSpan w:val="2"/>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总股本</w:t>
            </w:r>
          </w:p>
        </w:tc>
        <w:tc>
          <w:tcPr>
            <w:tcW w:w="1417" w:type="dxa"/>
            <w:vAlign w:val="center"/>
          </w:tcPr>
          <w:p>
            <w:pPr>
              <w:widowControl/>
              <w:jc w:val="center"/>
              <w:rPr>
                <w:rFonts w:ascii="Times New Roman" w:hAnsi="Times New Roman" w:eastAsia="仿宋" w:cs="Times New Roman"/>
                <w:kern w:val="0"/>
                <w:sz w:val="24"/>
                <w:szCs w:val="32"/>
              </w:rPr>
            </w:pPr>
          </w:p>
        </w:tc>
        <w:tc>
          <w:tcPr>
            <w:tcW w:w="1418" w:type="dxa"/>
            <w:vAlign w:val="center"/>
          </w:tcPr>
          <w:p>
            <w:pPr>
              <w:widowControl/>
              <w:jc w:val="center"/>
              <w:rPr>
                <w:rFonts w:ascii="Times New Roman" w:hAnsi="Times New Roman" w:eastAsia="仿宋" w:cs="Times New Roman"/>
                <w:kern w:val="0"/>
                <w:sz w:val="24"/>
                <w:szCs w:val="32"/>
              </w:rPr>
            </w:pPr>
          </w:p>
        </w:tc>
        <w:tc>
          <w:tcPr>
            <w:tcW w:w="1559" w:type="dxa"/>
            <w:vAlign w:val="center"/>
          </w:tcPr>
          <w:p>
            <w:pPr>
              <w:widowControl/>
              <w:jc w:val="center"/>
              <w:rPr>
                <w:rFonts w:ascii="Times New Roman" w:hAnsi="Times New Roman" w:eastAsia="仿宋" w:cs="Times New Roman"/>
                <w:kern w:val="0"/>
                <w:sz w:val="24"/>
                <w:szCs w:val="32"/>
              </w:rPr>
            </w:pPr>
          </w:p>
        </w:tc>
        <w:tc>
          <w:tcPr>
            <w:tcW w:w="1442" w:type="dxa"/>
            <w:vAlign w:val="center"/>
          </w:tcPr>
          <w:p>
            <w:pPr>
              <w:widowControl/>
              <w:jc w:val="center"/>
              <w:rPr>
                <w:rFonts w:ascii="Times New Roman" w:hAnsi="Times New Roman" w:eastAsia="仿宋" w:cs="Times New Roman"/>
                <w:kern w:val="0"/>
                <w:sz w:val="24"/>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2.股东人数变动情况</w:t>
      </w:r>
    </w:p>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w:t>
      </w:r>
      <w:r>
        <w:rPr>
          <w:rFonts w:ascii="Times New Roman" w:hAnsi="Times New Roman" w:eastAsia="仿宋" w:cs="Times New Roman"/>
          <w:kern w:val="0"/>
          <w:sz w:val="32"/>
          <w:szCs w:val="32"/>
        </w:rPr>
        <w:t>发行前公司股东人数为X人；本次股票发行新增股东X人，发行完成后，公司股东人数为X人。</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tcPr>
          <w:p>
            <w:pPr>
              <w:pStyle w:val="43"/>
              <w:tabs>
                <w:tab w:val="left" w:pos="5140"/>
              </w:tabs>
              <w:ind w:left="420" w:firstLine="0" w:firstLineChars="0"/>
              <w:rPr>
                <w:rFonts w:ascii="Times New Roman" w:hAnsi="Times New Roman" w:eastAsia="仿宋" w:cs="Times New Roman"/>
                <w:kern w:val="0"/>
                <w:sz w:val="32"/>
                <w:szCs w:val="32"/>
              </w:rPr>
            </w:pP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3.资产结构变动情况</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tcPr>
          <w:p>
            <w:pPr>
              <w:pStyle w:val="43"/>
              <w:tabs>
                <w:tab w:val="left" w:pos="5140"/>
              </w:tabs>
              <w:ind w:left="420" w:firstLine="0" w:firstLineChars="0"/>
              <w:rPr>
                <w:rFonts w:ascii="Times New Roman" w:hAnsi="Times New Roman" w:eastAsia="仿宋" w:cs="Times New Roman"/>
                <w:kern w:val="0"/>
                <w:sz w:val="32"/>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4.业务结构变动情况</w:t>
      </w:r>
    </w:p>
    <w:p>
      <w:pPr>
        <w:autoSpaceDE w:val="0"/>
        <w:autoSpaceDN w:val="0"/>
        <w:adjustRightInd w:val="0"/>
        <w:spacing w:line="484" w:lineRule="atLeast"/>
        <w:ind w:left="420" w:firstLine="160" w:firstLineChars="5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本次发行后，公司业务结构将会/不会发生重大变化。</w:t>
      </w:r>
    </w:p>
    <w:tbl>
      <w:tblPr>
        <w:tblStyle w:val="1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3"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请结合本次发行募集资金用途，</w:t>
            </w:r>
            <w:r>
              <w:rPr>
                <w:rFonts w:hint="eastAsia" w:ascii="Times New Roman" w:hAnsi="Times New Roman" w:eastAsia="仿宋" w:cs="Times New Roman"/>
                <w:kern w:val="0"/>
                <w:sz w:val="32"/>
                <w:szCs w:val="32"/>
              </w:rPr>
              <w:t>披露</w:t>
            </w:r>
            <w:r>
              <w:rPr>
                <w:rFonts w:ascii="Times New Roman" w:hAnsi="Times New Roman" w:eastAsia="仿宋" w:cs="Times New Roman"/>
                <w:kern w:val="0"/>
                <w:sz w:val="32"/>
                <w:szCs w:val="32"/>
              </w:rPr>
              <w:t>本次发行后公司主要业务、业务结构的变化情况。</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rPr>
        <w:t>　　</w:t>
      </w:r>
      <w:r>
        <w:rPr>
          <w:rFonts w:ascii="Times New Roman" w:hAnsi="Times New Roman" w:eastAsia="仿宋" w:cs="Times New Roman"/>
          <w:kern w:val="0"/>
          <w:sz w:val="32"/>
          <w:szCs w:val="32"/>
          <w:lang w:val="zh-CN"/>
        </w:rPr>
        <w:t>5.公司控制权变动情况</w:t>
      </w:r>
    </w:p>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本次发行前后，公司实际控制人</w:t>
      </w:r>
      <w:r>
        <w:rPr>
          <w:rFonts w:ascii="Times New Roman" w:hAnsi="Times New Roman" w:eastAsia="仿宋" w:cs="Times New Roman"/>
          <w:b/>
          <w:kern w:val="0"/>
          <w:sz w:val="32"/>
          <w:szCs w:val="32"/>
          <w:lang w:val="zh-CN"/>
        </w:rPr>
        <w:t>未发生</w:t>
      </w:r>
      <w:r>
        <w:rPr>
          <w:rFonts w:ascii="Times New Roman" w:hAnsi="Times New Roman" w:eastAsia="仿宋" w:cs="Times New Roman"/>
          <w:kern w:val="0"/>
          <w:sz w:val="32"/>
          <w:szCs w:val="32"/>
          <w:lang w:val="zh-CN"/>
        </w:rPr>
        <w:t>变动，第一大股东发生/未发生变动。本次发行</w:t>
      </w:r>
      <w:r>
        <w:rPr>
          <w:rFonts w:ascii="Times New Roman" w:hAnsi="Times New Roman" w:eastAsia="仿宋" w:cs="Times New Roman"/>
          <w:b/>
          <w:kern w:val="0"/>
          <w:sz w:val="32"/>
          <w:szCs w:val="32"/>
          <w:lang w:val="zh-CN"/>
        </w:rPr>
        <w:t>不构成</w:t>
      </w:r>
      <w:r>
        <w:rPr>
          <w:rFonts w:ascii="Times New Roman" w:hAnsi="Times New Roman" w:eastAsia="仿宋" w:cs="Times New Roman"/>
          <w:kern w:val="0"/>
          <w:sz w:val="32"/>
          <w:szCs w:val="32"/>
          <w:lang w:val="zh-CN"/>
        </w:rPr>
        <w:t>挂牌公司收购，本次股票发行完成后公司控制权</w:t>
      </w:r>
      <w:r>
        <w:rPr>
          <w:rFonts w:ascii="Times New Roman" w:hAnsi="Times New Roman" w:eastAsia="仿宋" w:cs="Times New Roman"/>
          <w:b/>
          <w:kern w:val="0"/>
          <w:sz w:val="32"/>
          <w:szCs w:val="32"/>
          <w:lang w:val="zh-CN"/>
        </w:rPr>
        <w:t>未发生</w:t>
      </w:r>
      <w:r>
        <w:rPr>
          <w:rFonts w:ascii="Times New Roman" w:hAnsi="Times New Roman" w:eastAsia="仿宋" w:cs="Times New Roman"/>
          <w:kern w:val="0"/>
          <w:sz w:val="32"/>
          <w:szCs w:val="32"/>
          <w:lang w:val="zh-CN"/>
        </w:rPr>
        <w:t>变化。</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请说明具体情况，</w:t>
            </w:r>
            <w:r>
              <w:rPr>
                <w:rFonts w:hint="eastAsia" w:ascii="Times New Roman" w:hAnsi="Times New Roman" w:eastAsia="仿宋" w:cs="Times New Roman"/>
                <w:kern w:val="0"/>
                <w:sz w:val="32"/>
                <w:szCs w:val="32"/>
              </w:rPr>
              <w:t>包括</w:t>
            </w:r>
            <w:r>
              <w:rPr>
                <w:rFonts w:ascii="Times New Roman" w:hAnsi="Times New Roman" w:eastAsia="仿宋" w:cs="Times New Roman"/>
                <w:kern w:val="0"/>
                <w:sz w:val="32"/>
                <w:szCs w:val="32"/>
              </w:rPr>
              <w:t>但不限于本次发行前后公司</w:t>
            </w:r>
            <w:r>
              <w:rPr>
                <w:rFonts w:hint="eastAsia" w:ascii="Times New Roman" w:hAnsi="Times New Roman" w:eastAsia="仿宋" w:cs="Times New Roman"/>
                <w:kern w:val="0"/>
                <w:sz w:val="32"/>
                <w:szCs w:val="32"/>
              </w:rPr>
              <w:t>的</w:t>
            </w:r>
            <w:r>
              <w:rPr>
                <w:rFonts w:ascii="Times New Roman" w:hAnsi="Times New Roman" w:eastAsia="仿宋" w:cs="Times New Roman"/>
                <w:kern w:val="0"/>
                <w:sz w:val="32"/>
                <w:szCs w:val="32"/>
              </w:rPr>
              <w:t>实际控制人、第一大股东</w:t>
            </w:r>
            <w:r>
              <w:rPr>
                <w:rFonts w:hint="eastAsia" w:ascii="Times New Roman" w:hAnsi="Times New Roman" w:eastAsia="仿宋" w:cs="Times New Roman"/>
                <w:kern w:val="0"/>
                <w:sz w:val="32"/>
                <w:szCs w:val="32"/>
              </w:rPr>
              <w:t>的</w:t>
            </w:r>
            <w:r>
              <w:rPr>
                <w:rFonts w:ascii="Times New Roman" w:hAnsi="Times New Roman" w:eastAsia="仿宋" w:cs="Times New Roman"/>
                <w:kern w:val="0"/>
                <w:sz w:val="32"/>
                <w:szCs w:val="32"/>
              </w:rPr>
              <w:t>基本信息及持股比例。</w:t>
            </w:r>
          </w:p>
        </w:tc>
      </w:tr>
    </w:tbl>
    <w:p>
      <w:pPr>
        <w:autoSpaceDE w:val="0"/>
        <w:autoSpaceDN w:val="0"/>
        <w:adjustRightInd w:val="0"/>
        <w:spacing w:line="484" w:lineRule="atLeas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6.董事、监事、高级管理人员及核心员工持股的变动情况</w:t>
      </w:r>
    </w:p>
    <w:tbl>
      <w:tblPr>
        <w:tblStyle w:val="16"/>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09"/>
        <w:gridCol w:w="1413"/>
        <w:gridCol w:w="1417"/>
        <w:gridCol w:w="1276"/>
        <w:gridCol w:w="1276"/>
        <w:gridCol w:w="127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9"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序号</w:t>
            </w:r>
          </w:p>
        </w:tc>
        <w:tc>
          <w:tcPr>
            <w:tcW w:w="1413"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股东姓名</w:t>
            </w:r>
          </w:p>
        </w:tc>
        <w:tc>
          <w:tcPr>
            <w:tcW w:w="1417"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任职情况</w:t>
            </w:r>
          </w:p>
        </w:tc>
        <w:tc>
          <w:tcPr>
            <w:tcW w:w="1276"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发行前持股数量</w:t>
            </w:r>
            <w:r>
              <w:rPr>
                <w:rFonts w:hint="eastAsia" w:ascii="Times New Roman" w:hAnsi="Times New Roman" w:eastAsia="仿宋" w:cs="Times New Roman"/>
                <w:b/>
                <w:kern w:val="0"/>
                <w:sz w:val="20"/>
                <w:szCs w:val="32"/>
              </w:rPr>
              <w:t>（股）</w:t>
            </w:r>
          </w:p>
        </w:tc>
        <w:tc>
          <w:tcPr>
            <w:tcW w:w="1276"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发行前持股比例</w:t>
            </w:r>
          </w:p>
        </w:tc>
        <w:tc>
          <w:tcPr>
            <w:tcW w:w="1275"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发行后持股数量</w:t>
            </w:r>
            <w:r>
              <w:rPr>
                <w:rFonts w:hint="eastAsia" w:ascii="Times New Roman" w:hAnsi="Times New Roman" w:eastAsia="仿宋" w:cs="Times New Roman"/>
                <w:b/>
                <w:kern w:val="0"/>
                <w:sz w:val="20"/>
                <w:szCs w:val="32"/>
              </w:rPr>
              <w:t>（股）</w:t>
            </w:r>
          </w:p>
        </w:tc>
        <w:tc>
          <w:tcPr>
            <w:tcW w:w="1181" w:type="dxa"/>
            <w:vAlign w:val="center"/>
          </w:tcPr>
          <w:p>
            <w:pPr>
              <w:widowControl/>
              <w:jc w:val="center"/>
              <w:rPr>
                <w:rFonts w:ascii="Times New Roman" w:hAnsi="Times New Roman" w:eastAsia="仿宋" w:cs="Times New Roman"/>
                <w:b/>
                <w:kern w:val="0"/>
                <w:sz w:val="21"/>
                <w:szCs w:val="32"/>
              </w:rPr>
            </w:pPr>
            <w:r>
              <w:rPr>
                <w:rFonts w:ascii="Times New Roman" w:hAnsi="Times New Roman" w:eastAsia="仿宋" w:cs="Times New Roman"/>
                <w:b/>
                <w:kern w:val="0"/>
                <w:sz w:val="20"/>
                <w:szCs w:val="32"/>
              </w:rPr>
              <w:t>发行后持股比例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9" w:type="dxa"/>
            <w:vAlign w:val="center"/>
          </w:tcPr>
          <w:p>
            <w:pPr>
              <w:widowControl/>
              <w:jc w:val="center"/>
              <w:rPr>
                <w:rFonts w:ascii="Times New Roman" w:hAnsi="Times New Roman" w:eastAsia="仿宋" w:cs="Times New Roman"/>
                <w:kern w:val="0"/>
                <w:sz w:val="21"/>
                <w:szCs w:val="32"/>
              </w:rPr>
            </w:pPr>
            <w:r>
              <w:rPr>
                <w:rFonts w:hint="eastAsia" w:ascii="Times New Roman" w:hAnsi="Times New Roman" w:eastAsia="仿宋" w:cs="Times New Roman"/>
                <w:kern w:val="0"/>
                <w:sz w:val="21"/>
                <w:szCs w:val="32"/>
              </w:rPr>
              <w:t>1</w:t>
            </w:r>
          </w:p>
        </w:tc>
        <w:tc>
          <w:tcPr>
            <w:tcW w:w="1413" w:type="dxa"/>
            <w:vAlign w:val="center"/>
          </w:tcPr>
          <w:p>
            <w:pPr>
              <w:widowControl/>
              <w:jc w:val="center"/>
              <w:rPr>
                <w:rFonts w:ascii="Times New Roman" w:hAnsi="Times New Roman" w:eastAsia="仿宋" w:cs="Times New Roman"/>
                <w:kern w:val="0"/>
                <w:sz w:val="21"/>
                <w:szCs w:val="32"/>
              </w:rPr>
            </w:pPr>
          </w:p>
        </w:tc>
        <w:tc>
          <w:tcPr>
            <w:tcW w:w="1417" w:type="dxa"/>
            <w:vAlign w:val="center"/>
          </w:tcPr>
          <w:p>
            <w:pPr>
              <w:widowControl/>
              <w:jc w:val="center"/>
              <w:rPr>
                <w:rFonts w:ascii="Times New Roman" w:hAnsi="Times New Roman" w:eastAsia="仿宋" w:cs="Times New Roman"/>
                <w:kern w:val="0"/>
                <w:sz w:val="21"/>
                <w:szCs w:val="32"/>
              </w:rPr>
            </w:pPr>
          </w:p>
        </w:tc>
        <w:tc>
          <w:tcPr>
            <w:tcW w:w="1276" w:type="dxa"/>
            <w:vAlign w:val="center"/>
          </w:tcPr>
          <w:p>
            <w:pPr>
              <w:widowControl/>
              <w:jc w:val="center"/>
              <w:rPr>
                <w:rFonts w:ascii="Times New Roman" w:hAnsi="Times New Roman" w:eastAsia="仿宋" w:cs="Times New Roman"/>
                <w:kern w:val="0"/>
                <w:sz w:val="21"/>
                <w:szCs w:val="32"/>
              </w:rPr>
            </w:pPr>
          </w:p>
        </w:tc>
        <w:tc>
          <w:tcPr>
            <w:tcW w:w="1276" w:type="dxa"/>
            <w:vAlign w:val="center"/>
          </w:tcPr>
          <w:p>
            <w:pPr>
              <w:widowControl/>
              <w:jc w:val="center"/>
              <w:rPr>
                <w:rFonts w:ascii="Times New Roman" w:hAnsi="Times New Roman" w:eastAsia="仿宋" w:cs="Times New Roman"/>
                <w:kern w:val="0"/>
                <w:sz w:val="21"/>
                <w:szCs w:val="32"/>
              </w:rPr>
            </w:pPr>
          </w:p>
        </w:tc>
        <w:tc>
          <w:tcPr>
            <w:tcW w:w="1275" w:type="dxa"/>
            <w:vAlign w:val="center"/>
          </w:tcPr>
          <w:p>
            <w:pPr>
              <w:widowControl/>
              <w:jc w:val="center"/>
              <w:rPr>
                <w:rFonts w:ascii="Times New Roman" w:hAnsi="Times New Roman" w:eastAsia="仿宋" w:cs="Times New Roman"/>
                <w:kern w:val="0"/>
                <w:sz w:val="21"/>
                <w:szCs w:val="32"/>
              </w:rPr>
            </w:pPr>
          </w:p>
        </w:tc>
        <w:tc>
          <w:tcPr>
            <w:tcW w:w="1181" w:type="dxa"/>
            <w:vAlign w:val="center"/>
          </w:tcPr>
          <w:p>
            <w:pPr>
              <w:widowControl/>
              <w:jc w:val="center"/>
              <w:rPr>
                <w:rFonts w:ascii="Times New Roman" w:hAnsi="Times New Roman" w:eastAsia="仿宋" w:cs="Times New Roman"/>
                <w:kern w:val="0"/>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709" w:type="dxa"/>
            <w:vAlign w:val="center"/>
          </w:tcPr>
          <w:p>
            <w:pPr>
              <w:widowControl/>
              <w:jc w:val="center"/>
              <w:rPr>
                <w:rFonts w:ascii="Times New Roman" w:hAnsi="Times New Roman" w:eastAsia="仿宋" w:cs="Times New Roman"/>
                <w:kern w:val="0"/>
                <w:sz w:val="20"/>
                <w:szCs w:val="32"/>
              </w:rPr>
            </w:pPr>
            <w:r>
              <w:rPr>
                <w:rFonts w:hint="eastAsia" w:ascii="Times New Roman" w:hAnsi="Times New Roman" w:eastAsia="仿宋" w:cs="Times New Roman"/>
                <w:kern w:val="0"/>
                <w:sz w:val="20"/>
                <w:szCs w:val="32"/>
              </w:rPr>
              <w:t>…</w:t>
            </w:r>
          </w:p>
        </w:tc>
        <w:tc>
          <w:tcPr>
            <w:tcW w:w="1413" w:type="dxa"/>
            <w:vAlign w:val="center"/>
          </w:tcPr>
          <w:p>
            <w:pPr>
              <w:widowControl/>
              <w:jc w:val="center"/>
              <w:rPr>
                <w:rFonts w:ascii="Times New Roman" w:hAnsi="Times New Roman" w:eastAsia="仿宋" w:cs="Times New Roman"/>
                <w:kern w:val="0"/>
                <w:sz w:val="20"/>
                <w:szCs w:val="32"/>
              </w:rPr>
            </w:pPr>
          </w:p>
        </w:tc>
        <w:tc>
          <w:tcPr>
            <w:tcW w:w="1417" w:type="dxa"/>
            <w:vAlign w:val="center"/>
          </w:tcPr>
          <w:p>
            <w:pPr>
              <w:widowControl/>
              <w:jc w:val="center"/>
              <w:rPr>
                <w:rFonts w:ascii="Times New Roman" w:hAnsi="Times New Roman" w:eastAsia="仿宋" w:cs="Times New Roman"/>
                <w:kern w:val="0"/>
                <w:sz w:val="20"/>
                <w:szCs w:val="32"/>
              </w:rPr>
            </w:pPr>
          </w:p>
        </w:tc>
        <w:tc>
          <w:tcPr>
            <w:tcW w:w="1276" w:type="dxa"/>
            <w:vAlign w:val="center"/>
          </w:tcPr>
          <w:p>
            <w:pPr>
              <w:widowControl/>
              <w:jc w:val="center"/>
              <w:rPr>
                <w:rFonts w:ascii="Times New Roman" w:hAnsi="Times New Roman" w:eastAsia="仿宋" w:cs="Times New Roman"/>
                <w:kern w:val="0"/>
                <w:sz w:val="20"/>
                <w:szCs w:val="32"/>
              </w:rPr>
            </w:pPr>
          </w:p>
        </w:tc>
        <w:tc>
          <w:tcPr>
            <w:tcW w:w="1276" w:type="dxa"/>
            <w:vAlign w:val="center"/>
          </w:tcPr>
          <w:p>
            <w:pPr>
              <w:widowControl/>
              <w:jc w:val="center"/>
              <w:rPr>
                <w:rFonts w:ascii="Times New Roman" w:hAnsi="Times New Roman" w:eastAsia="仿宋" w:cs="Times New Roman"/>
                <w:kern w:val="0"/>
                <w:sz w:val="20"/>
                <w:szCs w:val="32"/>
              </w:rPr>
            </w:pPr>
          </w:p>
        </w:tc>
        <w:tc>
          <w:tcPr>
            <w:tcW w:w="1275" w:type="dxa"/>
            <w:vAlign w:val="center"/>
          </w:tcPr>
          <w:p>
            <w:pPr>
              <w:widowControl/>
              <w:jc w:val="center"/>
              <w:rPr>
                <w:rFonts w:ascii="Times New Roman" w:hAnsi="Times New Roman" w:eastAsia="仿宋" w:cs="Times New Roman"/>
                <w:kern w:val="0"/>
                <w:sz w:val="20"/>
                <w:szCs w:val="32"/>
              </w:rPr>
            </w:pPr>
          </w:p>
        </w:tc>
        <w:tc>
          <w:tcPr>
            <w:tcW w:w="1181" w:type="dxa"/>
            <w:vAlign w:val="center"/>
          </w:tcPr>
          <w:p>
            <w:pPr>
              <w:widowControl/>
              <w:jc w:val="center"/>
              <w:rPr>
                <w:rFonts w:ascii="Times New Roman" w:hAnsi="Times New Roman" w:eastAsia="仿宋" w:cs="Times New Roman"/>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539" w:type="dxa"/>
            <w:gridSpan w:val="3"/>
            <w:vAlign w:val="center"/>
          </w:tcPr>
          <w:p>
            <w:pPr>
              <w:widowControl/>
              <w:jc w:val="center"/>
              <w:rPr>
                <w:rFonts w:ascii="Times New Roman" w:hAnsi="Times New Roman" w:eastAsia="仿宋" w:cs="Times New Roman"/>
                <w:kern w:val="0"/>
                <w:sz w:val="21"/>
                <w:szCs w:val="32"/>
              </w:rPr>
            </w:pPr>
            <w:r>
              <w:rPr>
                <w:rFonts w:ascii="Times New Roman" w:hAnsi="Times New Roman" w:eastAsia="仿宋" w:cs="Times New Roman"/>
                <w:kern w:val="0"/>
                <w:sz w:val="20"/>
                <w:szCs w:val="32"/>
              </w:rPr>
              <w:t>合计</w:t>
            </w:r>
          </w:p>
        </w:tc>
        <w:tc>
          <w:tcPr>
            <w:tcW w:w="1276" w:type="dxa"/>
            <w:vAlign w:val="center"/>
          </w:tcPr>
          <w:p>
            <w:pPr>
              <w:widowControl/>
              <w:jc w:val="center"/>
              <w:rPr>
                <w:rFonts w:ascii="Times New Roman" w:hAnsi="Times New Roman" w:eastAsia="仿宋" w:cs="Times New Roman"/>
                <w:kern w:val="0"/>
                <w:sz w:val="21"/>
                <w:szCs w:val="32"/>
              </w:rPr>
            </w:pPr>
          </w:p>
        </w:tc>
        <w:tc>
          <w:tcPr>
            <w:tcW w:w="1276" w:type="dxa"/>
            <w:vAlign w:val="center"/>
          </w:tcPr>
          <w:p>
            <w:pPr>
              <w:widowControl/>
              <w:jc w:val="center"/>
              <w:rPr>
                <w:rFonts w:ascii="Times New Roman" w:hAnsi="Times New Roman" w:eastAsia="仿宋" w:cs="Times New Roman"/>
                <w:kern w:val="0"/>
                <w:sz w:val="21"/>
                <w:szCs w:val="32"/>
              </w:rPr>
            </w:pPr>
          </w:p>
        </w:tc>
        <w:tc>
          <w:tcPr>
            <w:tcW w:w="1275" w:type="dxa"/>
            <w:vAlign w:val="center"/>
          </w:tcPr>
          <w:p>
            <w:pPr>
              <w:widowControl/>
              <w:jc w:val="center"/>
              <w:rPr>
                <w:rFonts w:ascii="Times New Roman" w:hAnsi="Times New Roman" w:eastAsia="仿宋" w:cs="Times New Roman"/>
                <w:kern w:val="0"/>
                <w:sz w:val="21"/>
                <w:szCs w:val="32"/>
              </w:rPr>
            </w:pPr>
          </w:p>
        </w:tc>
        <w:tc>
          <w:tcPr>
            <w:tcW w:w="1181" w:type="dxa"/>
            <w:vAlign w:val="center"/>
          </w:tcPr>
          <w:p>
            <w:pPr>
              <w:widowControl/>
              <w:jc w:val="center"/>
              <w:rPr>
                <w:rFonts w:ascii="Times New Roman" w:hAnsi="Times New Roman" w:eastAsia="仿宋" w:cs="Times New Roman"/>
                <w:kern w:val="0"/>
                <w:sz w:val="21"/>
                <w:szCs w:val="32"/>
              </w:rPr>
            </w:pPr>
          </w:p>
        </w:tc>
      </w:tr>
    </w:tbl>
    <w:p>
      <w:pPr>
        <w:autoSpaceDE w:val="0"/>
        <w:autoSpaceDN w:val="0"/>
        <w:adjustRightInd w:val="0"/>
        <w:spacing w:line="484" w:lineRule="atLeas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（三）发行后主要财务指标变化</w:t>
      </w:r>
    </w:p>
    <w:tbl>
      <w:tblPr>
        <w:tblStyle w:val="16"/>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547"/>
        <w:gridCol w:w="1825"/>
        <w:gridCol w:w="195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Merge w:val="restart"/>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项目</w:t>
            </w:r>
          </w:p>
        </w:tc>
        <w:tc>
          <w:tcPr>
            <w:tcW w:w="3777" w:type="dxa"/>
            <w:gridSpan w:val="2"/>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本次股票发行前</w:t>
            </w:r>
          </w:p>
        </w:tc>
        <w:tc>
          <w:tcPr>
            <w:tcW w:w="2186"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本次股票发行后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Merge w:val="continue"/>
            <w:vAlign w:val="center"/>
          </w:tcPr>
          <w:p>
            <w:pPr>
              <w:widowControl/>
              <w:jc w:val="center"/>
              <w:rPr>
                <w:rFonts w:ascii="Times New Roman" w:hAnsi="Times New Roman" w:eastAsia="仿宋" w:cs="Times New Roman"/>
                <w:b/>
                <w:kern w:val="0"/>
                <w:sz w:val="24"/>
                <w:szCs w:val="32"/>
              </w:rPr>
            </w:pPr>
          </w:p>
        </w:tc>
        <w:tc>
          <w:tcPr>
            <w:tcW w:w="1825"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c>
          <w:tcPr>
            <w:tcW w:w="1952"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c>
          <w:tcPr>
            <w:tcW w:w="2186" w:type="dxa"/>
            <w:vAlign w:val="center"/>
          </w:tcPr>
          <w:p>
            <w:pPr>
              <w:widowControl/>
              <w:jc w:val="center"/>
              <w:rPr>
                <w:rFonts w:ascii="Times New Roman" w:hAnsi="Times New Roman" w:eastAsia="仿宋" w:cs="Times New Roman"/>
                <w:b/>
                <w:kern w:val="0"/>
                <w:sz w:val="24"/>
                <w:szCs w:val="32"/>
              </w:rPr>
            </w:pPr>
            <w:r>
              <w:rPr>
                <w:rFonts w:ascii="Times New Roman" w:hAnsi="Times New Roman" w:eastAsia="仿宋" w:cs="Times New Roman"/>
                <w:b/>
                <w:kern w:val="0"/>
                <w:sz w:val="24"/>
                <w:szCs w:val="32"/>
              </w:rPr>
              <w:t>XX年度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每股收益</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r>
              <w:rPr>
                <w:rFonts w:hint="eastAsia" w:ascii="Times New Roman" w:hAnsi="Times New Roman" w:eastAsia="仿宋" w:cs="Times New Roman"/>
                <w:kern w:val="0"/>
                <w:sz w:val="24"/>
                <w:szCs w:val="32"/>
              </w:rPr>
              <w:t>/股</w:t>
            </w:r>
            <w:r>
              <w:rPr>
                <w:rFonts w:ascii="Times New Roman" w:hAnsi="Times New Roman" w:eastAsia="仿宋" w:cs="Times New Roman"/>
                <w:kern w:val="0"/>
                <w:sz w:val="24"/>
                <w:szCs w:val="32"/>
              </w:rPr>
              <w:t>）</w:t>
            </w:r>
          </w:p>
        </w:tc>
        <w:tc>
          <w:tcPr>
            <w:tcW w:w="1825"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c>
          <w:tcPr>
            <w:tcW w:w="2186"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归属于母公司所有者的每股净资产</w:t>
            </w:r>
            <w:r>
              <w:rPr>
                <w:rFonts w:hint="eastAsia" w:ascii="Times New Roman" w:hAnsi="Times New Roman" w:eastAsia="仿宋" w:cs="Times New Roman"/>
                <w:kern w:val="0"/>
                <w:sz w:val="24"/>
                <w:szCs w:val="32"/>
              </w:rPr>
              <w:t>（</w:t>
            </w:r>
            <w:r>
              <w:rPr>
                <w:rFonts w:ascii="Times New Roman" w:hAnsi="Times New Roman" w:eastAsia="仿宋" w:cs="Times New Roman"/>
                <w:kern w:val="0"/>
                <w:sz w:val="24"/>
                <w:szCs w:val="32"/>
              </w:rPr>
              <w:t>元</w:t>
            </w:r>
            <w:r>
              <w:rPr>
                <w:rFonts w:hint="eastAsia" w:ascii="Times New Roman" w:hAnsi="Times New Roman" w:eastAsia="仿宋" w:cs="Times New Roman"/>
                <w:kern w:val="0"/>
                <w:sz w:val="24"/>
                <w:szCs w:val="32"/>
              </w:rPr>
              <w:t>/股</w:t>
            </w:r>
            <w:r>
              <w:rPr>
                <w:rFonts w:ascii="Times New Roman" w:hAnsi="Times New Roman" w:eastAsia="仿宋" w:cs="Times New Roman"/>
                <w:kern w:val="0"/>
                <w:sz w:val="24"/>
                <w:szCs w:val="32"/>
              </w:rPr>
              <w:t>）</w:t>
            </w:r>
          </w:p>
        </w:tc>
        <w:tc>
          <w:tcPr>
            <w:tcW w:w="1825"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c>
          <w:tcPr>
            <w:tcW w:w="2186"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资产负债率</w:t>
            </w:r>
          </w:p>
        </w:tc>
        <w:tc>
          <w:tcPr>
            <w:tcW w:w="1825"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c>
          <w:tcPr>
            <w:tcW w:w="2186" w:type="dxa"/>
            <w:vAlign w:val="center"/>
          </w:tcPr>
          <w:p>
            <w:pPr>
              <w:widowControl/>
              <w:jc w:val="center"/>
              <w:rPr>
                <w:rFonts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547" w:type="dxa"/>
            <w:vAlign w:val="center"/>
          </w:tcPr>
          <w:p>
            <w:pPr>
              <w:widowControl/>
              <w:jc w:val="center"/>
              <w:rPr>
                <w:rFonts w:ascii="Times New Roman" w:hAnsi="Times New Roman" w:eastAsia="仿宋" w:cs="Times New Roman"/>
                <w:kern w:val="0"/>
                <w:sz w:val="24"/>
                <w:szCs w:val="32"/>
              </w:rPr>
            </w:pPr>
            <w:r>
              <w:rPr>
                <w:rFonts w:ascii="Times New Roman" w:hAnsi="Times New Roman" w:eastAsia="仿宋" w:cs="Times New Roman"/>
                <w:kern w:val="0"/>
                <w:sz w:val="24"/>
                <w:szCs w:val="32"/>
              </w:rPr>
              <w:t>…</w:t>
            </w:r>
          </w:p>
        </w:tc>
        <w:tc>
          <w:tcPr>
            <w:tcW w:w="1825" w:type="dxa"/>
            <w:vAlign w:val="center"/>
          </w:tcPr>
          <w:p>
            <w:pPr>
              <w:widowControl/>
              <w:jc w:val="center"/>
              <w:rPr>
                <w:rFonts w:ascii="Times New Roman" w:hAnsi="Times New Roman" w:eastAsia="仿宋" w:cs="Times New Roman"/>
                <w:kern w:val="0"/>
                <w:sz w:val="24"/>
                <w:szCs w:val="32"/>
              </w:rPr>
            </w:pPr>
          </w:p>
        </w:tc>
        <w:tc>
          <w:tcPr>
            <w:tcW w:w="1952" w:type="dxa"/>
            <w:vAlign w:val="center"/>
          </w:tcPr>
          <w:p>
            <w:pPr>
              <w:widowControl/>
              <w:jc w:val="center"/>
              <w:rPr>
                <w:rFonts w:ascii="Times New Roman" w:hAnsi="Times New Roman" w:eastAsia="仿宋" w:cs="Times New Roman"/>
                <w:kern w:val="0"/>
                <w:sz w:val="24"/>
                <w:szCs w:val="32"/>
              </w:rPr>
            </w:pPr>
          </w:p>
        </w:tc>
        <w:tc>
          <w:tcPr>
            <w:tcW w:w="2186" w:type="dxa"/>
            <w:vAlign w:val="center"/>
          </w:tcPr>
          <w:p>
            <w:pPr>
              <w:widowControl/>
              <w:jc w:val="center"/>
              <w:rPr>
                <w:rFonts w:ascii="Times New Roman" w:hAnsi="Times New Roman" w:eastAsia="仿宋" w:cs="Times New Roman"/>
                <w:kern w:val="0"/>
                <w:sz w:val="24"/>
                <w:szCs w:val="32"/>
              </w:rPr>
            </w:pPr>
          </w:p>
        </w:tc>
      </w:tr>
    </w:tbl>
    <w:p>
      <w:pPr>
        <w:widowControl/>
        <w:jc w:val="left"/>
        <w:rPr>
          <w:rFonts w:ascii="Times New Roman" w:hAnsi="Times New Roman" w:eastAsia="黑体" w:cs="Times New Roman"/>
          <w:sz w:val="32"/>
          <w:lang w:val="zh-CN"/>
        </w:rPr>
      </w:pP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sz w:val="32"/>
          <w:lang w:val="zh-CN"/>
        </w:rPr>
      </w:pPr>
      <w:r>
        <w:rPr>
          <w:rFonts w:hint="eastAsia" w:ascii="Times New Roman" w:hAnsi="Times New Roman" w:eastAsia="黑体" w:cs="Times New Roman"/>
          <w:sz w:val="32"/>
          <w:lang w:val="zh-CN"/>
        </w:rPr>
        <w:t>三</w:t>
      </w:r>
      <w:r>
        <w:rPr>
          <w:rFonts w:ascii="Times New Roman" w:hAnsi="Times New Roman" w:eastAsia="黑体" w:cs="Times New Roman"/>
          <w:sz w:val="32"/>
          <w:lang w:val="zh-CN"/>
        </w:rPr>
        <w:t>、</w:t>
      </w:r>
      <w:r>
        <w:rPr>
          <w:rFonts w:hint="eastAsia" w:ascii="Times New Roman" w:hAnsi="Times New Roman" w:eastAsia="黑体" w:cs="Times New Roman"/>
          <w:sz w:val="32"/>
          <w:lang w:val="zh-CN"/>
        </w:rPr>
        <w:t>募集资金</w:t>
      </w:r>
      <w:r>
        <w:rPr>
          <w:rFonts w:ascii="Times New Roman" w:hAnsi="Times New Roman" w:eastAsia="黑体" w:cs="Times New Roman"/>
          <w:sz w:val="32"/>
          <w:lang w:val="zh-CN"/>
        </w:rPr>
        <w:t>用于购买资产</w:t>
      </w:r>
      <w:r>
        <w:rPr>
          <w:rFonts w:hint="eastAsia" w:ascii="Times New Roman" w:hAnsi="Times New Roman" w:eastAsia="黑体" w:cs="Times New Roman"/>
          <w:sz w:val="32"/>
          <w:lang w:val="zh-CN"/>
        </w:rPr>
        <w:t>的</w:t>
      </w:r>
      <w:r>
        <w:rPr>
          <w:rFonts w:ascii="Times New Roman" w:hAnsi="Times New Roman" w:eastAsia="黑体" w:cs="Times New Roman"/>
          <w:sz w:val="32"/>
          <w:lang w:val="zh-CN"/>
        </w:rPr>
        <w:t>情况</w:t>
      </w:r>
    </w:p>
    <w:p>
      <w:pPr>
        <w:pStyle w:val="44"/>
        <w:autoSpaceDE w:val="0"/>
        <w:autoSpaceDN w:val="0"/>
        <w:adjustRightInd w:val="0"/>
        <w:spacing w:line="484" w:lineRule="atLeast"/>
        <w:ind w:firstLine="640"/>
        <w:textAlignment w:val="center"/>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本次发行</w:t>
      </w:r>
      <w:r>
        <w:rPr>
          <w:rFonts w:hint="eastAsia" w:ascii="Times New Roman" w:hAnsi="Times New Roman" w:eastAsia="仿宋" w:cs="Times New Roman"/>
          <w:kern w:val="0"/>
          <w:sz w:val="32"/>
          <w:szCs w:val="32"/>
        </w:rPr>
        <w:t>涉及/不涉及募集资金用于购买资产</w:t>
      </w:r>
      <w:r>
        <w:rPr>
          <w:rFonts w:ascii="Times New Roman" w:hAnsi="Times New Roman" w:eastAsia="仿宋" w:cs="Times New Roman"/>
          <w:kern w:val="0"/>
          <w:sz w:val="32"/>
          <w:szCs w:val="32"/>
        </w:rPr>
        <w:t>。</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应当</w:t>
            </w:r>
            <w:r>
              <w:rPr>
                <w:rFonts w:hint="eastAsia" w:ascii="Times New Roman" w:hAnsi="Times New Roman" w:eastAsia="仿宋" w:cs="Times New Roman"/>
                <w:kern w:val="0"/>
                <w:sz w:val="32"/>
                <w:szCs w:val="32"/>
              </w:rPr>
              <w:t>披露所购买资产</w:t>
            </w:r>
            <w:r>
              <w:rPr>
                <w:rFonts w:ascii="Times New Roman" w:hAnsi="Times New Roman" w:eastAsia="仿宋" w:cs="Times New Roman"/>
                <w:kern w:val="0"/>
                <w:sz w:val="32"/>
                <w:szCs w:val="32"/>
              </w:rPr>
              <w:t>的过户或交付情况，并说明资产相关实际情况与定向发行说明书中披露的信息是否存在差异。</w:t>
            </w:r>
          </w:p>
        </w:tc>
      </w:tr>
    </w:tbl>
    <w:p>
      <w:pPr>
        <w:rPr>
          <w:rFonts w:ascii="Times New Roman" w:hAnsi="Times New Roman" w:eastAsia="黑体" w:cs="Times New Roman"/>
          <w:sz w:val="32"/>
          <w:lang w:val="zh-CN"/>
        </w:rPr>
      </w:pPr>
      <w:r>
        <w:rPr>
          <w:rFonts w:ascii="Times New Roman" w:hAnsi="Times New Roman" w:eastAsia="黑体" w:cs="Times New Roman"/>
          <w:sz w:val="32"/>
          <w:lang w:val="zh-CN"/>
        </w:rPr>
        <w:t xml:space="preserve">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sz w:val="32"/>
          <w:lang w:val="zh-CN"/>
        </w:rPr>
      </w:pPr>
      <w:r>
        <w:rPr>
          <w:rFonts w:hint="eastAsia" w:ascii="Times New Roman" w:hAnsi="Times New Roman" w:eastAsia="黑体" w:cs="Times New Roman"/>
          <w:sz w:val="32"/>
          <w:lang w:val="zh-CN"/>
        </w:rPr>
        <w:t>四</w:t>
      </w:r>
      <w:r>
        <w:rPr>
          <w:rFonts w:ascii="Times New Roman" w:hAnsi="Times New Roman" w:eastAsia="黑体" w:cs="Times New Roman"/>
          <w:sz w:val="32"/>
          <w:lang w:val="zh-CN"/>
        </w:rPr>
        <w:t>、特殊投资条款</w:t>
      </w:r>
    </w:p>
    <w:p>
      <w:pPr>
        <w:ind w:firstLine="640" w:firstLineChars="200"/>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本次发行涉及/不涉及特殊投资条款。</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请披露</w:t>
            </w:r>
            <w:r>
              <w:rPr>
                <w:rFonts w:ascii="Times New Roman" w:hAnsi="Times New Roman" w:eastAsia="仿宋" w:cs="Times New Roman"/>
                <w:kern w:val="0"/>
                <w:sz w:val="32"/>
                <w:szCs w:val="32"/>
              </w:rPr>
              <w:t>特殊投资条款具体内容。</w:t>
            </w:r>
          </w:p>
        </w:tc>
      </w:tr>
    </w:tbl>
    <w:p>
      <w:pPr>
        <w:rPr>
          <w:rFonts w:ascii="Times New Roman" w:hAnsi="Times New Roman" w:eastAsia="黑体" w:cs="Times New Roman"/>
          <w:sz w:val="32"/>
          <w:lang w:val="zh-CN"/>
        </w:rPr>
      </w:pPr>
      <w:r>
        <w:rPr>
          <w:rFonts w:ascii="Times New Roman" w:hAnsi="Times New Roman" w:eastAsia="黑体" w:cs="Times New Roman"/>
          <w:b/>
          <w:lang w:val="zh-CN"/>
        </w:rPr>
        <w:t xml:space="preserve"> </w:t>
      </w:r>
      <w:r>
        <w:rPr>
          <w:rFonts w:ascii="Times New Roman" w:hAnsi="Times New Roman" w:eastAsia="黑体" w:cs="Times New Roman"/>
          <w:sz w:val="32"/>
          <w:lang w:val="zh-CN"/>
        </w:rPr>
        <w:t xml:space="preserve">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b/>
          <w:lang w:val="zh-CN"/>
        </w:rPr>
      </w:pPr>
      <w:r>
        <w:rPr>
          <w:rFonts w:hint="eastAsia" w:ascii="Times New Roman" w:hAnsi="Times New Roman" w:eastAsia="黑体" w:cs="Times New Roman"/>
          <w:sz w:val="32"/>
          <w:lang w:val="zh-CN"/>
        </w:rPr>
        <w:t>五</w:t>
      </w:r>
      <w:r>
        <w:rPr>
          <w:rFonts w:ascii="Times New Roman" w:hAnsi="Times New Roman" w:eastAsia="黑体" w:cs="Times New Roman"/>
          <w:sz w:val="32"/>
          <w:lang w:val="zh-CN"/>
        </w:rPr>
        <w:t>、定向发行</w:t>
      </w:r>
      <w:r>
        <w:rPr>
          <w:rFonts w:hint="eastAsia" w:ascii="Times New Roman" w:hAnsi="Times New Roman" w:eastAsia="黑体" w:cs="Times New Roman"/>
          <w:sz w:val="32"/>
          <w:lang w:val="zh-CN"/>
        </w:rPr>
        <w:t>有关事项的调整</w:t>
      </w:r>
      <w:r>
        <w:rPr>
          <w:rFonts w:ascii="Times New Roman" w:hAnsi="Times New Roman" w:eastAsia="黑体" w:cs="Times New Roman"/>
          <w:sz w:val="32"/>
          <w:lang w:val="zh-CN"/>
        </w:rPr>
        <w:t>情况</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本次发行涉及/不涉及定向发行</w:t>
      </w:r>
      <w:r>
        <w:rPr>
          <w:rFonts w:hint="eastAsia" w:ascii="Times New Roman" w:hAnsi="Times New Roman" w:eastAsia="仿宋" w:cs="Times New Roman"/>
          <w:sz w:val="32"/>
          <w:szCs w:val="32"/>
        </w:rPr>
        <w:t>有关事项</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调整</w:t>
      </w:r>
      <w:r>
        <w:rPr>
          <w:rFonts w:ascii="Times New Roman" w:hAnsi="Times New Roman" w:eastAsia="仿宋" w:cs="Times New Roman"/>
          <w:sz w:val="32"/>
          <w:szCs w:val="32"/>
        </w:rPr>
        <w:t>。</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由于情况发生变化，导致董事会决议中关于本次定向发行的有关事项需要修正或者补充说明的，请披露调整的内容及履行的审议程序。</w:t>
            </w:r>
          </w:p>
        </w:tc>
      </w:tr>
    </w:tbl>
    <w:p>
      <w:pPr>
        <w:rPr>
          <w:rFonts w:ascii="Times New Roman" w:hAnsi="Times New Roman" w:eastAsia="黑体" w:cs="Times New Roman"/>
          <w:sz w:val="32"/>
          <w:lang w:val="zh-CN"/>
        </w:rPr>
      </w:pPr>
      <w:r>
        <w:rPr>
          <w:rFonts w:ascii="Times New Roman" w:hAnsi="Times New Roman" w:eastAsia="黑体" w:cs="Times New Roman"/>
          <w:b/>
          <w:lang w:val="zh-CN"/>
        </w:rPr>
        <w:t xml:space="preserve">  </w:t>
      </w:r>
      <w:r>
        <w:rPr>
          <w:rFonts w:ascii="Times New Roman" w:hAnsi="Times New Roman" w:eastAsia="黑体" w:cs="Times New Roman"/>
          <w:sz w:val="32"/>
          <w:lang w:val="zh-CN"/>
        </w:rPr>
        <w:t xml:space="preserve">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b/>
          <w:lang w:val="zh-CN"/>
        </w:rPr>
      </w:pPr>
      <w:r>
        <w:rPr>
          <w:rFonts w:hint="eastAsia" w:ascii="Times New Roman" w:hAnsi="Times New Roman" w:eastAsia="黑体" w:cs="Times New Roman"/>
          <w:sz w:val="32"/>
          <w:lang w:val="zh-CN"/>
        </w:rPr>
        <w:t>六</w:t>
      </w:r>
      <w:r>
        <w:rPr>
          <w:rFonts w:ascii="Times New Roman" w:hAnsi="Times New Roman" w:eastAsia="黑体" w:cs="Times New Roman"/>
          <w:sz w:val="32"/>
          <w:lang w:val="zh-CN"/>
        </w:rPr>
        <w:t>、其他需说明的事项（如有）</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rPr>
          <w:rFonts w:ascii="Times New Roman" w:hAnsi="Times New Roman" w:eastAsia="黑体" w:cs="Times New Roman"/>
          <w:sz w:val="32"/>
          <w:lang w:val="zh-CN"/>
        </w:rPr>
      </w:pPr>
      <w:r>
        <w:rPr>
          <w:rFonts w:ascii="Times New Roman" w:hAnsi="Times New Roman" w:eastAsia="黑体" w:cs="Times New Roman"/>
          <w:sz w:val="32"/>
          <w:lang w:val="zh-CN"/>
        </w:rPr>
        <w:t>　　</w:t>
      </w:r>
    </w:p>
    <w:p>
      <w:pPr>
        <w:widowControl/>
        <w:jc w:val="left"/>
        <w:rPr>
          <w:rFonts w:ascii="Times New Roman" w:hAnsi="Times New Roman" w:eastAsia="黑体" w:cs="Times New Roman"/>
          <w:sz w:val="32"/>
          <w:lang w:val="zh-CN"/>
        </w:rPr>
      </w:pPr>
      <w:r>
        <w:rPr>
          <w:rFonts w:ascii="Times New Roman" w:hAnsi="Times New Roman" w:eastAsia="黑体" w:cs="Times New Roman"/>
          <w:sz w:val="32"/>
          <w:lang w:val="zh-CN"/>
        </w:rPr>
        <w:br w:type="page"/>
      </w:r>
    </w:p>
    <w:p>
      <w:pPr>
        <w:ind w:firstLine="640" w:firstLineChars="200"/>
        <w:rPr>
          <w:rFonts w:ascii="Times New Roman" w:hAnsi="Times New Roman" w:eastAsia="黑体" w:cs="Times New Roman"/>
          <w:b/>
          <w:lang w:val="zh-CN"/>
        </w:rPr>
      </w:pPr>
      <w:r>
        <w:rPr>
          <w:rFonts w:hint="eastAsia" w:ascii="Times New Roman" w:hAnsi="Times New Roman" w:eastAsia="黑体" w:cs="Times New Roman"/>
          <w:sz w:val="32"/>
          <w:lang w:val="zh-CN"/>
        </w:rPr>
        <w:t>七</w:t>
      </w:r>
      <w:r>
        <w:rPr>
          <w:rFonts w:ascii="Times New Roman" w:hAnsi="Times New Roman" w:eastAsia="黑体" w:cs="Times New Roman"/>
          <w:sz w:val="32"/>
          <w:lang w:val="zh-CN"/>
        </w:rPr>
        <w:t>、有关声明</w:t>
      </w:r>
    </w:p>
    <w:p>
      <w:pPr>
        <w:autoSpaceDE w:val="0"/>
        <w:autoSpaceDN w:val="0"/>
        <w:adjustRightInd w:val="0"/>
        <w:spacing w:line="484" w:lineRule="atLeast"/>
        <w:ind w:firstLine="491"/>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本公司或本人承诺本发行情况报告书不存在虚假记载、误导性陈述或重大遗漏，并对其真实性、准确性和完整性承担</w:t>
      </w:r>
      <w:r>
        <w:rPr>
          <w:rFonts w:ascii="Times New Roman" w:hAnsi="Times New Roman" w:eastAsia="仿宋" w:cs="Times New Roman"/>
          <w:kern w:val="0"/>
          <w:sz w:val="32"/>
          <w:szCs w:val="32"/>
        </w:rPr>
        <w:t>相应</w:t>
      </w:r>
      <w:r>
        <w:rPr>
          <w:rFonts w:ascii="Times New Roman" w:hAnsi="Times New Roman" w:eastAsia="仿宋" w:cs="Times New Roman"/>
          <w:kern w:val="0"/>
          <w:sz w:val="32"/>
          <w:szCs w:val="32"/>
          <w:lang w:val="zh-CN"/>
        </w:rPr>
        <w:t>的法律责任。</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实际控制人签名：</w:t>
      </w:r>
    </w:p>
    <w:p>
      <w:pPr>
        <w:autoSpaceDE w:val="0"/>
        <w:autoSpaceDN w:val="0"/>
        <w:adjustRightInd w:val="0"/>
        <w:spacing w:line="600" w:lineRule="exact"/>
        <w:ind w:firstLine="640" w:firstLineChars="200"/>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盖章：</w:t>
      </w:r>
    </w:p>
    <w:p>
      <w:pPr>
        <w:autoSpaceDE w:val="0"/>
        <w:autoSpaceDN w:val="0"/>
        <w:adjustRightInd w:val="0"/>
        <w:spacing w:line="600" w:lineRule="exact"/>
        <w:ind w:firstLine="640" w:firstLineChars="200"/>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X年X月X日</w:t>
      </w:r>
    </w:p>
    <w:p>
      <w:pPr>
        <w:autoSpaceDE w:val="0"/>
        <w:autoSpaceDN w:val="0"/>
        <w:adjustRightInd w:val="0"/>
        <w:spacing w:line="600" w:lineRule="exact"/>
        <w:jc w:val="left"/>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控股股东签名：</w:t>
      </w:r>
    </w:p>
    <w:p>
      <w:pPr>
        <w:autoSpaceDE w:val="0"/>
        <w:autoSpaceDN w:val="0"/>
        <w:adjustRightInd w:val="0"/>
        <w:spacing w:line="600" w:lineRule="exact"/>
        <w:ind w:firstLine="640" w:firstLineChars="200"/>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盖章：</w:t>
      </w:r>
    </w:p>
    <w:p>
      <w:pPr>
        <w:autoSpaceDE w:val="0"/>
        <w:autoSpaceDN w:val="0"/>
        <w:adjustRightInd w:val="0"/>
        <w:spacing w:line="600" w:lineRule="exact"/>
        <w:ind w:firstLine="640" w:firstLineChars="200"/>
        <w:jc w:val="right"/>
        <w:textAlignment w:val="center"/>
        <w:rPr>
          <w:rFonts w:ascii="Times New Roman" w:hAnsi="Times New Roman" w:eastAsia="仿宋" w:cs="Times New Roman"/>
          <w:sz w:val="32"/>
          <w:szCs w:val="32"/>
        </w:rPr>
      </w:pPr>
      <w:r>
        <w:rPr>
          <w:rFonts w:ascii="Times New Roman" w:hAnsi="Times New Roman" w:eastAsia="仿宋" w:cs="Times New Roman"/>
          <w:sz w:val="32"/>
          <w:szCs w:val="32"/>
        </w:rPr>
        <w:t>X年X月X日</w:t>
      </w:r>
    </w:p>
    <w:p>
      <w:pPr>
        <w:widowControl/>
        <w:spacing w:line="6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rPr>
          <w:rFonts w:ascii="Times New Roman" w:hAnsi="Times New Roman" w:eastAsia="方正大标宋简体" w:cs="Times New Roman"/>
          <w:bCs/>
          <w:kern w:val="44"/>
          <w:sz w:val="44"/>
          <w:szCs w:val="44"/>
          <w:lang w:val="zh-CN" w:eastAsia="zh-CN"/>
        </w:rPr>
      </w:pPr>
      <w:r>
        <w:rPr>
          <w:rFonts w:ascii="Times New Roman" w:hAnsi="Times New Roman" w:eastAsia="黑体" w:cs="Times New Roman"/>
          <w:sz w:val="32"/>
          <w:lang w:val="zh-CN"/>
        </w:rPr>
        <w:t xml:space="preserve">    </w:t>
      </w:r>
      <w:r>
        <w:rPr>
          <w:rFonts w:hint="eastAsia" w:ascii="Times New Roman" w:hAnsi="Times New Roman" w:eastAsia="黑体" w:cs="Times New Roman"/>
          <w:sz w:val="32"/>
          <w:lang w:val="zh-CN"/>
        </w:rPr>
        <w:t>八</w:t>
      </w:r>
      <w:r>
        <w:rPr>
          <w:rFonts w:ascii="Times New Roman" w:hAnsi="Times New Roman" w:eastAsia="黑体" w:cs="Times New Roman"/>
          <w:sz w:val="32"/>
          <w:lang w:val="zh-CN"/>
        </w:rPr>
        <w:t>、备查文件</w:t>
      </w:r>
    </w:p>
    <w:tbl>
      <w:tblPr>
        <w:tblStyle w:val="1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tabs>
                <w:tab w:val="left" w:pos="5140"/>
              </w:tabs>
              <w:rPr>
                <w:rFonts w:ascii="Times New Roman" w:hAnsi="Times New Roman" w:eastAsia="仿宋" w:cs="Times New Roman"/>
                <w:kern w:val="0"/>
                <w:sz w:val="32"/>
                <w:szCs w:val="32"/>
              </w:rPr>
            </w:pPr>
          </w:p>
        </w:tc>
      </w:tr>
    </w:tbl>
    <w:p>
      <w:pPr>
        <w:autoSpaceDE w:val="0"/>
        <w:autoSpaceDN w:val="0"/>
        <w:adjustRightInd w:val="0"/>
        <w:spacing w:line="484" w:lineRule="atLeast"/>
        <w:ind w:firstLine="491"/>
        <w:textAlignment w:val="center"/>
        <w:rPr>
          <w:rFonts w:ascii="Times New Roman" w:hAnsi="Times New Roman" w:eastAsia="方正大标宋简体" w:cs="Times New Roman"/>
          <w:bCs/>
          <w:kern w:val="44"/>
          <w:sz w:val="44"/>
          <w:szCs w:val="44"/>
          <w:lang w:val="zh-CN" w:eastAsia="zh-CN"/>
        </w:rPr>
      </w:pPr>
    </w:p>
    <w:p>
      <w:pPr>
        <w:tabs>
          <w:tab w:val="left" w:pos="3384"/>
        </w:tabs>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pStyle w:val="13"/>
        <w:shd w:val="clear" w:color="auto" w:fill="FFFFFF"/>
        <w:spacing w:before="0" w:beforeAutospacing="0" w:after="0" w:afterAutospacing="0" w:line="420" w:lineRule="atLeast"/>
        <w:jc w:val="right"/>
        <w:rPr>
          <w:rFonts w:ascii="Times New Roman" w:hAnsi="Times New Roman" w:eastAsia="仿宋"/>
          <w:color w:val="333333"/>
          <w:sz w:val="32"/>
          <w:szCs w:val="32"/>
        </w:rPr>
      </w:pPr>
    </w:p>
    <w:p>
      <w:pPr>
        <w:autoSpaceDE w:val="0"/>
        <w:autoSpaceDN w:val="0"/>
        <w:adjustRightInd w:val="0"/>
        <w:spacing w:line="600" w:lineRule="exact"/>
        <w:ind w:firstLine="491"/>
        <w:jc w:val="right"/>
        <w:textAlignment w:val="center"/>
        <w:rPr>
          <w:rFonts w:ascii="Times New Roman" w:hAnsi="Times New Roman" w:eastAsia="仿宋" w:cs="Times New Roman"/>
          <w:kern w:val="0"/>
          <w:sz w:val="32"/>
          <w:szCs w:val="32"/>
        </w:rPr>
      </w:pPr>
    </w:p>
    <w:p>
      <w:pPr>
        <w:widowControl/>
        <w:jc w:val="left"/>
        <w:rPr>
          <w:rFonts w:ascii="Times New Roman" w:hAnsi="Times New Roman" w:eastAsia="方正大标宋简体" w:cs="Times New Roman"/>
          <w:b/>
          <w:bCs/>
          <w:kern w:val="44"/>
          <w:sz w:val="44"/>
          <w:szCs w:val="44"/>
          <w:lang w:val="zh-CN" w:eastAsia="zh-CN"/>
        </w:rPr>
      </w:pPr>
      <w:r>
        <w:rPr>
          <w:rFonts w:ascii="Times New Roman" w:hAnsi="Times New Roman" w:eastAsia="方正大标宋简体" w:cs="Times New Roman"/>
          <w:lang w:val="zh-CN" w:eastAsia="zh-CN"/>
        </w:rPr>
        <w:br w:type="page"/>
      </w:r>
    </w:p>
    <w:p>
      <w:pPr>
        <w:pStyle w:val="2"/>
        <w:keepNext w:val="0"/>
        <w:keepLines w:val="0"/>
        <w:jc w:val="center"/>
        <w:rPr>
          <w:rFonts w:ascii="Times New Roman" w:hAnsi="Times New Roman" w:eastAsia="方正大标宋简体" w:cs="Times New Roman"/>
          <w:lang w:val="zh-CN" w:eastAsia="zh-CN"/>
        </w:rPr>
      </w:pPr>
      <w:bookmarkStart w:id="62" w:name="_Toc127353232"/>
      <w:r>
        <w:rPr>
          <w:rFonts w:ascii="Times New Roman" w:hAnsi="Times New Roman" w:eastAsia="方正大标宋简体" w:cs="Times New Roman"/>
          <w:lang w:val="zh-CN" w:eastAsia="zh-CN"/>
        </w:rPr>
        <w:t>22.主办券商关于申请挂牌公司股票在全国股转系统挂牌同时进入创新层的专项核查意见模板</w:t>
      </w:r>
      <w:bookmarkEnd w:id="62"/>
    </w:p>
    <w:p>
      <w:pPr>
        <w:autoSpaceDE w:val="0"/>
        <w:autoSpaceDN w:val="0"/>
        <w:adjustRightInd w:val="0"/>
        <w:spacing w:line="600" w:lineRule="exact"/>
        <w:textAlignment w:val="center"/>
        <w:rPr>
          <w:rFonts w:ascii="Times New Roman" w:hAnsi="Times New Roman" w:eastAsia="方正大标宋_GBK" w:cs="Times New Roman"/>
          <w:sz w:val="28"/>
          <w:szCs w:val="32"/>
        </w:rPr>
      </w:pPr>
    </w:p>
    <w:p>
      <w:pPr>
        <w:autoSpaceDE w:val="0"/>
        <w:autoSpaceDN w:val="0"/>
        <w:adjustRightInd w:val="0"/>
        <w:spacing w:line="600" w:lineRule="exact"/>
        <w:textAlignment w:val="center"/>
        <w:rPr>
          <w:rFonts w:ascii="Times New Roman" w:hAnsi="Times New Roman" w:eastAsia="方正大标宋_GBK" w:cs="Times New Roman"/>
          <w:sz w:val="28"/>
          <w:szCs w:val="32"/>
        </w:rPr>
      </w:pPr>
    </w:p>
    <w:p>
      <w:pPr>
        <w:snapToGrid w:val="0"/>
        <w:spacing w:line="6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XX</w:t>
      </w:r>
      <w:r>
        <w:rPr>
          <w:rFonts w:hint="eastAsia" w:ascii="Times New Roman" w:hAnsi="Times New Roman" w:eastAsia="方正大标宋简体" w:cs="Times New Roman"/>
          <w:sz w:val="44"/>
          <w:szCs w:val="44"/>
        </w:rPr>
        <w:t>证券关于</w:t>
      </w:r>
      <w:r>
        <w:rPr>
          <w:rFonts w:ascii="Times New Roman" w:hAnsi="Times New Roman" w:eastAsia="方正大标宋简体" w:cs="Times New Roman"/>
          <w:sz w:val="44"/>
          <w:szCs w:val="44"/>
        </w:rPr>
        <w:t>XX</w:t>
      </w:r>
      <w:r>
        <w:rPr>
          <w:rFonts w:hint="eastAsia" w:ascii="Times New Roman" w:hAnsi="Times New Roman" w:eastAsia="方正大标宋简体" w:cs="Times New Roman"/>
          <w:sz w:val="44"/>
          <w:szCs w:val="44"/>
        </w:rPr>
        <w:t>股份（有限）公司股票</w:t>
      </w:r>
    </w:p>
    <w:p>
      <w:pPr>
        <w:snapToGrid w:val="0"/>
        <w:spacing w:line="640"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在全国股转系统挂牌同时进入创新层的</w:t>
      </w:r>
    </w:p>
    <w:p>
      <w:pPr>
        <w:snapToGrid w:val="0"/>
        <w:spacing w:line="640"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专项核查意见</w:t>
      </w:r>
    </w:p>
    <w:p>
      <w:pPr>
        <w:autoSpaceDE w:val="0"/>
        <w:autoSpaceDN w:val="0"/>
        <w:adjustRightInd w:val="0"/>
        <w:spacing w:line="600" w:lineRule="exact"/>
        <w:ind w:firstLine="367"/>
        <w:jc w:val="center"/>
        <w:textAlignment w:val="center"/>
        <w:rPr>
          <w:rFonts w:ascii="Times New Roman" w:hAnsi="Times New Roman" w:eastAsia="仿宋" w:cs="Times New Roman"/>
          <w:kern w:val="0"/>
          <w:sz w:val="32"/>
          <w:szCs w:val="32"/>
        </w:rPr>
      </w:pPr>
    </w:p>
    <w:p>
      <w:pPr>
        <w:autoSpaceDE w:val="0"/>
        <w:autoSpaceDN w:val="0"/>
        <w:adjustRightInd w:val="0"/>
        <w:spacing w:line="600" w:lineRule="exact"/>
        <w:ind w:firstLine="640" w:firstLineChars="200"/>
        <w:jc w:val="left"/>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我公司对推荐的XX股份（有限）公司（以下简称“公司”或【简称】）股票在全国中小企业股份转让系统挂牌及定向发行的相关申请文件进行了核查，根据《全国中小企业股份转让系统分层管理办法》</w:t>
      </w:r>
      <w:r>
        <w:rPr>
          <w:rFonts w:hint="eastAsia" w:ascii="Times New Roman" w:hAnsi="Times New Roman" w:eastAsia="仿宋" w:cs="Times New Roman"/>
          <w:kern w:val="0"/>
          <w:sz w:val="32"/>
          <w:szCs w:val="32"/>
          <w:lang w:val="zh-CN"/>
        </w:rPr>
        <w:t>《全国中小企业股份转让系统股票公开转让并挂牌业务指南第1号—申报与审核</w:t>
      </w:r>
      <w:r>
        <w:rPr>
          <w:rFonts w:ascii="Times New Roman" w:hAnsi="Times New Roman" w:eastAsia="仿宋" w:cs="Times New Roman"/>
          <w:kern w:val="0"/>
          <w:sz w:val="32"/>
          <w:szCs w:val="32"/>
          <w:lang w:val="zh-CN"/>
        </w:rPr>
        <w:t>》等规定，现将关于XX股份（有限）公司在全国股转系统挂牌同时进入创新层的有关情况核查说明如下：</w:t>
      </w:r>
    </w:p>
    <w:p>
      <w:pPr>
        <w:spacing w:line="600" w:lineRule="exact"/>
        <w:ind w:firstLine="642" w:firstLineChars="200"/>
        <w:rPr>
          <w:rFonts w:ascii="Times New Roman" w:hAnsi="Times New Roman" w:eastAsia="黑体" w:cs="Times New Roman"/>
          <w:b/>
          <w:sz w:val="32"/>
          <w:szCs w:val="32"/>
        </w:rPr>
      </w:pPr>
      <w:r>
        <w:rPr>
          <w:rFonts w:ascii="Times New Roman" w:hAnsi="Times New Roman" w:eastAsia="黑体" w:cs="Times New Roman"/>
          <w:b/>
          <w:sz w:val="32"/>
          <w:szCs w:val="32"/>
        </w:rPr>
        <w:t>一、公司进入创新层适用标准的分析说明</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1.差异化标准</w:t>
      </w:r>
    </w:p>
    <w:p>
      <w:pPr>
        <w:spacing w:line="600" w:lineRule="exact"/>
        <w:ind w:firstLine="640" w:firstLineChars="200"/>
        <w:rPr>
          <w:rFonts w:ascii="Times New Roman" w:hAnsi="Times New Roman" w:eastAsia="仿宋" w:cs="Times New Roman"/>
          <w:i/>
          <w:sz w:val="32"/>
          <w:szCs w:val="32"/>
        </w:rPr>
      </w:pPr>
      <w:r>
        <w:rPr>
          <w:rFonts w:ascii="Times New Roman" w:hAnsi="Times New Roman" w:eastAsia="仿宋" w:cs="Times New Roman"/>
          <w:i/>
          <w:sz w:val="32"/>
          <w:szCs w:val="32"/>
        </w:rPr>
        <w:t>按照《全国中小企业股份转让系统分层管理办法》第十</w:t>
      </w:r>
      <w:r>
        <w:rPr>
          <w:rFonts w:hint="eastAsia" w:ascii="Times New Roman" w:hAnsi="Times New Roman" w:eastAsia="仿宋" w:cs="Times New Roman"/>
          <w:i/>
          <w:sz w:val="32"/>
          <w:szCs w:val="32"/>
        </w:rPr>
        <w:t>一</w:t>
      </w:r>
      <w:r>
        <w:rPr>
          <w:rFonts w:ascii="Times New Roman" w:hAnsi="Times New Roman" w:eastAsia="仿宋" w:cs="Times New Roman"/>
          <w:i/>
          <w:sz w:val="32"/>
          <w:szCs w:val="32"/>
        </w:rPr>
        <w:t>条内容，根据公司实际情况逐条分析并说明公司本次定向发行后是否符合创新层条件。</w:t>
      </w:r>
      <w:r>
        <w:rPr>
          <w:rFonts w:ascii="Times New Roman" w:hAnsi="Times New Roman" w:eastAsia="仿宋" w:cs="Times New Roman"/>
          <w:b/>
          <w:i/>
          <w:sz w:val="32"/>
          <w:szCs w:val="32"/>
        </w:rPr>
        <w:t>若符合多项标准的，请逐项列举。</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sz w:val="32"/>
          <w:szCs w:val="32"/>
        </w:rPr>
        <w:t>例：若公司满足《全国中小企业股份转让系统分层管理办法》第十一条</w:t>
      </w:r>
      <w:r>
        <w:rPr>
          <w:rFonts w:hint="eastAsia" w:ascii="Times New Roman" w:hAnsi="Times New Roman" w:eastAsia="仿宋" w:cs="Times New Roman"/>
          <w:sz w:val="32"/>
          <w:szCs w:val="32"/>
        </w:rPr>
        <w:t>第一款第一项</w:t>
      </w:r>
      <w:r>
        <w:rPr>
          <w:rFonts w:ascii="Times New Roman" w:hAnsi="Times New Roman" w:eastAsia="仿宋" w:cs="Times New Roman"/>
          <w:sz w:val="32"/>
          <w:szCs w:val="32"/>
        </w:rPr>
        <w:t>进入创新层，公司应</w:t>
      </w:r>
      <w:r>
        <w:rPr>
          <w:rFonts w:ascii="Times New Roman" w:hAnsi="Times New Roman" w:eastAsia="仿宋" w:cs="Times New Roman"/>
          <w:kern w:val="0"/>
          <w:sz w:val="32"/>
          <w:szCs w:val="32"/>
        </w:rPr>
        <w:t>列示公司最近两年的净利润情况、公司最近两年加权平均净资产收益率、公司股本总额等（参照下表）。</w:t>
      </w:r>
    </w:p>
    <w:tbl>
      <w:tblPr>
        <w:tblStyle w:val="15"/>
        <w:tblW w:w="8280" w:type="dxa"/>
        <w:jc w:val="center"/>
        <w:tblLayout w:type="autofit"/>
        <w:tblCellMar>
          <w:top w:w="0" w:type="dxa"/>
          <w:left w:w="57" w:type="dxa"/>
          <w:bottom w:w="0" w:type="dxa"/>
          <w:right w:w="57" w:type="dxa"/>
        </w:tblCellMar>
      </w:tblPr>
      <w:tblGrid>
        <w:gridCol w:w="1413"/>
        <w:gridCol w:w="2835"/>
        <w:gridCol w:w="2043"/>
        <w:gridCol w:w="1989"/>
      </w:tblGrid>
      <w:tr>
        <w:tblPrEx>
          <w:tblCellMar>
            <w:top w:w="0" w:type="dxa"/>
            <w:left w:w="57" w:type="dxa"/>
            <w:bottom w:w="0" w:type="dxa"/>
            <w:right w:w="57" w:type="dxa"/>
          </w:tblCellMar>
        </w:tblPrEx>
        <w:trPr>
          <w:trHeight w:val="454"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p>
        </w:tc>
        <w:tc>
          <w:tcPr>
            <w:tcW w:w="2835" w:type="dxa"/>
            <w:tcBorders>
              <w:top w:val="single" w:color="auto" w:sz="4" w:space="0"/>
              <w:left w:val="nil"/>
              <w:bottom w:val="single" w:color="auto" w:sz="4" w:space="0"/>
              <w:right w:val="single" w:color="000000"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年度</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XX年度</w:t>
            </w:r>
          </w:p>
        </w:tc>
        <w:tc>
          <w:tcPr>
            <w:tcW w:w="1989" w:type="dxa"/>
            <w:tcBorders>
              <w:top w:val="single" w:color="auto" w:sz="4" w:space="0"/>
              <w:left w:val="nil"/>
              <w:bottom w:val="single" w:color="auto" w:sz="4" w:space="0"/>
              <w:right w:val="single" w:color="000000" w:sz="4" w:space="0"/>
            </w:tcBorders>
            <w:shd w:val="clear" w:color="auto" w:fill="auto"/>
            <w:noWrap/>
            <w:vAlign w:val="center"/>
          </w:tcPr>
          <w:p>
            <w:pPr>
              <w:ind w:firstLine="480" w:firstLineChars="200"/>
              <w:jc w:val="left"/>
              <w:rPr>
                <w:rFonts w:ascii="Times New Roman" w:hAnsi="Times New Roman" w:eastAsia="仿宋" w:cs="Times New Roman"/>
                <w:sz w:val="24"/>
                <w:szCs w:val="32"/>
              </w:rPr>
            </w:pPr>
            <w:r>
              <w:rPr>
                <w:rFonts w:ascii="Times New Roman" w:hAnsi="Times New Roman" w:eastAsia="仿宋" w:cs="Times New Roman"/>
                <w:sz w:val="24"/>
                <w:szCs w:val="32"/>
              </w:rPr>
              <w:t>XX年度</w:t>
            </w:r>
          </w:p>
        </w:tc>
      </w:tr>
      <w:tr>
        <w:tblPrEx>
          <w:tblCellMar>
            <w:top w:w="0" w:type="dxa"/>
            <w:left w:w="57" w:type="dxa"/>
            <w:bottom w:w="0" w:type="dxa"/>
            <w:right w:w="57" w:type="dxa"/>
          </w:tblCellMar>
        </w:tblPrEx>
        <w:trPr>
          <w:trHeight w:val="454" w:hRule="atLeast"/>
          <w:jc w:val="center"/>
        </w:trPr>
        <w:tc>
          <w:tcPr>
            <w:tcW w:w="1413"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净利润指标（万元）</w:t>
            </w:r>
          </w:p>
        </w:tc>
        <w:tc>
          <w:tcPr>
            <w:tcW w:w="2835" w:type="dxa"/>
            <w:tcBorders>
              <w:top w:val="single" w:color="auto" w:sz="4" w:space="0"/>
              <w:left w:val="nil"/>
              <w:bottom w:val="single" w:color="auto" w:sz="4" w:space="0"/>
              <w:right w:val="single" w:color="000000"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归属于</w:t>
            </w:r>
            <w:r>
              <w:rPr>
                <w:rFonts w:hint="eastAsia" w:ascii="Times New Roman" w:hAnsi="Times New Roman" w:eastAsia="仿宋" w:cs="Times New Roman"/>
                <w:sz w:val="24"/>
                <w:szCs w:val="32"/>
              </w:rPr>
              <w:t>挂牌公司</w:t>
            </w:r>
            <w:r>
              <w:rPr>
                <w:rFonts w:ascii="Times New Roman" w:hAnsi="Times New Roman" w:eastAsia="仿宋" w:cs="Times New Roman"/>
                <w:sz w:val="24"/>
                <w:szCs w:val="32"/>
              </w:rPr>
              <w:t>股东的净利润</w:t>
            </w:r>
          </w:p>
        </w:tc>
        <w:tc>
          <w:tcPr>
            <w:tcW w:w="2043" w:type="dxa"/>
            <w:tcBorders>
              <w:top w:val="single" w:color="auto" w:sz="4" w:space="0"/>
              <w:left w:val="nil"/>
              <w:bottom w:val="single" w:color="auto" w:sz="4" w:space="0"/>
              <w:right w:val="single" w:color="000000" w:sz="4" w:space="0"/>
            </w:tcBorders>
            <w:shd w:val="clear" w:color="auto" w:fill="auto"/>
            <w:noWrap/>
            <w:vAlign w:val="bottom"/>
          </w:tcPr>
          <w:p>
            <w:pPr>
              <w:jc w:val="center"/>
              <w:rPr>
                <w:rFonts w:ascii="Times New Roman" w:hAnsi="Times New Roman" w:eastAsia="仿宋" w:cs="Times New Roman"/>
                <w:sz w:val="24"/>
                <w:szCs w:val="32"/>
              </w:rPr>
            </w:pPr>
          </w:p>
        </w:tc>
        <w:tc>
          <w:tcPr>
            <w:tcW w:w="1989" w:type="dxa"/>
            <w:tcBorders>
              <w:top w:val="single" w:color="auto" w:sz="4" w:space="0"/>
              <w:left w:val="nil"/>
              <w:bottom w:val="single" w:color="auto" w:sz="4" w:space="0"/>
              <w:right w:val="single" w:color="000000" w:sz="4" w:space="0"/>
            </w:tcBorders>
            <w:shd w:val="clear" w:color="auto" w:fill="auto"/>
            <w:noWrap/>
            <w:vAlign w:val="bottom"/>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1413"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p>
        </w:tc>
        <w:tc>
          <w:tcPr>
            <w:tcW w:w="2835" w:type="dxa"/>
            <w:tcBorders>
              <w:top w:val="single" w:color="auto" w:sz="4" w:space="0"/>
              <w:left w:val="nil"/>
              <w:bottom w:val="single" w:color="auto" w:sz="4" w:space="0"/>
              <w:right w:val="single" w:color="000000"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扣除非经常性损益后归属于</w:t>
            </w:r>
            <w:r>
              <w:rPr>
                <w:rFonts w:hint="eastAsia" w:ascii="Times New Roman" w:hAnsi="Times New Roman" w:eastAsia="仿宋" w:cs="Times New Roman"/>
                <w:sz w:val="24"/>
                <w:szCs w:val="32"/>
              </w:rPr>
              <w:t>挂牌公司</w:t>
            </w:r>
            <w:r>
              <w:rPr>
                <w:rFonts w:ascii="Times New Roman" w:hAnsi="Times New Roman" w:eastAsia="仿宋" w:cs="Times New Roman"/>
                <w:sz w:val="24"/>
                <w:szCs w:val="32"/>
              </w:rPr>
              <w:t>股东的净利润</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pPr>
              <w:jc w:val="center"/>
              <w:rPr>
                <w:rFonts w:ascii="Times New Roman" w:hAnsi="Times New Roman" w:eastAsia="仿宋" w:cs="Times New Roman"/>
                <w:sz w:val="24"/>
                <w:szCs w:val="32"/>
              </w:rPr>
            </w:pPr>
          </w:p>
        </w:tc>
        <w:tc>
          <w:tcPr>
            <w:tcW w:w="1989" w:type="dxa"/>
            <w:tcBorders>
              <w:top w:val="single" w:color="auto" w:sz="4" w:space="0"/>
              <w:left w:val="nil"/>
              <w:bottom w:val="single" w:color="auto" w:sz="4" w:space="0"/>
              <w:right w:val="single" w:color="000000"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净资产收益率指标（%）</w:t>
            </w:r>
          </w:p>
        </w:tc>
        <w:tc>
          <w:tcPr>
            <w:tcW w:w="2835" w:type="dxa"/>
            <w:tcBorders>
              <w:top w:val="single" w:color="auto" w:sz="4" w:space="0"/>
              <w:left w:val="nil"/>
              <w:bottom w:val="single" w:color="auto" w:sz="4" w:space="0"/>
              <w:right w:val="single" w:color="000000" w:sz="4" w:space="0"/>
            </w:tcBorders>
            <w:shd w:val="clear" w:color="auto" w:fill="auto"/>
            <w:noWrap/>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加权平均净资产收益率</w:t>
            </w:r>
          </w:p>
        </w:tc>
        <w:tc>
          <w:tcPr>
            <w:tcW w:w="2043" w:type="dxa"/>
            <w:tcBorders>
              <w:top w:val="single" w:color="auto" w:sz="4" w:space="0"/>
              <w:left w:val="nil"/>
              <w:bottom w:val="single" w:color="auto" w:sz="4" w:space="0"/>
              <w:right w:val="single" w:color="000000" w:sz="4" w:space="0"/>
            </w:tcBorders>
            <w:shd w:val="clear" w:color="auto" w:fill="auto"/>
            <w:noWrap/>
            <w:vAlign w:val="bottom"/>
          </w:tcPr>
          <w:p>
            <w:pPr>
              <w:jc w:val="center"/>
              <w:rPr>
                <w:rFonts w:ascii="Times New Roman" w:hAnsi="Times New Roman" w:eastAsia="仿宋" w:cs="Times New Roman"/>
                <w:sz w:val="24"/>
                <w:szCs w:val="32"/>
              </w:rPr>
            </w:pPr>
          </w:p>
        </w:tc>
        <w:tc>
          <w:tcPr>
            <w:tcW w:w="1989" w:type="dxa"/>
            <w:tcBorders>
              <w:top w:val="single" w:color="auto" w:sz="4" w:space="0"/>
              <w:left w:val="nil"/>
              <w:bottom w:val="single" w:color="auto" w:sz="4" w:space="0"/>
              <w:right w:val="single" w:color="000000" w:sz="4" w:space="0"/>
            </w:tcBorders>
            <w:shd w:val="clear" w:color="auto" w:fill="auto"/>
            <w:noWrap/>
            <w:vAlign w:val="bottom"/>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1413"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rPr>
            </w:pPr>
          </w:p>
        </w:tc>
        <w:tc>
          <w:tcPr>
            <w:tcW w:w="2835" w:type="dxa"/>
            <w:tcBorders>
              <w:top w:val="single" w:color="auto" w:sz="4" w:space="0"/>
              <w:left w:val="nil"/>
              <w:bottom w:val="single" w:color="auto" w:sz="4" w:space="0"/>
              <w:right w:val="single" w:color="000000"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扣除非经常性损益后的加权平均净资产收益率</w:t>
            </w:r>
          </w:p>
        </w:tc>
        <w:tc>
          <w:tcPr>
            <w:tcW w:w="2043" w:type="dxa"/>
            <w:tcBorders>
              <w:top w:val="single" w:color="auto" w:sz="4" w:space="0"/>
              <w:left w:val="nil"/>
              <w:bottom w:val="single" w:color="auto" w:sz="4" w:space="0"/>
              <w:right w:val="single" w:color="000000" w:sz="4" w:space="0"/>
            </w:tcBorders>
            <w:shd w:val="clear" w:color="auto" w:fill="auto"/>
            <w:noWrap/>
            <w:vAlign w:val="center"/>
          </w:tcPr>
          <w:p>
            <w:pPr>
              <w:jc w:val="center"/>
              <w:rPr>
                <w:rFonts w:ascii="Times New Roman" w:hAnsi="Times New Roman" w:eastAsia="仿宋" w:cs="Times New Roman"/>
                <w:sz w:val="24"/>
                <w:szCs w:val="32"/>
              </w:rPr>
            </w:pPr>
          </w:p>
        </w:tc>
        <w:tc>
          <w:tcPr>
            <w:tcW w:w="1989" w:type="dxa"/>
            <w:tcBorders>
              <w:top w:val="single" w:color="auto" w:sz="4" w:space="0"/>
              <w:left w:val="nil"/>
              <w:bottom w:val="single" w:color="auto" w:sz="4" w:space="0"/>
              <w:right w:val="single" w:color="000000"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1413"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rPr>
            </w:pPr>
          </w:p>
        </w:tc>
        <w:tc>
          <w:tcPr>
            <w:tcW w:w="2835" w:type="dxa"/>
            <w:tcBorders>
              <w:top w:val="single" w:color="auto" w:sz="4" w:space="0"/>
              <w:left w:val="nil"/>
              <w:bottom w:val="single" w:color="auto" w:sz="4" w:space="0"/>
              <w:right w:val="single" w:color="000000"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最近2年平均加权平均净资产收益率（以扣除非经常性损益前后孰低者为计算依据）</w:t>
            </w:r>
          </w:p>
        </w:tc>
        <w:tc>
          <w:tcPr>
            <w:tcW w:w="4032"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4248" w:type="dxa"/>
            <w:gridSpan w:val="2"/>
            <w:tcBorders>
              <w:top w:val="nil"/>
              <w:left w:val="single" w:color="auto" w:sz="4" w:space="0"/>
              <w:bottom w:val="single" w:color="auto" w:sz="4" w:space="0"/>
              <w:right w:val="single" w:color="000000"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最近两个会计年度财务会计报告是否被会计师事务所出具非标准审计意见的审计报告</w:t>
            </w:r>
          </w:p>
        </w:tc>
        <w:tc>
          <w:tcPr>
            <w:tcW w:w="4032" w:type="dxa"/>
            <w:gridSpan w:val="2"/>
            <w:tcBorders>
              <w:top w:val="single" w:color="auto" w:sz="4" w:space="0"/>
              <w:left w:val="nil"/>
              <w:bottom w:val="single" w:color="auto" w:sz="4" w:space="0"/>
              <w:right w:val="single" w:color="000000" w:sz="4" w:space="0"/>
            </w:tcBorders>
            <w:shd w:val="clear" w:color="auto" w:fill="auto"/>
            <w:noWrap/>
            <w:vAlign w:val="center"/>
          </w:tcPr>
          <w:p>
            <w:pP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4248" w:type="dxa"/>
            <w:gridSpan w:val="2"/>
            <w:tcBorders>
              <w:top w:val="nil"/>
              <w:left w:val="single" w:color="auto" w:sz="4" w:space="0"/>
              <w:bottom w:val="single" w:color="auto" w:sz="4" w:space="0"/>
              <w:right w:val="single" w:color="000000" w:sz="4" w:space="0"/>
            </w:tcBorders>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发行后股本总额（万元）</w:t>
            </w:r>
          </w:p>
        </w:tc>
        <w:tc>
          <w:tcPr>
            <w:tcW w:w="4032" w:type="dxa"/>
            <w:gridSpan w:val="2"/>
            <w:tcBorders>
              <w:top w:val="single" w:color="auto" w:sz="4" w:space="0"/>
              <w:left w:val="nil"/>
              <w:bottom w:val="single" w:color="auto" w:sz="4" w:space="0"/>
              <w:right w:val="single" w:color="000000" w:sz="4" w:space="0"/>
            </w:tcBorders>
            <w:shd w:val="clear" w:color="auto" w:fill="auto"/>
            <w:noWrap/>
            <w:vAlign w:val="center"/>
          </w:tcPr>
          <w:p>
            <w:pPr>
              <w:rPr>
                <w:rFonts w:ascii="Times New Roman" w:hAnsi="Times New Roman" w:eastAsia="仿宋" w:cs="Times New Roman"/>
                <w:sz w:val="24"/>
                <w:szCs w:val="32"/>
              </w:rPr>
            </w:pP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若公司满足《全国中小企业股份转让系统分层管理办法》第十一条</w:t>
      </w:r>
      <w:r>
        <w:rPr>
          <w:rFonts w:hint="eastAsia" w:ascii="Times New Roman" w:hAnsi="Times New Roman" w:eastAsia="仿宋" w:cs="Times New Roman"/>
          <w:sz w:val="32"/>
          <w:szCs w:val="32"/>
        </w:rPr>
        <w:t>第一款第二项</w:t>
      </w:r>
      <w:r>
        <w:rPr>
          <w:rFonts w:ascii="Times New Roman" w:hAnsi="Times New Roman" w:eastAsia="仿宋" w:cs="Times New Roman"/>
          <w:sz w:val="32"/>
          <w:szCs w:val="32"/>
        </w:rPr>
        <w:t>进入创新层，公司应列示公司最近三年的营业收入情况、公司最近两年营业收入年均复合增长率、公司股本总额等（参照下表）。</w:t>
      </w:r>
    </w:p>
    <w:tbl>
      <w:tblPr>
        <w:tblStyle w:val="15"/>
        <w:tblW w:w="8309" w:type="dxa"/>
        <w:jc w:val="center"/>
        <w:tblLayout w:type="autofit"/>
        <w:tblCellMar>
          <w:top w:w="0" w:type="dxa"/>
          <w:left w:w="108" w:type="dxa"/>
          <w:bottom w:w="0" w:type="dxa"/>
          <w:right w:w="108" w:type="dxa"/>
        </w:tblCellMar>
      </w:tblPr>
      <w:tblGrid>
        <w:gridCol w:w="1696"/>
        <w:gridCol w:w="1701"/>
        <w:gridCol w:w="1701"/>
        <w:gridCol w:w="1560"/>
        <w:gridCol w:w="1651"/>
      </w:tblGrid>
      <w:tr>
        <w:tblPrEx>
          <w:tblCellMar>
            <w:top w:w="0" w:type="dxa"/>
            <w:left w:w="108" w:type="dxa"/>
            <w:bottom w:w="0" w:type="dxa"/>
            <w:right w:w="108" w:type="dxa"/>
          </w:tblCellMar>
        </w:tblPrEx>
        <w:trPr>
          <w:trHeight w:val="454" w:hRule="atLeast"/>
          <w:jc w:val="center"/>
        </w:trPr>
        <w:tc>
          <w:tcPr>
            <w:tcW w:w="1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营业收入指标（万元）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年度</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XX年度</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XX年度</w:t>
            </w:r>
          </w:p>
        </w:tc>
        <w:tc>
          <w:tcPr>
            <w:tcW w:w="16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XX年度</w:t>
            </w:r>
          </w:p>
        </w:tc>
      </w:tr>
      <w:tr>
        <w:tblPrEx>
          <w:tblCellMar>
            <w:top w:w="0" w:type="dxa"/>
            <w:left w:w="108" w:type="dxa"/>
            <w:bottom w:w="0" w:type="dxa"/>
            <w:right w:w="108" w:type="dxa"/>
          </w:tblCellMar>
        </w:tblPrEx>
        <w:trPr>
          <w:trHeight w:val="454" w:hRule="atLeast"/>
          <w:jc w:val="center"/>
        </w:trPr>
        <w:tc>
          <w:tcPr>
            <w:tcW w:w="1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营业收入</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p>
        </w:tc>
        <w:tc>
          <w:tcPr>
            <w:tcW w:w="16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108" w:type="dxa"/>
            <w:bottom w:w="0" w:type="dxa"/>
            <w:right w:w="108" w:type="dxa"/>
          </w:tblCellMar>
        </w:tblPrEx>
        <w:trPr>
          <w:trHeight w:val="454" w:hRule="atLeast"/>
          <w:jc w:val="center"/>
        </w:trPr>
        <w:tc>
          <w:tcPr>
            <w:tcW w:w="1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最近2年平均营业收入</w:t>
            </w:r>
          </w:p>
        </w:tc>
        <w:tc>
          <w:tcPr>
            <w:tcW w:w="49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营业收入年均复合增长率指标（%）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最近2年营业收入年均复合增长率</w:t>
            </w:r>
          </w:p>
        </w:tc>
        <w:tc>
          <w:tcPr>
            <w:tcW w:w="49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108" w:type="dxa"/>
            <w:bottom w:w="0" w:type="dxa"/>
            <w:right w:w="108" w:type="dxa"/>
          </w:tblCellMar>
        </w:tblPrEx>
        <w:trPr>
          <w:trHeight w:val="454" w:hRule="atLeast"/>
          <w:jc w:val="center"/>
        </w:trPr>
        <w:tc>
          <w:tcPr>
            <w:tcW w:w="3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最近三个会计年度财务会计报告是否被会计师事务所出具非标准审计意见的审计报告</w:t>
            </w:r>
          </w:p>
        </w:tc>
        <w:tc>
          <w:tcPr>
            <w:tcW w:w="49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108" w:type="dxa"/>
            <w:bottom w:w="0" w:type="dxa"/>
            <w:right w:w="108" w:type="dxa"/>
          </w:tblCellMar>
        </w:tblPrEx>
        <w:trPr>
          <w:trHeight w:val="454" w:hRule="atLeast"/>
          <w:jc w:val="center"/>
        </w:trPr>
        <w:tc>
          <w:tcPr>
            <w:tcW w:w="3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发行后股本总额（万元）</w:t>
            </w:r>
          </w:p>
        </w:tc>
        <w:tc>
          <w:tcPr>
            <w:tcW w:w="49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若公司满足《全国中小企业股份转让系统分层管理办法》第十一条</w:t>
      </w:r>
      <w:r>
        <w:rPr>
          <w:rFonts w:hint="eastAsia" w:ascii="Times New Roman" w:hAnsi="Times New Roman" w:eastAsia="仿宋" w:cs="Times New Roman"/>
          <w:sz w:val="32"/>
          <w:szCs w:val="32"/>
        </w:rPr>
        <w:t>第一款第三项</w:t>
      </w:r>
      <w:r>
        <w:rPr>
          <w:rFonts w:ascii="Times New Roman" w:hAnsi="Times New Roman" w:eastAsia="仿宋" w:cs="Times New Roman"/>
          <w:sz w:val="32"/>
          <w:szCs w:val="32"/>
        </w:rPr>
        <w:t>进入创新层，公司应列示公司最近</w:t>
      </w:r>
      <w:r>
        <w:rPr>
          <w:rFonts w:hint="eastAsia" w:ascii="Times New Roman" w:hAnsi="Times New Roman" w:eastAsia="仿宋" w:cs="Times New Roman"/>
          <w:sz w:val="32"/>
          <w:szCs w:val="32"/>
        </w:rPr>
        <w:t>两</w:t>
      </w:r>
      <w:r>
        <w:rPr>
          <w:rFonts w:ascii="Times New Roman" w:hAnsi="Times New Roman" w:eastAsia="仿宋" w:cs="Times New Roman"/>
          <w:sz w:val="32"/>
          <w:szCs w:val="32"/>
        </w:rPr>
        <w:t>年的</w:t>
      </w:r>
      <w:r>
        <w:rPr>
          <w:rFonts w:hint="eastAsia" w:ascii="Times New Roman" w:hAnsi="Times New Roman" w:eastAsia="仿宋" w:cs="Times New Roman"/>
          <w:sz w:val="32"/>
          <w:szCs w:val="32"/>
        </w:rPr>
        <w:t>研发投入情况</w:t>
      </w:r>
      <w:r>
        <w:rPr>
          <w:rFonts w:ascii="Times New Roman" w:hAnsi="Times New Roman" w:eastAsia="仿宋" w:cs="Times New Roman"/>
          <w:sz w:val="32"/>
          <w:szCs w:val="32"/>
        </w:rPr>
        <w:t>、</w:t>
      </w:r>
      <w:r>
        <w:rPr>
          <w:rFonts w:hint="eastAsia" w:ascii="Times New Roman" w:hAnsi="Times New Roman" w:eastAsia="仿宋" w:cs="Times New Roman"/>
          <w:sz w:val="32"/>
          <w:szCs w:val="32"/>
        </w:rPr>
        <w:t>完成挂牌同时定向发行普通股后的融资金额和公司</w:t>
      </w:r>
      <w:r>
        <w:rPr>
          <w:rFonts w:ascii="Times New Roman" w:hAnsi="Times New Roman" w:eastAsia="仿宋" w:cs="Times New Roman"/>
          <w:sz w:val="32"/>
          <w:szCs w:val="32"/>
        </w:rPr>
        <w:t>股票市值</w:t>
      </w:r>
      <w:r>
        <w:rPr>
          <w:rFonts w:hint="eastAsia" w:ascii="Times New Roman" w:hAnsi="Times New Roman" w:eastAsia="仿宋" w:cs="Times New Roman"/>
          <w:sz w:val="32"/>
          <w:szCs w:val="32"/>
        </w:rPr>
        <w:t>。</w:t>
      </w:r>
    </w:p>
    <w:tbl>
      <w:tblPr>
        <w:tblStyle w:val="15"/>
        <w:tblW w:w="8269" w:type="dxa"/>
        <w:jc w:val="center"/>
        <w:tblLayout w:type="autofit"/>
        <w:tblCellMar>
          <w:top w:w="0" w:type="dxa"/>
          <w:left w:w="57" w:type="dxa"/>
          <w:bottom w:w="0" w:type="dxa"/>
          <w:right w:w="57" w:type="dxa"/>
        </w:tblCellMar>
      </w:tblPr>
      <w:tblGrid>
        <w:gridCol w:w="3114"/>
        <w:gridCol w:w="2320"/>
        <w:gridCol w:w="2835"/>
      </w:tblGrid>
      <w:tr>
        <w:tblPrEx>
          <w:tblCellMar>
            <w:top w:w="0" w:type="dxa"/>
            <w:left w:w="57" w:type="dxa"/>
            <w:bottom w:w="0" w:type="dxa"/>
            <w:right w:w="57" w:type="dxa"/>
          </w:tblCellMar>
        </w:tblPrEx>
        <w:trPr>
          <w:trHeight w:val="454" w:hRule="atLeast"/>
          <w:jc w:val="center"/>
        </w:trPr>
        <w:tc>
          <w:tcPr>
            <w:tcW w:w="31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r>
              <w:rPr>
                <w:rFonts w:hint="eastAsia" w:ascii="Times New Roman" w:hAnsi="Times New Roman" w:eastAsia="仿宋" w:cs="Times New Roman"/>
                <w:sz w:val="24"/>
                <w:szCs w:val="32"/>
              </w:rPr>
              <w:t>指标</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XX年度</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XX年度</w:t>
            </w:r>
          </w:p>
        </w:tc>
      </w:tr>
      <w:tr>
        <w:tblPrEx>
          <w:tblCellMar>
            <w:top w:w="0" w:type="dxa"/>
            <w:left w:w="57" w:type="dxa"/>
            <w:bottom w:w="0" w:type="dxa"/>
            <w:right w:w="57" w:type="dxa"/>
          </w:tblCellMar>
        </w:tblPrEx>
        <w:trPr>
          <w:trHeight w:val="454" w:hRule="atLeast"/>
          <w:jc w:val="center"/>
        </w:trPr>
        <w:tc>
          <w:tcPr>
            <w:tcW w:w="3114"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highlight w:val="yellow"/>
              </w:rPr>
            </w:pPr>
            <w:r>
              <w:rPr>
                <w:rFonts w:hint="eastAsia" w:ascii="Times New Roman" w:hAnsi="Times New Roman" w:eastAsia="仿宋" w:cs="Times New Roman"/>
                <w:sz w:val="24"/>
                <w:szCs w:val="32"/>
              </w:rPr>
              <w:t>研发</w:t>
            </w:r>
            <w:r>
              <w:rPr>
                <w:rFonts w:ascii="Times New Roman" w:hAnsi="Times New Roman" w:eastAsia="仿宋" w:cs="Times New Roman"/>
                <w:sz w:val="24"/>
                <w:szCs w:val="32"/>
              </w:rPr>
              <w:t>投入金额（万元）</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3114"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highlight w:val="yellow"/>
              </w:rPr>
            </w:pPr>
            <w:r>
              <w:rPr>
                <w:rFonts w:hint="eastAsia" w:ascii="Times New Roman" w:hAnsi="Times New Roman" w:eastAsia="仿宋" w:cs="Times New Roman"/>
                <w:sz w:val="24"/>
                <w:szCs w:val="32"/>
              </w:rPr>
              <w:t>完成挂牌同时定向发行普通股后的融资金额</w:t>
            </w:r>
            <w:r>
              <w:rPr>
                <w:rFonts w:ascii="Times New Roman" w:hAnsi="Times New Roman" w:eastAsia="仿宋" w:cs="Times New Roman"/>
                <w:sz w:val="24"/>
                <w:szCs w:val="32"/>
              </w:rPr>
              <w:t>（万元）</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3114"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highlight w:val="yellow"/>
              </w:rPr>
            </w:pPr>
            <w:r>
              <w:rPr>
                <w:rFonts w:ascii="Times New Roman" w:hAnsi="Times New Roman" w:eastAsia="仿宋" w:cs="Times New Roman"/>
                <w:sz w:val="24"/>
                <w:szCs w:val="32"/>
              </w:rPr>
              <w:t>发行后股票市值（万元）</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3114"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rPr>
            </w:pPr>
            <w:r>
              <w:rPr>
                <w:rFonts w:hint="eastAsia" w:ascii="Times New Roman" w:hAnsi="Times New Roman" w:eastAsia="仿宋" w:cs="Times New Roman"/>
                <w:sz w:val="24"/>
                <w:szCs w:val="32"/>
              </w:rPr>
              <w:t>最近两个会计年度财务会计报告是否被会计师事务所出具非标准审计意见的审计报告</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32"/>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若公司满足《全国中小企业股份转让系统分层管理办法》第十一条</w:t>
      </w:r>
      <w:r>
        <w:rPr>
          <w:rFonts w:hint="eastAsia" w:ascii="Times New Roman" w:hAnsi="Times New Roman" w:eastAsia="仿宋" w:cs="Times New Roman"/>
          <w:sz w:val="32"/>
          <w:szCs w:val="32"/>
        </w:rPr>
        <w:t>第一款第四项</w:t>
      </w:r>
      <w:r>
        <w:rPr>
          <w:rFonts w:ascii="Times New Roman" w:hAnsi="Times New Roman" w:eastAsia="仿宋" w:cs="Times New Roman"/>
          <w:sz w:val="32"/>
          <w:szCs w:val="32"/>
        </w:rPr>
        <w:t>进入创新层的，公司应列示</w:t>
      </w:r>
      <w:r>
        <w:rPr>
          <w:rFonts w:hint="eastAsia" w:ascii="Times New Roman" w:hAnsi="Times New Roman" w:eastAsia="仿宋" w:cs="Times New Roman"/>
          <w:sz w:val="32"/>
          <w:szCs w:val="32"/>
        </w:rPr>
        <w:t>完成挂牌同时定向发行普通股后的</w:t>
      </w:r>
      <w:r>
        <w:rPr>
          <w:rFonts w:ascii="Times New Roman" w:hAnsi="Times New Roman" w:eastAsia="仿宋" w:cs="Times New Roman"/>
          <w:sz w:val="32"/>
          <w:szCs w:val="32"/>
        </w:rPr>
        <w:t>股票市值、公司股本总额、做市商家数、做市商做市库存股来源</w:t>
      </w:r>
      <w:r>
        <w:rPr>
          <w:rFonts w:ascii="Times New Roman" w:hAnsi="Times New Roman" w:eastAsia="仿宋" w:cs="Times New Roman"/>
          <w:kern w:val="0"/>
          <w:sz w:val="32"/>
          <w:szCs w:val="32"/>
        </w:rPr>
        <w:t>（参照下表）。</w:t>
      </w:r>
    </w:p>
    <w:tbl>
      <w:tblPr>
        <w:tblStyle w:val="15"/>
        <w:tblW w:w="8359" w:type="dxa"/>
        <w:jc w:val="center"/>
        <w:tblLayout w:type="autofit"/>
        <w:tblCellMar>
          <w:top w:w="0" w:type="dxa"/>
          <w:left w:w="57" w:type="dxa"/>
          <w:bottom w:w="0" w:type="dxa"/>
          <w:right w:w="57" w:type="dxa"/>
        </w:tblCellMar>
      </w:tblPr>
      <w:tblGrid>
        <w:gridCol w:w="704"/>
        <w:gridCol w:w="2268"/>
        <w:gridCol w:w="2693"/>
        <w:gridCol w:w="2694"/>
      </w:tblGrid>
      <w:tr>
        <w:tblPrEx>
          <w:tblCellMar>
            <w:top w:w="0" w:type="dxa"/>
            <w:left w:w="57" w:type="dxa"/>
            <w:bottom w:w="0" w:type="dxa"/>
            <w:right w:w="57" w:type="dxa"/>
          </w:tblCellMar>
        </w:tblPrEx>
        <w:trPr>
          <w:trHeight w:val="454"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做市指标</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是否选择挂牌即做市的股票交易方式</w:t>
            </w:r>
          </w:p>
        </w:tc>
        <w:tc>
          <w:tcPr>
            <w:tcW w:w="53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做市商名称及</w:t>
            </w:r>
          </w:p>
          <w:p>
            <w:pPr>
              <w:jc w:val="center"/>
              <w:rPr>
                <w:rFonts w:ascii="Times New Roman" w:hAnsi="Times New Roman" w:eastAsia="仿宋" w:cs="Times New Roman"/>
                <w:sz w:val="24"/>
                <w:szCs w:val="32"/>
              </w:rPr>
            </w:pPr>
            <w:r>
              <w:rPr>
                <w:rFonts w:ascii="Times New Roman" w:hAnsi="Times New Roman" w:eastAsia="仿宋" w:cs="Times New Roman"/>
                <w:sz w:val="24"/>
                <w:szCs w:val="32"/>
              </w:rPr>
              <w:t>做市股份数量</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做市商名称</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做市股份数量</w:t>
            </w:r>
          </w:p>
        </w:tc>
      </w:tr>
      <w:tr>
        <w:tblPrEx>
          <w:tblCellMar>
            <w:top w:w="0" w:type="dxa"/>
            <w:left w:w="57" w:type="dxa"/>
            <w:bottom w:w="0" w:type="dxa"/>
            <w:right w:w="57" w:type="dxa"/>
          </w:tblCellMar>
        </w:tblPrEx>
        <w:trPr>
          <w:trHeight w:val="454"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p>
        </w:tc>
        <w:tc>
          <w:tcPr>
            <w:tcW w:w="22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w:t>
            </w:r>
          </w:p>
        </w:tc>
      </w:tr>
      <w:tr>
        <w:tblPrEx>
          <w:tblCellMar>
            <w:top w:w="0" w:type="dxa"/>
            <w:left w:w="57" w:type="dxa"/>
            <w:bottom w:w="0" w:type="dxa"/>
            <w:right w:w="57" w:type="dxa"/>
          </w:tblCellMar>
        </w:tblPrEx>
        <w:trPr>
          <w:trHeight w:val="454"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r>
              <w:rPr>
                <w:rFonts w:ascii="Times New Roman" w:hAnsi="Times New Roman" w:eastAsia="仿宋" w:cs="Times New Roman"/>
                <w:sz w:val="24"/>
                <w:szCs w:val="32"/>
              </w:rPr>
              <w:t>发行后股票市值（万元）</w:t>
            </w:r>
          </w:p>
        </w:tc>
        <w:tc>
          <w:tcPr>
            <w:tcW w:w="53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2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做市库存股是否均通过本次定向发行取得</w:t>
            </w:r>
          </w:p>
        </w:tc>
        <w:tc>
          <w:tcPr>
            <w:tcW w:w="53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2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最近两个会计年度财务会计报告是否被会计师事务所出具非标准审计意见的审计报告</w:t>
            </w:r>
          </w:p>
        </w:tc>
        <w:tc>
          <w:tcPr>
            <w:tcW w:w="53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r>
        <w:tblPrEx>
          <w:tblCellMar>
            <w:top w:w="0" w:type="dxa"/>
            <w:left w:w="57" w:type="dxa"/>
            <w:bottom w:w="0" w:type="dxa"/>
            <w:right w:w="57" w:type="dxa"/>
          </w:tblCellMar>
        </w:tblPrEx>
        <w:trPr>
          <w:trHeight w:val="454" w:hRule="atLeast"/>
          <w:jc w:val="center"/>
        </w:trPr>
        <w:tc>
          <w:tcPr>
            <w:tcW w:w="2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仿宋" w:cs="Times New Roman"/>
                <w:sz w:val="24"/>
                <w:szCs w:val="32"/>
              </w:rPr>
            </w:pPr>
            <w:r>
              <w:rPr>
                <w:rFonts w:ascii="Times New Roman" w:hAnsi="Times New Roman" w:eastAsia="仿宋" w:cs="Times New Roman"/>
                <w:sz w:val="24"/>
                <w:szCs w:val="32"/>
              </w:rPr>
              <w:t>发行后股本总额（万元）</w:t>
            </w:r>
          </w:p>
        </w:tc>
        <w:tc>
          <w:tcPr>
            <w:tcW w:w="53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 w:cs="Times New Roman"/>
                <w:sz w:val="24"/>
                <w:szCs w:val="32"/>
              </w:rPr>
            </w:pPr>
          </w:p>
        </w:tc>
      </w:tr>
    </w:tbl>
    <w:p>
      <w:pPr>
        <w:spacing w:line="600" w:lineRule="exact"/>
        <w:ind w:firstLine="640" w:firstLineChars="20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2.</w:t>
      </w:r>
      <w:r>
        <w:rPr>
          <w:rFonts w:hint="eastAsia" w:ascii="Times New Roman" w:hAnsi="Times New Roman" w:eastAsia="仿宋" w:cs="Times New Roman"/>
          <w:sz w:val="32"/>
          <w:szCs w:val="32"/>
          <w:lang w:eastAsia="zh-CN"/>
        </w:rPr>
        <w:t>其他要求</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）最近一年期末净资产金额，</w:t>
      </w:r>
      <w:r>
        <w:rPr>
          <w:rFonts w:ascii="Times New Roman" w:hAnsi="Times New Roman" w:eastAsia="仿宋" w:cs="Times New Roman"/>
          <w:b/>
          <w:sz w:val="32"/>
          <w:szCs w:val="32"/>
        </w:rPr>
        <w:t>是否</w:t>
      </w:r>
      <w:r>
        <w:rPr>
          <w:rFonts w:ascii="Times New Roman" w:hAnsi="Times New Roman" w:eastAsia="仿宋" w:cs="Times New Roman"/>
          <w:sz w:val="32"/>
          <w:szCs w:val="32"/>
        </w:rPr>
        <w:t>为负值；</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）公司治理</w:t>
      </w:r>
      <w:r>
        <w:rPr>
          <w:rFonts w:ascii="Times New Roman" w:hAnsi="Times New Roman" w:eastAsia="仿宋" w:cs="Times New Roman"/>
          <w:b/>
          <w:sz w:val="32"/>
          <w:szCs w:val="32"/>
        </w:rPr>
        <w:t>是否</w:t>
      </w:r>
      <w:r>
        <w:rPr>
          <w:rFonts w:ascii="Times New Roman" w:hAnsi="Times New Roman" w:eastAsia="仿宋" w:cs="Times New Roman"/>
          <w:sz w:val="32"/>
          <w:szCs w:val="32"/>
        </w:rPr>
        <w:t>健全；</w:t>
      </w:r>
      <w:r>
        <w:rPr>
          <w:rFonts w:ascii="Times New Roman" w:hAnsi="Times New Roman" w:eastAsia="仿宋" w:cs="Times New Roman"/>
          <w:b/>
          <w:sz w:val="32"/>
          <w:szCs w:val="32"/>
        </w:rPr>
        <w:t>是否</w:t>
      </w:r>
      <w:r>
        <w:rPr>
          <w:rFonts w:ascii="Times New Roman" w:hAnsi="Times New Roman" w:eastAsia="仿宋" w:cs="Times New Roman"/>
          <w:sz w:val="32"/>
          <w:szCs w:val="32"/>
        </w:rPr>
        <w:t>制定并披露</w:t>
      </w:r>
      <w:r>
        <w:rPr>
          <w:rFonts w:hint="eastAsia" w:ascii="Times New Roman" w:hAnsi="Times New Roman" w:eastAsia="仿宋" w:cs="Times New Roman"/>
          <w:sz w:val="32"/>
          <w:szCs w:val="32"/>
        </w:rPr>
        <w:t>经</w:t>
      </w:r>
      <w:r>
        <w:rPr>
          <w:rFonts w:ascii="Times New Roman" w:hAnsi="Times New Roman" w:eastAsia="仿宋" w:cs="Times New Roman"/>
          <w:sz w:val="32"/>
          <w:szCs w:val="32"/>
        </w:rPr>
        <w:t>董事会审议通过的股东会、董事会和监事会</w:t>
      </w:r>
      <w:r>
        <w:rPr>
          <w:rFonts w:hint="eastAsia" w:ascii="Times New Roman" w:hAnsi="Times New Roman" w:eastAsia="仿宋" w:cs="Times New Roman"/>
          <w:sz w:val="32"/>
          <w:szCs w:val="32"/>
          <w:lang w:eastAsia="zh-CN"/>
        </w:rPr>
        <w:t>（如有）</w:t>
      </w:r>
      <w:r>
        <w:rPr>
          <w:rFonts w:ascii="Times New Roman" w:hAnsi="Times New Roman" w:eastAsia="仿宋" w:cs="Times New Roman"/>
          <w:sz w:val="32"/>
          <w:szCs w:val="32"/>
        </w:rPr>
        <w:t>制度、对外投资管理制度、对外担保管理制度、关联交易管理制度、投资者关系管理制度、利润分配管理制度和承诺管理制度，</w:t>
      </w:r>
      <w:r>
        <w:rPr>
          <w:rFonts w:ascii="Times New Roman" w:hAnsi="Times New Roman" w:eastAsia="仿宋" w:cs="Times New Roman"/>
          <w:b/>
          <w:sz w:val="32"/>
          <w:szCs w:val="32"/>
        </w:rPr>
        <w:t>并说明相关制度公告披露时间</w:t>
      </w:r>
      <w:r>
        <w:rPr>
          <w:rFonts w:ascii="Times New Roman" w:hAnsi="Times New Roman" w:eastAsia="仿宋" w:cs="Times New Roman"/>
          <w:sz w:val="32"/>
          <w:szCs w:val="32"/>
        </w:rPr>
        <w:t>；</w:t>
      </w:r>
      <w:r>
        <w:rPr>
          <w:rFonts w:ascii="Times New Roman" w:hAnsi="Times New Roman" w:eastAsia="仿宋" w:cs="Times New Roman"/>
          <w:b/>
          <w:sz w:val="32"/>
          <w:szCs w:val="32"/>
        </w:rPr>
        <w:t>是否</w:t>
      </w:r>
      <w:r>
        <w:rPr>
          <w:rFonts w:ascii="Times New Roman" w:hAnsi="Times New Roman" w:eastAsia="仿宋" w:cs="Times New Roman"/>
          <w:sz w:val="32"/>
          <w:szCs w:val="32"/>
        </w:rPr>
        <w:t>设立董事会秘书</w:t>
      </w:r>
      <w:r>
        <w:rPr>
          <w:rFonts w:hint="eastAsia" w:ascii="Times New Roman" w:hAnsi="Times New Roman" w:eastAsia="仿宋"/>
          <w:kern w:val="0"/>
          <w:sz w:val="32"/>
          <w:szCs w:val="32"/>
        </w:rPr>
        <w:t>作为信息披露事务负责人并公开披露</w:t>
      </w:r>
      <w:r>
        <w:rPr>
          <w:rFonts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w:t>
      </w:r>
      <w:r>
        <w:rPr>
          <w:rFonts w:ascii="Times New Roman" w:hAnsi="Times New Roman" w:eastAsia="仿宋" w:cs="Times New Roman"/>
          <w:b/>
          <w:sz w:val="32"/>
          <w:szCs w:val="32"/>
        </w:rPr>
        <w:t>是否</w:t>
      </w:r>
      <w:r>
        <w:rPr>
          <w:rFonts w:ascii="Times New Roman" w:hAnsi="Times New Roman" w:eastAsia="仿宋" w:cs="Times New Roman"/>
          <w:sz w:val="32"/>
          <w:szCs w:val="32"/>
        </w:rPr>
        <w:t>存在《全国中小企业股份转让系统分层管理办法》第十条第一项至第</w:t>
      </w:r>
      <w:r>
        <w:rPr>
          <w:rFonts w:hint="eastAsia" w:ascii="Times New Roman" w:hAnsi="Times New Roman" w:eastAsia="仿宋" w:cs="Times New Roman"/>
          <w:sz w:val="32"/>
          <w:szCs w:val="32"/>
        </w:rPr>
        <w:t>五</w:t>
      </w:r>
      <w:r>
        <w:rPr>
          <w:rFonts w:ascii="Times New Roman" w:hAnsi="Times New Roman" w:eastAsia="仿宋" w:cs="Times New Roman"/>
          <w:sz w:val="32"/>
          <w:szCs w:val="32"/>
        </w:rPr>
        <w:t>项、第</w:t>
      </w:r>
      <w:r>
        <w:rPr>
          <w:rFonts w:hint="eastAsia" w:ascii="Times New Roman" w:hAnsi="Times New Roman" w:eastAsia="仿宋" w:cs="Times New Roman"/>
          <w:sz w:val="32"/>
          <w:szCs w:val="32"/>
        </w:rPr>
        <w:t>七</w:t>
      </w:r>
      <w:r>
        <w:rPr>
          <w:rFonts w:ascii="Times New Roman" w:hAnsi="Times New Roman" w:eastAsia="仿宋" w:cs="Times New Roman"/>
          <w:sz w:val="32"/>
          <w:szCs w:val="32"/>
        </w:rPr>
        <w:t>项规定的情形；</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w:t>
      </w:r>
      <w:r>
        <w:rPr>
          <w:rFonts w:ascii="Times New Roman" w:hAnsi="Times New Roman" w:eastAsia="仿宋" w:cs="Times New Roman"/>
          <w:b/>
          <w:sz w:val="32"/>
          <w:szCs w:val="32"/>
        </w:rPr>
        <w:t>是否</w:t>
      </w:r>
      <w:r>
        <w:rPr>
          <w:rFonts w:ascii="Times New Roman" w:hAnsi="Times New Roman" w:eastAsia="仿宋" w:cs="Times New Roman"/>
          <w:sz w:val="32"/>
          <w:szCs w:val="32"/>
        </w:rPr>
        <w:t>存在中国证监会和全国股转公司规定的其他不得进入创新层的条件。</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二、核查结论</w:t>
      </w:r>
    </w:p>
    <w:p>
      <w:pPr>
        <w:pStyle w:val="43"/>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经核查，公司符合《全国中小企业股份转让系统分层管理办法》规定的</w:t>
      </w:r>
      <w:r>
        <w:rPr>
          <w:rFonts w:ascii="Times New Roman" w:hAnsi="Times New Roman" w:eastAsia="仿宋" w:cs="Times New Roman"/>
          <w:b/>
          <w:sz w:val="32"/>
          <w:szCs w:val="32"/>
        </w:rPr>
        <w:t>（若符合多项标准的，请逐项列举）</w:t>
      </w:r>
      <w:r>
        <w:rPr>
          <w:rFonts w:ascii="Times New Roman" w:hAnsi="Times New Roman" w:eastAsia="仿宋" w:cs="Times New Roman"/>
          <w:sz w:val="32"/>
          <w:szCs w:val="32"/>
        </w:rPr>
        <w:t xml:space="preserve">： </w:t>
      </w:r>
    </w:p>
    <w:p>
      <w:pPr>
        <w:tabs>
          <w:tab w:val="left" w:pos="7176"/>
        </w:tabs>
        <w:spacing w:line="600" w:lineRule="exact"/>
        <w:ind w:firstLine="640" w:firstLineChars="200"/>
        <w:rPr>
          <w:rFonts w:ascii="Times New Roman" w:hAnsi="Times New Roman" w:eastAsia="仿宋" w:cs="Times New Roman"/>
          <w:i/>
          <w:sz w:val="32"/>
          <w:szCs w:val="32"/>
        </w:rPr>
      </w:pPr>
      <w:r>
        <w:rPr>
          <w:rFonts w:hint="eastAsia" w:ascii="Times New Roman" w:hAnsi="Times New Roman" w:eastAsia="仿宋" w:cs="Times New Roman"/>
          <w:i/>
          <w:sz w:val="32"/>
          <w:szCs w:val="32"/>
        </w:rPr>
        <w:t>（一）最近两年净利润均不低于</w:t>
      </w:r>
      <w:r>
        <w:rPr>
          <w:rFonts w:ascii="Times New Roman" w:hAnsi="Times New Roman" w:eastAsia="仿宋" w:cs="Times New Roman"/>
          <w:i/>
          <w:sz w:val="32"/>
          <w:szCs w:val="32"/>
        </w:rPr>
        <w:t>1000</w:t>
      </w:r>
      <w:r>
        <w:rPr>
          <w:rFonts w:hint="eastAsia" w:ascii="Times New Roman" w:hAnsi="Times New Roman" w:eastAsia="仿宋" w:cs="Times New Roman"/>
          <w:i/>
          <w:sz w:val="32"/>
          <w:szCs w:val="32"/>
        </w:rPr>
        <w:t>万元，最近两年加权平均净资产收益率平均不低于</w:t>
      </w:r>
      <w:r>
        <w:rPr>
          <w:rFonts w:ascii="Times New Roman" w:hAnsi="Times New Roman" w:eastAsia="仿宋" w:cs="Times New Roman"/>
          <w:i/>
          <w:sz w:val="32"/>
          <w:szCs w:val="32"/>
        </w:rPr>
        <w:t>6%</w:t>
      </w:r>
      <w:r>
        <w:rPr>
          <w:rFonts w:hint="eastAsia" w:ascii="Times New Roman" w:hAnsi="Times New Roman" w:eastAsia="仿宋" w:cs="Times New Roman"/>
          <w:i/>
          <w:sz w:val="32"/>
          <w:szCs w:val="32"/>
        </w:rPr>
        <w:t>，股本总额不少于</w:t>
      </w:r>
      <w:r>
        <w:rPr>
          <w:rFonts w:ascii="Times New Roman" w:hAnsi="Times New Roman" w:eastAsia="仿宋" w:cs="Times New Roman"/>
          <w:i/>
          <w:sz w:val="32"/>
          <w:szCs w:val="32"/>
        </w:rPr>
        <w:t>2000</w:t>
      </w:r>
      <w:r>
        <w:rPr>
          <w:rFonts w:hint="eastAsia" w:ascii="Times New Roman" w:hAnsi="Times New Roman" w:eastAsia="仿宋" w:cs="Times New Roman"/>
          <w:i/>
          <w:sz w:val="32"/>
          <w:szCs w:val="32"/>
        </w:rPr>
        <w:t>万元；</w:t>
      </w:r>
      <w:r>
        <w:rPr>
          <w:rFonts w:ascii="Times New Roman" w:hAnsi="Times New Roman" w:eastAsia="仿宋" w:cs="Times New Roman"/>
          <w:i/>
          <w:sz w:val="32"/>
          <w:szCs w:val="32"/>
        </w:rPr>
        <w:t>（标准一）</w:t>
      </w:r>
    </w:p>
    <w:p>
      <w:pPr>
        <w:tabs>
          <w:tab w:val="left" w:pos="7176"/>
        </w:tabs>
        <w:spacing w:line="600" w:lineRule="exact"/>
        <w:ind w:firstLine="640" w:firstLineChars="200"/>
        <w:rPr>
          <w:rFonts w:ascii="Times New Roman" w:hAnsi="Times New Roman" w:eastAsia="仿宋" w:cs="Times New Roman"/>
          <w:i/>
          <w:sz w:val="32"/>
          <w:szCs w:val="32"/>
        </w:rPr>
      </w:pPr>
      <w:r>
        <w:rPr>
          <w:rFonts w:hint="eastAsia" w:ascii="Times New Roman" w:hAnsi="Times New Roman" w:eastAsia="仿宋" w:cs="Times New Roman"/>
          <w:i/>
          <w:sz w:val="32"/>
          <w:szCs w:val="32"/>
        </w:rPr>
        <w:t>（二）最近两年营业收入平均不低于</w:t>
      </w:r>
      <w:r>
        <w:rPr>
          <w:rFonts w:ascii="Times New Roman" w:hAnsi="Times New Roman" w:eastAsia="仿宋" w:cs="Times New Roman"/>
          <w:i/>
          <w:sz w:val="32"/>
          <w:szCs w:val="32"/>
        </w:rPr>
        <w:t>8000</w:t>
      </w:r>
      <w:r>
        <w:rPr>
          <w:rFonts w:hint="eastAsia" w:ascii="Times New Roman" w:hAnsi="Times New Roman" w:eastAsia="仿宋" w:cs="Times New Roman"/>
          <w:i/>
          <w:sz w:val="32"/>
          <w:szCs w:val="32"/>
        </w:rPr>
        <w:t>万元，且持续增长，年均复合增长率不低于</w:t>
      </w:r>
      <w:r>
        <w:rPr>
          <w:rFonts w:ascii="Times New Roman" w:hAnsi="Times New Roman" w:eastAsia="仿宋" w:cs="Times New Roman"/>
          <w:i/>
          <w:sz w:val="32"/>
          <w:szCs w:val="32"/>
        </w:rPr>
        <w:t>30%</w:t>
      </w:r>
      <w:r>
        <w:rPr>
          <w:rFonts w:hint="eastAsia" w:ascii="Times New Roman" w:hAnsi="Times New Roman" w:eastAsia="仿宋" w:cs="Times New Roman"/>
          <w:i/>
          <w:sz w:val="32"/>
          <w:szCs w:val="32"/>
        </w:rPr>
        <w:t>，股本总额不少于</w:t>
      </w:r>
      <w:r>
        <w:rPr>
          <w:rFonts w:ascii="Times New Roman" w:hAnsi="Times New Roman" w:eastAsia="仿宋" w:cs="Times New Roman"/>
          <w:i/>
          <w:sz w:val="32"/>
          <w:szCs w:val="32"/>
        </w:rPr>
        <w:t>2000</w:t>
      </w:r>
      <w:r>
        <w:rPr>
          <w:rFonts w:hint="eastAsia" w:ascii="Times New Roman" w:hAnsi="Times New Roman" w:eastAsia="仿宋" w:cs="Times New Roman"/>
          <w:i/>
          <w:sz w:val="32"/>
          <w:szCs w:val="32"/>
        </w:rPr>
        <w:t>万元；</w:t>
      </w:r>
      <w:r>
        <w:rPr>
          <w:rFonts w:ascii="Times New Roman" w:hAnsi="Times New Roman" w:eastAsia="仿宋" w:cs="Times New Roman"/>
          <w:i/>
          <w:sz w:val="32"/>
          <w:szCs w:val="32"/>
        </w:rPr>
        <w:t>（标准二）</w:t>
      </w:r>
    </w:p>
    <w:p>
      <w:pPr>
        <w:tabs>
          <w:tab w:val="left" w:pos="7176"/>
        </w:tabs>
        <w:spacing w:line="600" w:lineRule="exact"/>
        <w:ind w:firstLine="640" w:firstLineChars="200"/>
        <w:rPr>
          <w:rFonts w:ascii="Times New Roman" w:hAnsi="Times New Roman" w:eastAsia="仿宋" w:cs="Times New Roman"/>
          <w:i/>
          <w:sz w:val="32"/>
          <w:szCs w:val="32"/>
        </w:rPr>
      </w:pPr>
      <w:r>
        <w:rPr>
          <w:rFonts w:hint="eastAsia" w:ascii="Times New Roman" w:hAnsi="Times New Roman" w:eastAsia="仿宋" w:cs="Times New Roman"/>
          <w:i/>
          <w:sz w:val="32"/>
          <w:szCs w:val="32"/>
        </w:rPr>
        <w:t>（三）最近两年研发投入不低于</w:t>
      </w:r>
      <w:r>
        <w:rPr>
          <w:rFonts w:ascii="Times New Roman" w:hAnsi="Times New Roman" w:eastAsia="仿宋" w:cs="Times New Roman"/>
          <w:i/>
          <w:sz w:val="32"/>
          <w:szCs w:val="32"/>
        </w:rPr>
        <w:t>2500</w:t>
      </w:r>
      <w:r>
        <w:rPr>
          <w:rFonts w:hint="eastAsia" w:ascii="Times New Roman" w:hAnsi="Times New Roman" w:eastAsia="仿宋" w:cs="Times New Roman"/>
          <w:i/>
          <w:sz w:val="32"/>
          <w:szCs w:val="32"/>
        </w:rPr>
        <w:t>万元，完成挂牌同时定向发行普通股后，融资金额不低于</w:t>
      </w:r>
      <w:r>
        <w:rPr>
          <w:rFonts w:ascii="Times New Roman" w:hAnsi="Times New Roman" w:eastAsia="仿宋" w:cs="Times New Roman"/>
          <w:i/>
          <w:sz w:val="32"/>
          <w:szCs w:val="32"/>
        </w:rPr>
        <w:t>4000</w:t>
      </w:r>
      <w:r>
        <w:rPr>
          <w:rFonts w:hint="eastAsia" w:ascii="Times New Roman" w:hAnsi="Times New Roman" w:eastAsia="仿宋" w:cs="Times New Roman"/>
          <w:i/>
          <w:sz w:val="32"/>
          <w:szCs w:val="32"/>
        </w:rPr>
        <w:t>万元（不含以非现金资产认购的部分），且公司股票市值不低于</w:t>
      </w:r>
      <w:r>
        <w:rPr>
          <w:rFonts w:ascii="Times New Roman" w:hAnsi="Times New Roman" w:eastAsia="仿宋" w:cs="Times New Roman"/>
          <w:i/>
          <w:sz w:val="32"/>
          <w:szCs w:val="32"/>
        </w:rPr>
        <w:t>3</w:t>
      </w:r>
      <w:r>
        <w:rPr>
          <w:rFonts w:hint="eastAsia" w:ascii="Times New Roman" w:hAnsi="Times New Roman" w:eastAsia="仿宋" w:cs="Times New Roman"/>
          <w:i/>
          <w:sz w:val="32"/>
          <w:szCs w:val="32"/>
        </w:rPr>
        <w:t>亿元；</w:t>
      </w:r>
      <w:r>
        <w:rPr>
          <w:rFonts w:ascii="Times New Roman" w:hAnsi="Times New Roman" w:eastAsia="仿宋" w:cs="Times New Roman"/>
          <w:i/>
          <w:sz w:val="32"/>
          <w:szCs w:val="32"/>
        </w:rPr>
        <w:t>（标准三）</w:t>
      </w:r>
    </w:p>
    <w:p>
      <w:pPr>
        <w:tabs>
          <w:tab w:val="left" w:pos="7176"/>
        </w:tabs>
        <w:spacing w:line="600" w:lineRule="exact"/>
        <w:ind w:firstLine="640" w:firstLineChars="200"/>
        <w:rPr>
          <w:rFonts w:ascii="Times New Roman" w:hAnsi="Times New Roman" w:eastAsia="仿宋" w:cs="Times New Roman"/>
          <w:i/>
          <w:sz w:val="32"/>
          <w:szCs w:val="32"/>
        </w:rPr>
      </w:pPr>
      <w:r>
        <w:rPr>
          <w:rFonts w:hint="eastAsia" w:ascii="Times New Roman" w:hAnsi="Times New Roman" w:eastAsia="仿宋" w:cs="Times New Roman"/>
          <w:i/>
          <w:sz w:val="32"/>
          <w:szCs w:val="32"/>
        </w:rPr>
        <w:t>（四）在挂牌时即采取做市交易方式，完成挂牌同时定向发行普通股后，公司股票市值不低于</w:t>
      </w:r>
      <w:r>
        <w:rPr>
          <w:rFonts w:ascii="Times New Roman" w:hAnsi="Times New Roman" w:eastAsia="仿宋" w:cs="Times New Roman"/>
          <w:i/>
          <w:sz w:val="32"/>
          <w:szCs w:val="32"/>
        </w:rPr>
        <w:t>3</w:t>
      </w:r>
      <w:r>
        <w:rPr>
          <w:rFonts w:hint="eastAsia" w:ascii="Times New Roman" w:hAnsi="Times New Roman" w:eastAsia="仿宋" w:cs="Times New Roman"/>
          <w:i/>
          <w:sz w:val="32"/>
          <w:szCs w:val="32"/>
        </w:rPr>
        <w:t>亿元，股本总额不少于</w:t>
      </w:r>
      <w:r>
        <w:rPr>
          <w:rFonts w:ascii="Times New Roman" w:hAnsi="Times New Roman" w:eastAsia="仿宋" w:cs="Times New Roman"/>
          <w:i/>
          <w:sz w:val="32"/>
          <w:szCs w:val="32"/>
        </w:rPr>
        <w:t>5000</w:t>
      </w:r>
      <w:r>
        <w:rPr>
          <w:rFonts w:hint="eastAsia" w:ascii="Times New Roman" w:hAnsi="Times New Roman" w:eastAsia="仿宋" w:cs="Times New Roman"/>
          <w:i/>
          <w:sz w:val="32"/>
          <w:szCs w:val="32"/>
        </w:rPr>
        <w:t>万元，做市商家数不少于</w:t>
      </w:r>
      <w:r>
        <w:rPr>
          <w:rFonts w:ascii="Times New Roman" w:hAnsi="Times New Roman" w:eastAsia="仿宋" w:cs="Times New Roman"/>
          <w:i/>
          <w:sz w:val="32"/>
          <w:szCs w:val="32"/>
        </w:rPr>
        <w:t>4</w:t>
      </w:r>
      <w:r>
        <w:rPr>
          <w:rFonts w:hint="eastAsia" w:ascii="Times New Roman" w:hAnsi="Times New Roman" w:eastAsia="仿宋" w:cs="Times New Roman"/>
          <w:i/>
          <w:sz w:val="32"/>
          <w:szCs w:val="32"/>
        </w:rPr>
        <w:t>家，且做市商做市库存股均通过本次定向发行取得。</w:t>
      </w:r>
      <w:r>
        <w:rPr>
          <w:rFonts w:ascii="Times New Roman" w:hAnsi="Times New Roman" w:eastAsia="仿宋" w:cs="Times New Roman"/>
          <w:i/>
          <w:sz w:val="32"/>
          <w:szCs w:val="32"/>
        </w:rPr>
        <w:t>（标准</w:t>
      </w:r>
      <w:r>
        <w:rPr>
          <w:rFonts w:hint="eastAsia" w:ascii="Times New Roman" w:hAnsi="Times New Roman" w:eastAsia="仿宋" w:cs="Times New Roman"/>
          <w:i/>
          <w:sz w:val="32"/>
          <w:szCs w:val="32"/>
        </w:rPr>
        <w:t>四</w:t>
      </w:r>
      <w:r>
        <w:rPr>
          <w:rFonts w:ascii="Times New Roman" w:hAnsi="Times New Roman" w:eastAsia="仿宋" w:cs="Times New Roman"/>
          <w:i/>
          <w:sz w:val="32"/>
          <w:szCs w:val="32"/>
        </w:rPr>
        <w:t>）</w:t>
      </w:r>
    </w:p>
    <w:p>
      <w:pPr>
        <w:pStyle w:val="43"/>
        <w:spacing w:line="600" w:lineRule="exact"/>
        <w:ind w:firstLine="643"/>
        <w:rPr>
          <w:rFonts w:ascii="Times New Roman" w:hAnsi="Times New Roman" w:eastAsia="仿宋" w:cs="Times New Roman"/>
          <w:sz w:val="32"/>
          <w:szCs w:val="32"/>
        </w:rPr>
      </w:pPr>
      <w:r>
        <w:rPr>
          <w:rFonts w:ascii="Times New Roman" w:hAnsi="Times New Roman" w:eastAsia="仿宋" w:cs="Times New Roman"/>
          <w:b/>
          <w:sz w:val="32"/>
          <w:szCs w:val="32"/>
        </w:rPr>
        <w:t>同时，公司符合《全国中小企业股份转让系统分层管理办法》第十</w:t>
      </w:r>
      <w:r>
        <w:rPr>
          <w:rFonts w:hint="eastAsia" w:ascii="Times New Roman" w:hAnsi="Times New Roman" w:eastAsia="仿宋" w:cs="Times New Roman"/>
          <w:b/>
          <w:sz w:val="32"/>
          <w:szCs w:val="32"/>
        </w:rPr>
        <w:t>二</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rPr>
        <w:t>的</w:t>
      </w:r>
      <w:r>
        <w:rPr>
          <w:rFonts w:ascii="Times New Roman" w:hAnsi="Times New Roman" w:eastAsia="仿宋" w:cs="Times New Roman"/>
          <w:b/>
          <w:sz w:val="32"/>
          <w:szCs w:val="32"/>
        </w:rPr>
        <w:t>规定。</w:t>
      </w:r>
      <w:r>
        <w:rPr>
          <w:rFonts w:ascii="Times New Roman" w:hAnsi="Times New Roman" w:eastAsia="仿宋" w:cs="Times New Roman"/>
          <w:sz w:val="32"/>
          <w:szCs w:val="32"/>
        </w:rPr>
        <w:t>综上，主办券商认为，公司符合挂牌同时定向发行后进入全国股转系统创新层的条件要求。</w:t>
      </w:r>
    </w:p>
    <w:p>
      <w:pPr>
        <w:spacing w:line="600" w:lineRule="exact"/>
        <w:ind w:right="2070"/>
        <w:jc w:val="left"/>
        <w:rPr>
          <w:rFonts w:ascii="Times New Roman" w:hAnsi="Times New Roman" w:eastAsia="仿宋" w:cs="Times New Roman"/>
          <w:sz w:val="32"/>
          <w:szCs w:val="32"/>
        </w:rPr>
      </w:pPr>
    </w:p>
    <w:p>
      <w:pPr>
        <w:widowControl/>
        <w:spacing w:line="6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line="600" w:lineRule="exact"/>
        <w:ind w:right="2070"/>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签字页：</w:t>
      </w:r>
    </w:p>
    <w:p>
      <w:pPr>
        <w:spacing w:line="600" w:lineRule="exact"/>
        <w:ind w:right="2070"/>
        <w:jc w:val="left"/>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法定代表人（或授权代表）签字：</w:t>
      </w: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p>
    <w:p>
      <w:pPr>
        <w:autoSpaceDE w:val="0"/>
        <w:autoSpaceDN w:val="0"/>
        <w:adjustRightInd w:val="0"/>
        <w:spacing w:line="600" w:lineRule="exact"/>
        <w:ind w:firstLine="640" w:firstLineChars="200"/>
        <w:textAlignment w:val="center"/>
        <w:rPr>
          <w:rFonts w:ascii="Times New Roman" w:hAnsi="Times New Roman" w:eastAsia="仿宋" w:cs="Times New Roman"/>
          <w:kern w:val="0"/>
          <w:sz w:val="32"/>
          <w:szCs w:val="32"/>
          <w:lang w:val="zh-CN"/>
        </w:rPr>
      </w:pPr>
      <w:r>
        <w:rPr>
          <w:rFonts w:ascii="Times New Roman" w:hAnsi="Times New Roman" w:eastAsia="仿宋" w:cs="Times New Roman"/>
          <w:kern w:val="0"/>
          <w:sz w:val="32"/>
          <w:szCs w:val="32"/>
          <w:lang w:val="zh-CN"/>
        </w:rPr>
        <w:t xml:space="preserve">项目负责人签字： </w:t>
      </w: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p>
    <w:p>
      <w:pPr>
        <w:autoSpaceDE w:val="0"/>
        <w:autoSpaceDN w:val="0"/>
        <w:adjustRightInd w:val="0"/>
        <w:spacing w:line="600" w:lineRule="exact"/>
        <w:ind w:firstLine="640" w:firstLineChars="200"/>
        <w:textAlignment w:val="center"/>
        <w:rPr>
          <w:rFonts w:ascii="Times New Roman" w:hAnsi="Times New Roman" w:eastAsia="仿宋" w:cs="Times New Roman"/>
          <w:sz w:val="32"/>
          <w:szCs w:val="32"/>
        </w:rPr>
      </w:pPr>
      <w:r>
        <w:rPr>
          <w:rFonts w:ascii="Times New Roman" w:hAnsi="Times New Roman" w:eastAsia="仿宋" w:cs="Times New Roman"/>
          <w:sz w:val="32"/>
          <w:szCs w:val="32"/>
        </w:rPr>
        <w:t>项目组成员</w:t>
      </w:r>
      <w:r>
        <w:rPr>
          <w:rFonts w:hint="eastAsia" w:ascii="Times New Roman" w:hAnsi="Times New Roman" w:eastAsia="仿宋" w:cs="Times New Roman"/>
          <w:sz w:val="32"/>
          <w:szCs w:val="32"/>
        </w:rPr>
        <w:t>签字</w:t>
      </w:r>
      <w:r>
        <w:rPr>
          <w:rFonts w:ascii="Times New Roman" w:hAnsi="Times New Roman" w:eastAsia="仿宋" w:cs="Times New Roman"/>
          <w:sz w:val="32"/>
          <w:szCs w:val="32"/>
        </w:rPr>
        <w:t>：</w:t>
      </w:r>
    </w:p>
    <w:p>
      <w:pPr>
        <w:spacing w:line="600" w:lineRule="exact"/>
        <w:ind w:right="2070"/>
        <w:jc w:val="left"/>
        <w:rPr>
          <w:rFonts w:ascii="Times New Roman" w:hAnsi="Times New Roman" w:eastAsia="仿宋" w:cs="Times New Roman"/>
          <w:sz w:val="32"/>
          <w:szCs w:val="32"/>
        </w:rPr>
      </w:pPr>
    </w:p>
    <w:p>
      <w:pPr>
        <w:spacing w:line="600" w:lineRule="exact"/>
        <w:ind w:right="2070"/>
        <w:jc w:val="left"/>
        <w:rPr>
          <w:rFonts w:ascii="Times New Roman" w:hAnsi="Times New Roman" w:eastAsia="仿宋" w:cs="Times New Roman"/>
          <w:sz w:val="32"/>
          <w:szCs w:val="32"/>
        </w:rPr>
      </w:pPr>
    </w:p>
    <w:p>
      <w:pPr>
        <w:spacing w:before="62" w:beforeLines="20" w:after="62" w:afterLines="20" w:line="60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XX证券（加盖公章）</w:t>
      </w:r>
    </w:p>
    <w:p>
      <w:pPr>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年   月   日 </w:t>
      </w:r>
    </w:p>
    <w:p>
      <w:pPr>
        <w:autoSpaceDE w:val="0"/>
        <w:autoSpaceDN w:val="0"/>
        <w:adjustRightInd w:val="0"/>
        <w:spacing w:line="600" w:lineRule="exact"/>
        <w:textAlignment w:val="center"/>
        <w:rPr>
          <w:rFonts w:ascii="Times New Roman" w:hAnsi="Times New Roman" w:eastAsia="仿宋" w:cs="Times New Roman"/>
          <w:kern w:val="0"/>
          <w:sz w:val="32"/>
          <w:szCs w:val="32"/>
          <w:lang w:val="zh-CN"/>
        </w:rPr>
      </w:pPr>
    </w:p>
    <w:p>
      <w:pPr>
        <w:widowControl/>
        <w:jc w:val="left"/>
        <w:rPr>
          <w:rFonts w:ascii="Times New Roman" w:hAnsi="Times New Roman" w:eastAsia="仿宋" w:cs="Times New Roman"/>
          <w:kern w:val="0"/>
          <w:sz w:val="32"/>
          <w:szCs w:val="32"/>
          <w:lang w:val="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大标宋简体">
    <w:panose1 w:val="02010601030101010101"/>
    <w:charset w:val="86"/>
    <w:family w:val="auto"/>
    <w:pitch w:val="default"/>
    <w:sig w:usb0="00000001" w:usb1="080E0000" w:usb2="00000000" w:usb3="00000000" w:csb0="00040000" w:csb1="00000000"/>
  </w:font>
  <w:font w:name="方正大标宋_GBK">
    <w:altName w:val="方正书宋_GBK"/>
    <w:panose1 w:val="00000000000000000000"/>
    <w:charset w:val="86"/>
    <w:family w:val="script"/>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4237945"/>
      <w:docPartObj>
        <w:docPartGallery w:val="autotext"/>
      </w:docPartObj>
    </w:sdtPr>
    <w:sdtEndPr>
      <w:rPr>
        <w:rFonts w:ascii="Times New Roman" w:hAnsi="Times New Roman" w:cs="Times New Roman"/>
      </w:rPr>
    </w:sdtEndPr>
    <w:sdtContent>
      <w:p>
        <w:pPr>
          <w:pStyle w:val="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52</w:t>
        </w:r>
        <w:r>
          <w:rPr>
            <w:rFonts w:ascii="Times New Roman" w:hAnsi="Times New Roman" w:cs="Times New Roma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8673831"/>
      <w:docPartObj>
        <w:docPartGallery w:val="autotext"/>
      </w:docPartObj>
    </w:sdtPr>
    <w:sdtContent>
      <w:p>
        <w:pPr>
          <w:pStyle w:val="8"/>
          <w:jc w:val="center"/>
        </w:pPr>
        <w:r>
          <w:fldChar w:fldCharType="begin"/>
        </w:r>
        <w:r>
          <w:instrText xml:space="preserve">PAGE   \* MERGEFORMAT</w:instrText>
        </w:r>
        <w:r>
          <w:fldChar w:fldCharType="separate"/>
        </w:r>
        <w:r>
          <w:rPr>
            <w:lang w:val="zh-CN"/>
          </w:rPr>
          <w:t>178</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0">
    <w:p>
      <w:r>
        <w:separator/>
      </w:r>
    </w:p>
  </w:footnote>
  <w:footnote w:type="continuationSeparator" w:id="121">
    <w:p>
      <w:r>
        <w:continuationSeparator/>
      </w:r>
    </w:p>
  </w:footnote>
  <w:footnote w:id="0">
    <w:p>
      <w:pPr>
        <w:pStyle w:val="11"/>
      </w:pPr>
      <w:r>
        <w:rPr>
          <w:rStyle w:val="21"/>
        </w:rPr>
        <w:footnoteRef/>
      </w:r>
      <w:r>
        <w:rPr>
          <w:rFonts w:hint="eastAsia"/>
        </w:rPr>
        <w:t xml:space="preserve"> 请按《挂牌公司管理型行业分类指引》填写至小类行业。</w:t>
      </w:r>
    </w:p>
  </w:footnote>
  <w:footnote w:id="1">
    <w:p>
      <w:pPr>
        <w:pStyle w:val="11"/>
      </w:pPr>
      <w:r>
        <w:rPr>
          <w:rStyle w:val="21"/>
        </w:rPr>
        <w:footnoteRef/>
      </w:r>
      <w:r>
        <w:t xml:space="preserve"> </w:t>
      </w:r>
      <w:r>
        <w:rPr>
          <w:rFonts w:hint="eastAsia"/>
        </w:rPr>
        <w:t>董事会决议</w:t>
      </w:r>
      <w:r>
        <w:t>日</w:t>
      </w:r>
      <w:r>
        <w:rPr>
          <w:rFonts w:hint="eastAsia"/>
        </w:rPr>
        <w:t>起至</w:t>
      </w:r>
      <w:r>
        <w:t>提交定向发行申请前</w:t>
      </w:r>
      <w:r>
        <w:rPr>
          <w:rFonts w:hint="eastAsia"/>
        </w:rPr>
        <w:t>，</w:t>
      </w:r>
      <w:r>
        <w:t>公司总股本有变动的，请</w:t>
      </w:r>
      <w:r>
        <w:rPr>
          <w:rFonts w:hint="eastAsia"/>
        </w:rPr>
        <w:t>更新披露；股本填列为整数</w:t>
      </w:r>
      <w:r>
        <w:t>。</w:t>
      </w:r>
    </w:p>
  </w:footnote>
  <w:footnote w:id="2">
    <w:p>
      <w:pPr>
        <w:pStyle w:val="11"/>
      </w:pPr>
      <w:r>
        <w:rPr>
          <w:rStyle w:val="21"/>
        </w:rPr>
        <w:footnoteRef/>
      </w:r>
      <w:r>
        <w:t xml:space="preserve"> </w:t>
      </w:r>
      <w:r>
        <w:rPr>
          <w:rFonts w:hint="eastAsia"/>
        </w:rPr>
        <w:t>请填写主办券商简称。</w:t>
      </w:r>
    </w:p>
  </w:footnote>
  <w:footnote w:id="3">
    <w:p>
      <w:pPr>
        <w:pStyle w:val="11"/>
      </w:pPr>
      <w:r>
        <w:rPr>
          <w:rStyle w:val="21"/>
        </w:rPr>
        <w:footnoteRef/>
      </w:r>
      <w:r>
        <w:rPr>
          <w:rFonts w:hint="eastAsia"/>
        </w:rPr>
        <w:t xml:space="preserve"> 挂牌</w:t>
      </w:r>
      <w:r>
        <w:t>公司</w:t>
      </w:r>
      <w:r>
        <w:rPr>
          <w:rFonts w:hint="eastAsia"/>
        </w:rPr>
        <w:t>最近12个月内披露过</w:t>
      </w:r>
      <w:r>
        <w:t>收购报告书</w:t>
      </w:r>
      <w:r>
        <w:rPr>
          <w:rFonts w:hint="eastAsia"/>
        </w:rPr>
        <w:t>，</w:t>
      </w:r>
      <w:r>
        <w:t>或</w:t>
      </w:r>
      <w:r>
        <w:rPr>
          <w:rFonts w:hint="eastAsia"/>
        </w:rPr>
        <w:t>股东间</w:t>
      </w:r>
      <w:r>
        <w:t>存在表决权委托安排的，应附注说明。</w:t>
      </w:r>
    </w:p>
  </w:footnote>
  <w:footnote w:id="4">
    <w:p>
      <w:pPr>
        <w:pStyle w:val="11"/>
      </w:pPr>
      <w:r>
        <w:rPr>
          <w:rStyle w:val="21"/>
        </w:rPr>
        <w:footnoteRef/>
      </w:r>
      <w:r>
        <w:t xml:space="preserve"> </w:t>
      </w:r>
      <w:r>
        <w:rPr>
          <w:rFonts w:hint="eastAsia"/>
        </w:rPr>
        <w:t>请填写为整数。</w:t>
      </w:r>
    </w:p>
  </w:footnote>
  <w:footnote w:id="5">
    <w:p>
      <w:pPr>
        <w:pStyle w:val="11"/>
      </w:pPr>
      <w:r>
        <w:rPr>
          <w:rStyle w:val="21"/>
        </w:rPr>
        <w:footnoteRef/>
      </w:r>
      <w:r>
        <w:t xml:space="preserve"> </w:t>
      </w:r>
      <w:r>
        <w:rPr>
          <w:rFonts w:hint="eastAsia"/>
        </w:rPr>
        <w:t>请填写至小数点后两位。</w:t>
      </w:r>
    </w:p>
  </w:footnote>
  <w:footnote w:id="6">
    <w:p>
      <w:pPr>
        <w:pStyle w:val="11"/>
      </w:pPr>
      <w:r>
        <w:rPr>
          <w:rStyle w:val="21"/>
        </w:rPr>
        <w:footnoteRef/>
      </w:r>
      <w:r>
        <w:t xml:space="preserve"> </w:t>
      </w:r>
      <w:r>
        <w:rPr>
          <w:rFonts w:hint="eastAsia"/>
        </w:rPr>
        <w:t>请填写至小数点后两位。</w:t>
      </w:r>
    </w:p>
  </w:footnote>
  <w:footnote w:id="7">
    <w:p>
      <w:pPr>
        <w:pStyle w:val="11"/>
      </w:pPr>
      <w:r>
        <w:rPr>
          <w:rStyle w:val="21"/>
        </w:rPr>
        <w:footnoteRef/>
      </w:r>
      <w:r>
        <w:t xml:space="preserve"> </w:t>
      </w:r>
      <w:r>
        <w:rPr>
          <w:rFonts w:hint="eastAsia"/>
        </w:rPr>
        <w:t>请填写发行对象全称。</w:t>
      </w:r>
    </w:p>
  </w:footnote>
  <w:footnote w:id="8">
    <w:p>
      <w:pPr>
        <w:pStyle w:val="11"/>
      </w:pPr>
      <w:r>
        <w:rPr>
          <w:rStyle w:val="21"/>
        </w:rPr>
        <w:footnoteRef/>
      </w:r>
      <w:r>
        <w:t xml:space="preserve"> </w:t>
      </w:r>
      <w:r>
        <w:rPr>
          <w:rFonts w:hint="eastAsia"/>
        </w:rPr>
        <w:t>请根据股权结构合并计算实际控制人直接、间接控制挂牌公司股份数量及比例，包含一致行动人控制的股份数量。</w:t>
      </w:r>
    </w:p>
  </w:footnote>
  <w:footnote w:id="9">
    <w:p>
      <w:pPr>
        <w:pStyle w:val="11"/>
      </w:pPr>
      <w:r>
        <w:rPr>
          <w:rStyle w:val="21"/>
        </w:rPr>
        <w:footnoteRef/>
      </w:r>
      <w:r>
        <w:t xml:space="preserve"> </w:t>
      </w:r>
      <w:r>
        <w:rPr>
          <w:rFonts w:hint="eastAsia"/>
        </w:rPr>
        <w:t>请根据股权登记日股东名册情况填写。</w:t>
      </w:r>
    </w:p>
  </w:footnote>
  <w:footnote w:id="10">
    <w:p>
      <w:pPr>
        <w:pStyle w:val="11"/>
      </w:pPr>
      <w:r>
        <w:rPr>
          <w:rStyle w:val="21"/>
        </w:rPr>
        <w:footnoteRef/>
      </w:r>
      <w:r>
        <w:rPr>
          <w:rFonts w:hint="eastAsia"/>
        </w:rPr>
        <w:t xml:space="preserve"> 请按《挂牌公司管理型行业分类指引》填写至小类行业。</w:t>
      </w:r>
    </w:p>
  </w:footnote>
  <w:footnote w:id="11">
    <w:p>
      <w:pPr>
        <w:pStyle w:val="11"/>
      </w:pPr>
      <w:r>
        <w:rPr>
          <w:rStyle w:val="21"/>
        </w:rPr>
        <w:footnoteRef/>
      </w:r>
      <w:r>
        <w:rPr>
          <w:rFonts w:hint="eastAsia"/>
        </w:rPr>
        <w:t xml:space="preserve"> 董事会决议</w:t>
      </w:r>
      <w:r>
        <w:t>日</w:t>
      </w:r>
      <w:r>
        <w:rPr>
          <w:rFonts w:hint="eastAsia"/>
        </w:rPr>
        <w:t>起至</w:t>
      </w:r>
      <w:r>
        <w:t>提交定向发行申请前</w:t>
      </w:r>
      <w:r>
        <w:rPr>
          <w:rFonts w:hint="eastAsia"/>
        </w:rPr>
        <w:t>，</w:t>
      </w:r>
      <w:r>
        <w:t>公司总股本有变动的，请</w:t>
      </w:r>
      <w:r>
        <w:rPr>
          <w:rFonts w:hint="eastAsia"/>
        </w:rPr>
        <w:t>更新披露；股本填列为整数</w:t>
      </w:r>
      <w:r>
        <w:t>。</w:t>
      </w:r>
    </w:p>
  </w:footnote>
  <w:footnote w:id="12">
    <w:p>
      <w:pPr>
        <w:pStyle w:val="11"/>
      </w:pPr>
      <w:r>
        <w:rPr>
          <w:rStyle w:val="21"/>
        </w:rPr>
        <w:footnoteRef/>
      </w:r>
      <w:r>
        <w:t xml:space="preserve"> </w:t>
      </w:r>
      <w:r>
        <w:rPr>
          <w:rFonts w:hint="eastAsia"/>
        </w:rPr>
        <w:t>请填写主办券商简称。</w:t>
      </w:r>
    </w:p>
  </w:footnote>
  <w:footnote w:id="13">
    <w:p>
      <w:pPr>
        <w:pStyle w:val="11"/>
      </w:pPr>
      <w:r>
        <w:rPr>
          <w:rStyle w:val="21"/>
        </w:rPr>
        <w:footnoteRef/>
      </w:r>
      <w:r>
        <w:rPr>
          <w:rFonts w:hint="eastAsia"/>
        </w:rPr>
        <w:t xml:space="preserve"> 挂牌</w:t>
      </w:r>
      <w:r>
        <w:t>公司</w:t>
      </w:r>
      <w:r>
        <w:rPr>
          <w:rFonts w:hint="eastAsia"/>
        </w:rPr>
        <w:t>最近12个月内披露过</w:t>
      </w:r>
      <w:r>
        <w:t>收购报告书</w:t>
      </w:r>
      <w:r>
        <w:rPr>
          <w:rFonts w:hint="eastAsia"/>
        </w:rPr>
        <w:t>，</w:t>
      </w:r>
      <w:r>
        <w:t>或</w:t>
      </w:r>
      <w:r>
        <w:rPr>
          <w:rFonts w:hint="eastAsia"/>
        </w:rPr>
        <w:t>股东间</w:t>
      </w:r>
      <w:r>
        <w:t>存在表决权委托安排的，应附注说明。</w:t>
      </w:r>
    </w:p>
  </w:footnote>
  <w:footnote w:id="14">
    <w:p>
      <w:pPr>
        <w:pStyle w:val="11"/>
      </w:pPr>
      <w:r>
        <w:rPr>
          <w:rStyle w:val="21"/>
        </w:rPr>
        <w:footnoteRef/>
      </w:r>
      <w:r>
        <w:rPr>
          <w:rFonts w:hint="eastAsia"/>
        </w:rPr>
        <w:t xml:space="preserve"> 在</w:t>
      </w:r>
      <w:r>
        <w:t>核实失信情况时，查询范围</w:t>
      </w:r>
      <w:r>
        <w:rPr>
          <w:rFonts w:hint="eastAsia"/>
        </w:rPr>
        <w:t>应</w:t>
      </w:r>
      <w:r>
        <w:t>包括但不限于</w:t>
      </w:r>
      <w:r>
        <w:rPr>
          <w:rFonts w:hint="eastAsia"/>
        </w:rPr>
        <w:t>下列5个网站</w:t>
      </w:r>
      <w:r>
        <w:t>，包括：</w:t>
      </w:r>
      <w:r>
        <w:rPr>
          <w:rFonts w:hint="eastAsia"/>
        </w:rPr>
        <w:t>中国执行</w:t>
      </w:r>
      <w:r>
        <w:t>信息公开网</w:t>
      </w:r>
      <w:r>
        <w:rPr>
          <w:rFonts w:hint="eastAsia"/>
        </w:rPr>
        <w:t>（http://</w:t>
      </w:r>
      <w:r>
        <w:t>zxgk.court.gov.cn/zhixing/</w:t>
      </w:r>
      <w:r>
        <w:rPr>
          <w:rFonts w:hint="eastAsia"/>
        </w:rPr>
        <w:t>）、中国裁判文书网（http://wenshu.court.gov.cn）、国家企业信用信息公示系统（http://www.gsxt.gov.cn）、证券期货市场失信记录查询平台（</w:t>
      </w:r>
      <w:r>
        <w:t>http://</w:t>
      </w:r>
      <w:r>
        <w:rPr>
          <w:rFonts w:hint="eastAsia"/>
        </w:rPr>
        <w:t>neris</w:t>
      </w:r>
      <w:r>
        <w:t>.csrc.gov.cn/shixinchaxun/</w:t>
      </w:r>
      <w:r>
        <w:rPr>
          <w:rFonts w:hint="eastAsia"/>
        </w:rPr>
        <w:t>）、信用中国（http://www.creditchina.gov.cn）。若</w:t>
      </w:r>
      <w:r>
        <w:t>上述网址</w:t>
      </w:r>
      <w:r>
        <w:rPr>
          <w:rFonts w:hint="eastAsia"/>
        </w:rPr>
        <w:t>因更新而</w:t>
      </w:r>
      <w:r>
        <w:t>失效的，请</w:t>
      </w:r>
      <w:r>
        <w:rPr>
          <w:rFonts w:hint="eastAsia"/>
        </w:rPr>
        <w:t>登陆</w:t>
      </w:r>
      <w:r>
        <w:t>更新后</w:t>
      </w:r>
      <w:r>
        <w:rPr>
          <w:rFonts w:hint="eastAsia"/>
        </w:rPr>
        <w:t>的</w:t>
      </w:r>
      <w:r>
        <w:t>网址查询。</w:t>
      </w:r>
    </w:p>
  </w:footnote>
  <w:footnote w:id="15">
    <w:p>
      <w:pPr>
        <w:pStyle w:val="11"/>
      </w:pPr>
      <w:r>
        <w:rPr>
          <w:rStyle w:val="21"/>
        </w:rPr>
        <w:footnoteRef/>
      </w:r>
      <w:r>
        <w:t xml:space="preserve"> </w:t>
      </w:r>
      <w:r>
        <w:rPr>
          <w:rFonts w:hint="eastAsia"/>
        </w:rPr>
        <w:t>请填写为整数。</w:t>
      </w:r>
    </w:p>
  </w:footnote>
  <w:footnote w:id="16">
    <w:p>
      <w:pPr>
        <w:pStyle w:val="11"/>
      </w:pPr>
      <w:r>
        <w:rPr>
          <w:rStyle w:val="21"/>
        </w:rPr>
        <w:footnoteRef/>
      </w:r>
      <w:r>
        <w:t xml:space="preserve"> </w:t>
      </w:r>
      <w:r>
        <w:rPr>
          <w:rFonts w:hint="eastAsia"/>
        </w:rPr>
        <w:t>请填写至小数点后两位。</w:t>
      </w:r>
    </w:p>
  </w:footnote>
  <w:footnote w:id="17">
    <w:p>
      <w:pPr>
        <w:pStyle w:val="11"/>
      </w:pPr>
      <w:r>
        <w:rPr>
          <w:rStyle w:val="21"/>
        </w:rPr>
        <w:footnoteRef/>
      </w:r>
      <w:r>
        <w:t xml:space="preserve"> </w:t>
      </w:r>
      <w:r>
        <w:rPr>
          <w:rFonts w:hint="eastAsia"/>
        </w:rPr>
        <w:t>请填写至小数点后两位。</w:t>
      </w:r>
    </w:p>
  </w:footnote>
  <w:footnote w:id="18">
    <w:p>
      <w:pPr>
        <w:pStyle w:val="11"/>
      </w:pPr>
      <w:r>
        <w:rPr>
          <w:rStyle w:val="21"/>
        </w:rPr>
        <w:footnoteRef/>
      </w:r>
      <w:r>
        <w:t xml:space="preserve"> </w:t>
      </w:r>
      <w:r>
        <w:rPr>
          <w:rFonts w:hint="eastAsia"/>
        </w:rPr>
        <w:t>请填写发行对象全称。</w:t>
      </w:r>
    </w:p>
  </w:footnote>
  <w:footnote w:id="19">
    <w:p>
      <w:pPr>
        <w:pStyle w:val="11"/>
      </w:pPr>
      <w:r>
        <w:rPr>
          <w:rStyle w:val="21"/>
        </w:rPr>
        <w:footnoteRef/>
      </w:r>
      <w:r>
        <w:t xml:space="preserve"> </w:t>
      </w:r>
      <w:r>
        <w:rPr>
          <w:rFonts w:hint="eastAsia"/>
        </w:rPr>
        <w:t>请填写发行对象全称。</w:t>
      </w:r>
    </w:p>
  </w:footnote>
  <w:footnote w:id="20">
    <w:p>
      <w:pPr>
        <w:pStyle w:val="11"/>
      </w:pPr>
      <w:r>
        <w:rPr>
          <w:rStyle w:val="21"/>
        </w:rPr>
        <w:footnoteRef/>
      </w:r>
      <w:r>
        <w:rPr>
          <w:rFonts w:hint="eastAsia"/>
        </w:rPr>
        <w:t xml:space="preserve"> 在</w:t>
      </w:r>
      <w:r>
        <w:t>核实失信情况时，查询范围必须包括但不限于</w:t>
      </w:r>
      <w:r>
        <w:rPr>
          <w:rFonts w:hint="eastAsia"/>
        </w:rPr>
        <w:t>下列5个网站</w:t>
      </w:r>
      <w:r>
        <w:t>，包括：</w:t>
      </w:r>
      <w:r>
        <w:rPr>
          <w:rFonts w:hint="eastAsia"/>
        </w:rPr>
        <w:t>中国执行</w:t>
      </w:r>
      <w:r>
        <w:t>信息公开网</w:t>
      </w:r>
      <w:r>
        <w:rPr>
          <w:rFonts w:hint="eastAsia"/>
        </w:rPr>
        <w:t>（http://</w:t>
      </w:r>
      <w:r>
        <w:t>zxgk.court.gov.cn/zhixing/</w:t>
      </w:r>
      <w:r>
        <w:rPr>
          <w:rFonts w:hint="eastAsia"/>
        </w:rPr>
        <w:t>）、中国裁判文书网（http://wenshu.court.gov.cn）、国家企业信用信息公示系统（http://www.gsxt.gov.cn）、证券期货市场失信记录查询平台（</w:t>
      </w:r>
      <w:r>
        <w:t>http://</w:t>
      </w:r>
      <w:r>
        <w:rPr>
          <w:rFonts w:hint="eastAsia"/>
        </w:rPr>
        <w:t>neris</w:t>
      </w:r>
      <w:r>
        <w:t>.csrc.gov.cn/shixinchaxun/</w:t>
      </w:r>
      <w:r>
        <w:rPr>
          <w:rFonts w:hint="eastAsia"/>
        </w:rPr>
        <w:t>）、信用中国（http://www.creditchina.gov.cn）。若</w:t>
      </w:r>
      <w:r>
        <w:t>上述网址</w:t>
      </w:r>
      <w:r>
        <w:rPr>
          <w:rFonts w:hint="eastAsia"/>
        </w:rPr>
        <w:t>因更新而</w:t>
      </w:r>
      <w:r>
        <w:t>失效的，请</w:t>
      </w:r>
      <w:r>
        <w:rPr>
          <w:rFonts w:hint="eastAsia"/>
        </w:rPr>
        <w:t>登陆</w:t>
      </w:r>
      <w:r>
        <w:t>更新后</w:t>
      </w:r>
      <w:r>
        <w:rPr>
          <w:rFonts w:hint="eastAsia"/>
        </w:rPr>
        <w:t>的</w:t>
      </w:r>
      <w:r>
        <w:t>网址查询。</w:t>
      </w:r>
    </w:p>
  </w:footnote>
  <w:footnote w:id="21">
    <w:p>
      <w:pPr>
        <w:pStyle w:val="11"/>
      </w:pPr>
      <w:r>
        <w:rPr>
          <w:rStyle w:val="21"/>
        </w:rPr>
        <w:footnoteRef/>
      </w:r>
      <w:r>
        <w:rPr>
          <w:rFonts w:hint="eastAsia"/>
        </w:rPr>
        <w:t xml:space="preserve"> 请根据股权结构合并计算实际控制人直接、间接控制挂牌公司股份数量及比例，包含一致行动人控制的股份数量。</w:t>
      </w:r>
    </w:p>
  </w:footnote>
  <w:footnote w:id="22">
    <w:p>
      <w:pPr>
        <w:pStyle w:val="11"/>
      </w:pPr>
      <w:r>
        <w:rPr>
          <w:rStyle w:val="21"/>
        </w:rPr>
        <w:footnoteRef/>
      </w:r>
      <w:r>
        <w:rPr>
          <w:rFonts w:hint="eastAsia"/>
        </w:rPr>
        <w:t xml:space="preserve"> 请根据股权登记日股东名册情况填写。</w:t>
      </w:r>
    </w:p>
  </w:footnote>
  <w:footnote w:id="23">
    <w:p>
      <w:pPr>
        <w:pStyle w:val="11"/>
      </w:pPr>
      <w:r>
        <w:rPr>
          <w:rStyle w:val="21"/>
        </w:rPr>
        <w:footnoteRef/>
      </w:r>
      <w:r>
        <w:t xml:space="preserve"> 请填写主办券商简称。</w:t>
      </w:r>
    </w:p>
  </w:footnote>
  <w:footnote w:id="24">
    <w:p>
      <w:pPr>
        <w:pStyle w:val="11"/>
      </w:pPr>
      <w:r>
        <w:rPr>
          <w:rStyle w:val="21"/>
        </w:rPr>
        <w:footnoteRef/>
      </w:r>
      <w:r>
        <w:rPr>
          <w:rFonts w:hint="eastAsia"/>
        </w:rPr>
        <w:t xml:space="preserve"> 请按《挂牌公司管理型行业分类指引》填写至小类行业。</w:t>
      </w:r>
    </w:p>
  </w:footnote>
  <w:footnote w:id="25">
    <w:p>
      <w:pPr>
        <w:pStyle w:val="11"/>
      </w:pPr>
      <w:r>
        <w:rPr>
          <w:rStyle w:val="21"/>
        </w:rPr>
        <w:footnoteRef/>
      </w:r>
      <w:r>
        <w:t xml:space="preserve"> </w:t>
      </w:r>
      <w:r>
        <w:rPr>
          <w:rFonts w:hint="eastAsia"/>
        </w:rPr>
        <w:t>请填写至整数。</w:t>
      </w:r>
    </w:p>
  </w:footnote>
  <w:footnote w:id="26">
    <w:p>
      <w:pPr>
        <w:pStyle w:val="11"/>
      </w:pPr>
      <w:r>
        <w:rPr>
          <w:rStyle w:val="21"/>
        </w:rPr>
        <w:footnoteRef/>
      </w:r>
      <w:r>
        <w:t xml:space="preserve"> </w:t>
      </w:r>
      <w:r>
        <w:rPr>
          <w:rFonts w:hint="eastAsia"/>
        </w:rPr>
        <w:t>请填写至整数。</w:t>
      </w:r>
    </w:p>
  </w:footnote>
  <w:footnote w:id="27">
    <w:p>
      <w:pPr>
        <w:pStyle w:val="11"/>
      </w:pPr>
      <w:r>
        <w:rPr>
          <w:rStyle w:val="21"/>
        </w:rPr>
        <w:footnoteRef/>
      </w:r>
      <w:r>
        <w:t xml:space="preserve"> </w:t>
      </w:r>
      <w:r>
        <w:rPr>
          <w:rFonts w:hint="eastAsia"/>
        </w:rPr>
        <w:t>请填写至整数。</w:t>
      </w:r>
    </w:p>
  </w:footnote>
  <w:footnote w:id="28">
    <w:p>
      <w:pPr>
        <w:pStyle w:val="11"/>
      </w:pPr>
      <w:r>
        <w:rPr>
          <w:rStyle w:val="21"/>
        </w:rPr>
        <w:footnoteRef/>
      </w:r>
      <w:r>
        <w:rPr>
          <w:rFonts w:hint="eastAsia"/>
        </w:rPr>
        <w:t xml:space="preserve"> 请填写至小数点后两位。</w:t>
      </w:r>
    </w:p>
  </w:footnote>
  <w:footnote w:id="29">
    <w:p>
      <w:pPr>
        <w:pStyle w:val="11"/>
      </w:pPr>
      <w:r>
        <w:rPr>
          <w:rStyle w:val="21"/>
        </w:rPr>
        <w:footnoteRef/>
      </w:r>
      <w:r>
        <w:t xml:space="preserve"> </w:t>
      </w:r>
      <w:r>
        <w:rPr>
          <w:rFonts w:hint="eastAsia"/>
        </w:rPr>
        <w:t>请填写至小数点后两位。</w:t>
      </w:r>
    </w:p>
  </w:footnote>
  <w:footnote w:id="30">
    <w:p>
      <w:pPr>
        <w:pStyle w:val="11"/>
      </w:pPr>
      <w:r>
        <w:rPr>
          <w:rStyle w:val="21"/>
        </w:rPr>
        <w:footnoteRef/>
      </w:r>
      <w:r>
        <w:t xml:space="preserve"> </w:t>
      </w:r>
      <w:r>
        <w:rPr>
          <w:rFonts w:hint="eastAsia"/>
        </w:rPr>
        <w:t>请填写至小数点后两位。</w:t>
      </w:r>
    </w:p>
  </w:footnote>
  <w:footnote w:id="31">
    <w:p>
      <w:pPr>
        <w:pStyle w:val="11"/>
      </w:pPr>
      <w:r>
        <w:rPr>
          <w:rStyle w:val="21"/>
        </w:rPr>
        <w:footnoteRef/>
      </w:r>
      <w:r>
        <w:t xml:space="preserve"> </w:t>
      </w:r>
      <w:r>
        <w:rPr>
          <w:rFonts w:hint="eastAsia"/>
        </w:rPr>
        <w:t>请填写发行对象全称。</w:t>
      </w:r>
    </w:p>
  </w:footnote>
  <w:footnote w:id="32">
    <w:p>
      <w:pPr>
        <w:pStyle w:val="11"/>
        <w:rPr>
          <w:rFonts w:hint="eastAsia"/>
        </w:rPr>
      </w:pPr>
      <w:r>
        <w:rPr>
          <w:rStyle w:val="21"/>
        </w:rPr>
        <w:footnoteRef/>
      </w:r>
      <w:r>
        <w:t xml:space="preserve"> </w:t>
      </w:r>
      <w:r>
        <w:rPr>
          <w:rFonts w:hint="eastAsia"/>
        </w:rPr>
        <w:t>请填写主办券商简称。</w:t>
      </w:r>
    </w:p>
  </w:footnote>
  <w:footnote w:id="33">
    <w:p>
      <w:pPr>
        <w:pStyle w:val="11"/>
      </w:pPr>
      <w:r>
        <w:rPr>
          <w:rStyle w:val="21"/>
        </w:rPr>
        <w:footnoteRef/>
      </w:r>
      <w:r>
        <w:rPr>
          <w:rFonts w:hint="eastAsia"/>
        </w:rPr>
        <w:t xml:space="preserve"> 请按《挂牌公司管理型行业分类指引》填写至小类行业。</w:t>
      </w:r>
    </w:p>
  </w:footnote>
  <w:footnote w:id="34">
    <w:p>
      <w:pPr>
        <w:pStyle w:val="11"/>
      </w:pPr>
      <w:r>
        <w:rPr>
          <w:rStyle w:val="21"/>
        </w:rPr>
        <w:footnoteRef/>
      </w:r>
      <w:r>
        <w:t xml:space="preserve"> </w:t>
      </w:r>
      <w:r>
        <w:rPr>
          <w:rFonts w:hint="eastAsia"/>
        </w:rPr>
        <w:t>请填写为整数。</w:t>
      </w:r>
    </w:p>
  </w:footnote>
  <w:footnote w:id="35">
    <w:p>
      <w:pPr>
        <w:pStyle w:val="11"/>
      </w:pPr>
      <w:r>
        <w:rPr>
          <w:rStyle w:val="21"/>
        </w:rPr>
        <w:footnoteRef/>
      </w:r>
      <w:r>
        <w:t xml:space="preserve"> </w:t>
      </w:r>
      <w:r>
        <w:rPr>
          <w:rFonts w:hint="eastAsia"/>
        </w:rPr>
        <w:t>请填写为整数。</w:t>
      </w:r>
    </w:p>
  </w:footnote>
  <w:footnote w:id="36">
    <w:p>
      <w:pPr>
        <w:pStyle w:val="11"/>
      </w:pPr>
      <w:r>
        <w:rPr>
          <w:rStyle w:val="21"/>
        </w:rPr>
        <w:footnoteRef/>
      </w:r>
      <w:r>
        <w:t xml:space="preserve"> </w:t>
      </w:r>
      <w:r>
        <w:rPr>
          <w:rFonts w:hint="eastAsia"/>
        </w:rPr>
        <w:t>请填写为整数。</w:t>
      </w:r>
    </w:p>
  </w:footnote>
  <w:footnote w:id="37">
    <w:p>
      <w:pPr>
        <w:pStyle w:val="11"/>
      </w:pPr>
      <w:r>
        <w:rPr>
          <w:rStyle w:val="21"/>
        </w:rPr>
        <w:footnoteRef/>
      </w:r>
      <w:r>
        <w:rPr>
          <w:rFonts w:hint="eastAsia"/>
        </w:rPr>
        <w:t xml:space="preserve"> 请填写至小数点后两位。</w:t>
      </w:r>
    </w:p>
  </w:footnote>
  <w:footnote w:id="38">
    <w:p>
      <w:pPr>
        <w:pStyle w:val="11"/>
      </w:pPr>
      <w:r>
        <w:rPr>
          <w:rStyle w:val="21"/>
        </w:rPr>
        <w:footnoteRef/>
      </w:r>
      <w:r>
        <w:rPr>
          <w:rFonts w:hint="eastAsia"/>
        </w:rPr>
        <w:t xml:space="preserve"> 请填写至小数点后两位。</w:t>
      </w:r>
    </w:p>
  </w:footnote>
  <w:footnote w:id="39">
    <w:p>
      <w:pPr>
        <w:pStyle w:val="11"/>
      </w:pPr>
      <w:r>
        <w:rPr>
          <w:rStyle w:val="21"/>
        </w:rPr>
        <w:footnoteRef/>
      </w:r>
      <w:r>
        <w:t xml:space="preserve"> </w:t>
      </w:r>
      <w:r>
        <w:rPr>
          <w:rFonts w:hint="eastAsia"/>
        </w:rPr>
        <w:t>请填写发行对象全称。</w:t>
      </w:r>
    </w:p>
  </w:footnote>
  <w:footnote w:id="40">
    <w:p>
      <w:pPr>
        <w:pStyle w:val="11"/>
      </w:pPr>
      <w:r>
        <w:rPr>
          <w:rStyle w:val="21"/>
        </w:rPr>
        <w:footnoteRef/>
      </w:r>
      <w:r>
        <w:rPr>
          <w:rFonts w:hint="eastAsia"/>
        </w:rPr>
        <w:t xml:space="preserve"> 请按《挂牌公司管理型行业分类指引》填写至小类行业。</w:t>
      </w:r>
    </w:p>
  </w:footnote>
  <w:footnote w:id="41">
    <w:p>
      <w:pPr>
        <w:pStyle w:val="11"/>
      </w:pPr>
      <w:r>
        <w:rPr>
          <w:rStyle w:val="21"/>
        </w:rPr>
        <w:footnoteRef/>
      </w:r>
      <w:r>
        <w:t xml:space="preserve"> </w:t>
      </w:r>
      <w:r>
        <w:rPr>
          <w:rFonts w:hint="eastAsia"/>
        </w:rPr>
        <w:t>请填写主办券商简称。</w:t>
      </w:r>
    </w:p>
  </w:footnote>
  <w:footnote w:id="42">
    <w:p>
      <w:pPr>
        <w:pStyle w:val="11"/>
      </w:pPr>
      <w:r>
        <w:rPr>
          <w:rStyle w:val="21"/>
        </w:rPr>
        <w:footnoteRef/>
      </w:r>
      <w:r>
        <w:rPr>
          <w:rFonts w:hint="eastAsia"/>
        </w:rPr>
        <w:t xml:space="preserve"> 挂牌</w:t>
      </w:r>
      <w:r>
        <w:t>公司</w:t>
      </w:r>
      <w:r>
        <w:rPr>
          <w:rFonts w:hint="eastAsia"/>
        </w:rPr>
        <w:t>最近12个月内披露过</w:t>
      </w:r>
      <w:r>
        <w:t>收购报告书</w:t>
      </w:r>
      <w:r>
        <w:rPr>
          <w:rFonts w:hint="eastAsia"/>
        </w:rPr>
        <w:t>，</w:t>
      </w:r>
      <w:r>
        <w:t>或</w:t>
      </w:r>
      <w:r>
        <w:rPr>
          <w:rFonts w:hint="eastAsia"/>
        </w:rPr>
        <w:t>股东间</w:t>
      </w:r>
      <w:r>
        <w:t>存在表决权委托安排的，应附注说明。</w:t>
      </w:r>
    </w:p>
  </w:footnote>
  <w:footnote w:id="43">
    <w:p>
      <w:pPr>
        <w:pStyle w:val="11"/>
      </w:pPr>
      <w:r>
        <w:rPr>
          <w:rStyle w:val="21"/>
        </w:rPr>
        <w:footnoteRef/>
      </w:r>
      <w:r>
        <w:rPr>
          <w:rFonts w:hint="eastAsia"/>
        </w:rPr>
        <w:t xml:space="preserve"> 请填写为整数。</w:t>
      </w:r>
    </w:p>
  </w:footnote>
  <w:footnote w:id="44">
    <w:p>
      <w:pPr>
        <w:pStyle w:val="11"/>
      </w:pPr>
      <w:r>
        <w:rPr>
          <w:rStyle w:val="21"/>
        </w:rPr>
        <w:footnoteRef/>
      </w:r>
      <w:r>
        <w:t xml:space="preserve"> </w:t>
      </w:r>
      <w:r>
        <w:rPr>
          <w:rFonts w:hint="eastAsia"/>
        </w:rPr>
        <w:t>请填写为整数。</w:t>
      </w:r>
    </w:p>
  </w:footnote>
  <w:footnote w:id="45">
    <w:p>
      <w:pPr>
        <w:pStyle w:val="11"/>
      </w:pPr>
      <w:r>
        <w:rPr>
          <w:rStyle w:val="21"/>
        </w:rPr>
        <w:footnoteRef/>
      </w:r>
      <w:r>
        <w:t xml:space="preserve"> </w:t>
      </w:r>
      <w:r>
        <w:rPr>
          <w:rFonts w:hint="eastAsia"/>
        </w:rPr>
        <w:t>请填写为整数。</w:t>
      </w:r>
    </w:p>
  </w:footnote>
  <w:footnote w:id="46">
    <w:p>
      <w:pPr>
        <w:pStyle w:val="11"/>
      </w:pPr>
      <w:r>
        <w:rPr>
          <w:rStyle w:val="21"/>
        </w:rPr>
        <w:footnoteRef/>
      </w:r>
      <w:r>
        <w:t xml:space="preserve"> </w:t>
      </w:r>
      <w:r>
        <w:rPr>
          <w:rFonts w:hint="eastAsia"/>
        </w:rPr>
        <w:t>请填写为整数。</w:t>
      </w:r>
    </w:p>
  </w:footnote>
  <w:footnote w:id="47">
    <w:p>
      <w:pPr>
        <w:pStyle w:val="11"/>
      </w:pPr>
      <w:r>
        <w:rPr>
          <w:rStyle w:val="21"/>
        </w:rPr>
        <w:footnoteRef/>
      </w:r>
      <w:r>
        <w:t xml:space="preserve"> </w:t>
      </w:r>
      <w:r>
        <w:rPr>
          <w:rFonts w:hint="eastAsia"/>
        </w:rPr>
        <w:t>请填写至小数点后两位。</w:t>
      </w:r>
    </w:p>
  </w:footnote>
  <w:footnote w:id="48">
    <w:p>
      <w:pPr>
        <w:pStyle w:val="11"/>
      </w:pPr>
      <w:r>
        <w:rPr>
          <w:rStyle w:val="21"/>
        </w:rPr>
        <w:footnoteRef/>
      </w:r>
      <w:r>
        <w:t xml:space="preserve"> </w:t>
      </w:r>
      <w:r>
        <w:rPr>
          <w:rFonts w:hint="eastAsia"/>
        </w:rPr>
        <w:t>请填写至小数点后两位。</w:t>
      </w:r>
    </w:p>
  </w:footnote>
  <w:footnote w:id="49">
    <w:p>
      <w:pPr>
        <w:pStyle w:val="11"/>
      </w:pPr>
      <w:r>
        <w:rPr>
          <w:rStyle w:val="21"/>
        </w:rPr>
        <w:footnoteRef/>
      </w:r>
      <w:r>
        <w:t xml:space="preserve"> </w:t>
      </w:r>
      <w:r>
        <w:rPr>
          <w:rFonts w:hint="eastAsia"/>
        </w:rPr>
        <w:t>请填写为整数。</w:t>
      </w:r>
    </w:p>
  </w:footnote>
  <w:footnote w:id="50">
    <w:p>
      <w:pPr>
        <w:pStyle w:val="11"/>
      </w:pPr>
      <w:r>
        <w:rPr>
          <w:rStyle w:val="21"/>
        </w:rPr>
        <w:footnoteRef/>
      </w:r>
      <w:r>
        <w:t xml:space="preserve"> </w:t>
      </w:r>
      <w:r>
        <w:rPr>
          <w:rFonts w:hint="eastAsia"/>
        </w:rPr>
        <w:t>请填写发行对象全称。</w:t>
      </w:r>
    </w:p>
  </w:footnote>
  <w:footnote w:id="51">
    <w:p>
      <w:pPr>
        <w:pStyle w:val="11"/>
      </w:pPr>
      <w:r>
        <w:rPr>
          <w:rStyle w:val="21"/>
        </w:rPr>
        <w:footnoteRef/>
      </w:r>
      <w:r>
        <w:t xml:space="preserve"> </w:t>
      </w:r>
      <w:r>
        <w:rPr>
          <w:rFonts w:hint="eastAsia"/>
        </w:rPr>
        <w:t>请填写主办券商简称。</w:t>
      </w:r>
    </w:p>
  </w:footnote>
  <w:footnote w:id="52">
    <w:p>
      <w:pPr>
        <w:pStyle w:val="11"/>
      </w:pPr>
      <w:r>
        <w:rPr>
          <w:rStyle w:val="21"/>
        </w:rPr>
        <w:footnoteRef/>
      </w:r>
      <w:r>
        <w:rPr>
          <w:rFonts w:hint="eastAsia"/>
        </w:rPr>
        <w:t xml:space="preserve"> 请按《挂牌公司管理型行业分类指引》填写至小类行业。</w:t>
      </w:r>
    </w:p>
  </w:footnote>
  <w:footnote w:id="53">
    <w:p>
      <w:pPr>
        <w:pStyle w:val="11"/>
      </w:pPr>
      <w:r>
        <w:rPr>
          <w:rStyle w:val="21"/>
        </w:rPr>
        <w:footnoteRef/>
      </w:r>
      <w:r>
        <w:t xml:space="preserve"> </w:t>
      </w:r>
      <w:r>
        <w:rPr>
          <w:rFonts w:hint="eastAsia"/>
        </w:rPr>
        <w:t>请填写为整数。</w:t>
      </w:r>
    </w:p>
  </w:footnote>
  <w:footnote w:id="54">
    <w:p>
      <w:pPr>
        <w:pStyle w:val="11"/>
      </w:pPr>
      <w:r>
        <w:rPr>
          <w:rStyle w:val="21"/>
        </w:rPr>
        <w:footnoteRef/>
      </w:r>
      <w:r>
        <w:t xml:space="preserve"> </w:t>
      </w:r>
      <w:r>
        <w:rPr>
          <w:rFonts w:hint="eastAsia"/>
        </w:rPr>
        <w:t>请填写为整数。</w:t>
      </w:r>
    </w:p>
  </w:footnote>
  <w:footnote w:id="55">
    <w:p>
      <w:pPr>
        <w:pStyle w:val="11"/>
      </w:pPr>
      <w:r>
        <w:rPr>
          <w:rStyle w:val="21"/>
        </w:rPr>
        <w:footnoteRef/>
      </w:r>
      <w:r>
        <w:t xml:space="preserve"> </w:t>
      </w:r>
      <w:r>
        <w:rPr>
          <w:rFonts w:hint="eastAsia"/>
        </w:rPr>
        <w:t>请填写为整数。</w:t>
      </w:r>
    </w:p>
  </w:footnote>
  <w:footnote w:id="56">
    <w:p>
      <w:pPr>
        <w:pStyle w:val="11"/>
      </w:pPr>
      <w:r>
        <w:rPr>
          <w:rStyle w:val="21"/>
        </w:rPr>
        <w:footnoteRef/>
      </w:r>
      <w:r>
        <w:t xml:space="preserve"> </w:t>
      </w:r>
      <w:r>
        <w:rPr>
          <w:rFonts w:hint="eastAsia"/>
        </w:rPr>
        <w:t>请填写至小数点后两位。</w:t>
      </w:r>
    </w:p>
  </w:footnote>
  <w:footnote w:id="57">
    <w:p>
      <w:pPr>
        <w:pStyle w:val="11"/>
      </w:pPr>
      <w:r>
        <w:rPr>
          <w:rStyle w:val="21"/>
        </w:rPr>
        <w:footnoteRef/>
      </w:r>
      <w:r>
        <w:t xml:space="preserve"> </w:t>
      </w:r>
      <w:r>
        <w:rPr>
          <w:rFonts w:hint="eastAsia"/>
        </w:rPr>
        <w:t>请填写至小数点后两位。</w:t>
      </w:r>
    </w:p>
  </w:footnote>
  <w:footnote w:id="58">
    <w:p>
      <w:pPr>
        <w:pStyle w:val="11"/>
      </w:pPr>
      <w:r>
        <w:rPr>
          <w:rStyle w:val="21"/>
        </w:rPr>
        <w:footnoteRef/>
      </w:r>
      <w:r>
        <w:t xml:space="preserve"> </w:t>
      </w:r>
      <w:r>
        <w:rPr>
          <w:rFonts w:hint="eastAsia"/>
        </w:rPr>
        <w:t>请填写至小数点后两位。</w:t>
      </w:r>
    </w:p>
  </w:footnote>
  <w:footnote w:id="59">
    <w:p>
      <w:pPr>
        <w:pStyle w:val="11"/>
      </w:pPr>
      <w:r>
        <w:rPr>
          <w:rStyle w:val="21"/>
        </w:rPr>
        <w:footnoteRef/>
      </w:r>
      <w:r>
        <w:t xml:space="preserve"> </w:t>
      </w:r>
      <w:r>
        <w:rPr>
          <w:rFonts w:hint="eastAsia"/>
        </w:rPr>
        <w:t>请填写发行对象全称。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120"/>
    <w:footnote w:id="1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0C"/>
    <w:rsid w:val="000047CF"/>
    <w:rsid w:val="0000685B"/>
    <w:rsid w:val="00012B64"/>
    <w:rsid w:val="00016161"/>
    <w:rsid w:val="00026BD6"/>
    <w:rsid w:val="00027485"/>
    <w:rsid w:val="0003086B"/>
    <w:rsid w:val="00037362"/>
    <w:rsid w:val="00040C42"/>
    <w:rsid w:val="000422BB"/>
    <w:rsid w:val="00043CC9"/>
    <w:rsid w:val="00044F73"/>
    <w:rsid w:val="00047516"/>
    <w:rsid w:val="00047B9D"/>
    <w:rsid w:val="00051078"/>
    <w:rsid w:val="00051BA9"/>
    <w:rsid w:val="00052984"/>
    <w:rsid w:val="00053425"/>
    <w:rsid w:val="00053FAD"/>
    <w:rsid w:val="00055D23"/>
    <w:rsid w:val="000560EE"/>
    <w:rsid w:val="00061095"/>
    <w:rsid w:val="000630FC"/>
    <w:rsid w:val="000633A3"/>
    <w:rsid w:val="00065034"/>
    <w:rsid w:val="00065FD8"/>
    <w:rsid w:val="000678DA"/>
    <w:rsid w:val="0007153B"/>
    <w:rsid w:val="00071D06"/>
    <w:rsid w:val="0007299B"/>
    <w:rsid w:val="00072BFD"/>
    <w:rsid w:val="00075833"/>
    <w:rsid w:val="00075E45"/>
    <w:rsid w:val="00076070"/>
    <w:rsid w:val="000807A4"/>
    <w:rsid w:val="00082844"/>
    <w:rsid w:val="000836C5"/>
    <w:rsid w:val="000852FD"/>
    <w:rsid w:val="00087384"/>
    <w:rsid w:val="0009123E"/>
    <w:rsid w:val="00091260"/>
    <w:rsid w:val="000947C1"/>
    <w:rsid w:val="00095261"/>
    <w:rsid w:val="000A2D9C"/>
    <w:rsid w:val="000A2F31"/>
    <w:rsid w:val="000A7CA7"/>
    <w:rsid w:val="000B037E"/>
    <w:rsid w:val="000B6AE6"/>
    <w:rsid w:val="000C1D8D"/>
    <w:rsid w:val="000C6C34"/>
    <w:rsid w:val="000C77E5"/>
    <w:rsid w:val="000D0C9C"/>
    <w:rsid w:val="000D0EE0"/>
    <w:rsid w:val="000D3D8A"/>
    <w:rsid w:val="000D44E0"/>
    <w:rsid w:val="000D4D4A"/>
    <w:rsid w:val="000D508A"/>
    <w:rsid w:val="000D7184"/>
    <w:rsid w:val="000E0BA0"/>
    <w:rsid w:val="000E64AD"/>
    <w:rsid w:val="000E6603"/>
    <w:rsid w:val="000E791F"/>
    <w:rsid w:val="000F0C8A"/>
    <w:rsid w:val="000F3DB2"/>
    <w:rsid w:val="000F4C5D"/>
    <w:rsid w:val="000F4F7C"/>
    <w:rsid w:val="000F6014"/>
    <w:rsid w:val="000F6439"/>
    <w:rsid w:val="000F78FC"/>
    <w:rsid w:val="0010338D"/>
    <w:rsid w:val="00103539"/>
    <w:rsid w:val="0010398B"/>
    <w:rsid w:val="00104DF7"/>
    <w:rsid w:val="00105343"/>
    <w:rsid w:val="00105733"/>
    <w:rsid w:val="00105845"/>
    <w:rsid w:val="00107FBE"/>
    <w:rsid w:val="00111C20"/>
    <w:rsid w:val="00111F84"/>
    <w:rsid w:val="00112C55"/>
    <w:rsid w:val="001156AD"/>
    <w:rsid w:val="001164BA"/>
    <w:rsid w:val="00116E2E"/>
    <w:rsid w:val="00117EF3"/>
    <w:rsid w:val="00120E61"/>
    <w:rsid w:val="0012108F"/>
    <w:rsid w:val="001216B5"/>
    <w:rsid w:val="00121AA6"/>
    <w:rsid w:val="001221FE"/>
    <w:rsid w:val="00122FE7"/>
    <w:rsid w:val="00123A5D"/>
    <w:rsid w:val="00130292"/>
    <w:rsid w:val="001307D8"/>
    <w:rsid w:val="001319F6"/>
    <w:rsid w:val="00135260"/>
    <w:rsid w:val="00140FF7"/>
    <w:rsid w:val="00142041"/>
    <w:rsid w:val="001433A7"/>
    <w:rsid w:val="00151999"/>
    <w:rsid w:val="001536CF"/>
    <w:rsid w:val="00156F8E"/>
    <w:rsid w:val="0015705E"/>
    <w:rsid w:val="00157F9C"/>
    <w:rsid w:val="001615FD"/>
    <w:rsid w:val="001620C7"/>
    <w:rsid w:val="00162BDA"/>
    <w:rsid w:val="001642B0"/>
    <w:rsid w:val="001647C4"/>
    <w:rsid w:val="00164D87"/>
    <w:rsid w:val="0016539A"/>
    <w:rsid w:val="00166261"/>
    <w:rsid w:val="0016740D"/>
    <w:rsid w:val="00170852"/>
    <w:rsid w:val="00170870"/>
    <w:rsid w:val="00172620"/>
    <w:rsid w:val="00173313"/>
    <w:rsid w:val="001739C7"/>
    <w:rsid w:val="00173EFA"/>
    <w:rsid w:val="00177B19"/>
    <w:rsid w:val="00182937"/>
    <w:rsid w:val="00182A00"/>
    <w:rsid w:val="00184328"/>
    <w:rsid w:val="0018434E"/>
    <w:rsid w:val="0018444D"/>
    <w:rsid w:val="001845BA"/>
    <w:rsid w:val="00184674"/>
    <w:rsid w:val="001848D5"/>
    <w:rsid w:val="001856CB"/>
    <w:rsid w:val="0018572F"/>
    <w:rsid w:val="00186D34"/>
    <w:rsid w:val="0018777F"/>
    <w:rsid w:val="001916C9"/>
    <w:rsid w:val="0019192D"/>
    <w:rsid w:val="00191BFB"/>
    <w:rsid w:val="00192438"/>
    <w:rsid w:val="00195D8D"/>
    <w:rsid w:val="00196813"/>
    <w:rsid w:val="001972E1"/>
    <w:rsid w:val="001A03EE"/>
    <w:rsid w:val="001A283F"/>
    <w:rsid w:val="001A3E6C"/>
    <w:rsid w:val="001A4B70"/>
    <w:rsid w:val="001A64A4"/>
    <w:rsid w:val="001B3BE6"/>
    <w:rsid w:val="001B49C2"/>
    <w:rsid w:val="001B5866"/>
    <w:rsid w:val="001B5E5D"/>
    <w:rsid w:val="001C26BF"/>
    <w:rsid w:val="001C4C5F"/>
    <w:rsid w:val="001C55D9"/>
    <w:rsid w:val="001C63DD"/>
    <w:rsid w:val="001C7174"/>
    <w:rsid w:val="001D14B4"/>
    <w:rsid w:val="001D462E"/>
    <w:rsid w:val="001D4697"/>
    <w:rsid w:val="001D5231"/>
    <w:rsid w:val="001D7199"/>
    <w:rsid w:val="001E1774"/>
    <w:rsid w:val="001E2C87"/>
    <w:rsid w:val="001E3F1B"/>
    <w:rsid w:val="001E6270"/>
    <w:rsid w:val="001F1D5F"/>
    <w:rsid w:val="001F4089"/>
    <w:rsid w:val="001F5AE4"/>
    <w:rsid w:val="001F6948"/>
    <w:rsid w:val="002002F1"/>
    <w:rsid w:val="00200DA7"/>
    <w:rsid w:val="00201DB3"/>
    <w:rsid w:val="0020223C"/>
    <w:rsid w:val="002025A1"/>
    <w:rsid w:val="00202732"/>
    <w:rsid w:val="002031CD"/>
    <w:rsid w:val="002043CF"/>
    <w:rsid w:val="002065C7"/>
    <w:rsid w:val="00206D6C"/>
    <w:rsid w:val="00206DB0"/>
    <w:rsid w:val="00207761"/>
    <w:rsid w:val="00207BE0"/>
    <w:rsid w:val="00211190"/>
    <w:rsid w:val="00211835"/>
    <w:rsid w:val="00216E67"/>
    <w:rsid w:val="002202AF"/>
    <w:rsid w:val="00221442"/>
    <w:rsid w:val="002223CB"/>
    <w:rsid w:val="00224913"/>
    <w:rsid w:val="00225D83"/>
    <w:rsid w:val="00226C2C"/>
    <w:rsid w:val="00230C80"/>
    <w:rsid w:val="002316F5"/>
    <w:rsid w:val="0023297B"/>
    <w:rsid w:val="002343B6"/>
    <w:rsid w:val="00237796"/>
    <w:rsid w:val="002405AC"/>
    <w:rsid w:val="0024060E"/>
    <w:rsid w:val="00242A7D"/>
    <w:rsid w:val="00243228"/>
    <w:rsid w:val="00244575"/>
    <w:rsid w:val="00245979"/>
    <w:rsid w:val="00245F0E"/>
    <w:rsid w:val="0024731E"/>
    <w:rsid w:val="00247B14"/>
    <w:rsid w:val="00255721"/>
    <w:rsid w:val="002559D1"/>
    <w:rsid w:val="002568E1"/>
    <w:rsid w:val="00260398"/>
    <w:rsid w:val="00261517"/>
    <w:rsid w:val="002617EC"/>
    <w:rsid w:val="00261E5B"/>
    <w:rsid w:val="0026402D"/>
    <w:rsid w:val="00264110"/>
    <w:rsid w:val="0026557D"/>
    <w:rsid w:val="002671FB"/>
    <w:rsid w:val="00267C52"/>
    <w:rsid w:val="00267DCF"/>
    <w:rsid w:val="00271B46"/>
    <w:rsid w:val="00272A20"/>
    <w:rsid w:val="002742DD"/>
    <w:rsid w:val="00276AD1"/>
    <w:rsid w:val="00276ECA"/>
    <w:rsid w:val="002772CA"/>
    <w:rsid w:val="002802FD"/>
    <w:rsid w:val="00286243"/>
    <w:rsid w:val="00290CF9"/>
    <w:rsid w:val="0029257D"/>
    <w:rsid w:val="00296B1B"/>
    <w:rsid w:val="002A0D1C"/>
    <w:rsid w:val="002A0E81"/>
    <w:rsid w:val="002A1874"/>
    <w:rsid w:val="002A3782"/>
    <w:rsid w:val="002B0562"/>
    <w:rsid w:val="002B1E29"/>
    <w:rsid w:val="002B4C92"/>
    <w:rsid w:val="002B5548"/>
    <w:rsid w:val="002B6911"/>
    <w:rsid w:val="002C0FBB"/>
    <w:rsid w:val="002C1D10"/>
    <w:rsid w:val="002C1D47"/>
    <w:rsid w:val="002C1D66"/>
    <w:rsid w:val="002C4E3B"/>
    <w:rsid w:val="002D0F03"/>
    <w:rsid w:val="002D4800"/>
    <w:rsid w:val="002D6F57"/>
    <w:rsid w:val="002D7273"/>
    <w:rsid w:val="002D75C1"/>
    <w:rsid w:val="002E19B6"/>
    <w:rsid w:val="002E2FA2"/>
    <w:rsid w:val="002E4799"/>
    <w:rsid w:val="002E4A26"/>
    <w:rsid w:val="002E7B35"/>
    <w:rsid w:val="002F0C70"/>
    <w:rsid w:val="002F22A3"/>
    <w:rsid w:val="002F37CC"/>
    <w:rsid w:val="002F760D"/>
    <w:rsid w:val="00300F9D"/>
    <w:rsid w:val="00304782"/>
    <w:rsid w:val="00305063"/>
    <w:rsid w:val="00307695"/>
    <w:rsid w:val="00307AB4"/>
    <w:rsid w:val="00307B2A"/>
    <w:rsid w:val="00310F82"/>
    <w:rsid w:val="0031191B"/>
    <w:rsid w:val="00312B14"/>
    <w:rsid w:val="00314790"/>
    <w:rsid w:val="0032125F"/>
    <w:rsid w:val="003230B2"/>
    <w:rsid w:val="00323B97"/>
    <w:rsid w:val="00331930"/>
    <w:rsid w:val="00333199"/>
    <w:rsid w:val="00335627"/>
    <w:rsid w:val="00337368"/>
    <w:rsid w:val="003404B1"/>
    <w:rsid w:val="00340EF5"/>
    <w:rsid w:val="00344BF9"/>
    <w:rsid w:val="00345900"/>
    <w:rsid w:val="00346804"/>
    <w:rsid w:val="003469F2"/>
    <w:rsid w:val="00346EE8"/>
    <w:rsid w:val="00347E92"/>
    <w:rsid w:val="00351F8F"/>
    <w:rsid w:val="0035658D"/>
    <w:rsid w:val="00356D7E"/>
    <w:rsid w:val="003571F3"/>
    <w:rsid w:val="00361D77"/>
    <w:rsid w:val="00361F32"/>
    <w:rsid w:val="00364392"/>
    <w:rsid w:val="0036609C"/>
    <w:rsid w:val="0036696D"/>
    <w:rsid w:val="00373A02"/>
    <w:rsid w:val="00376512"/>
    <w:rsid w:val="00376CAB"/>
    <w:rsid w:val="00377C44"/>
    <w:rsid w:val="003817D3"/>
    <w:rsid w:val="00383F52"/>
    <w:rsid w:val="00385515"/>
    <w:rsid w:val="0038732A"/>
    <w:rsid w:val="00391E07"/>
    <w:rsid w:val="00394454"/>
    <w:rsid w:val="00397050"/>
    <w:rsid w:val="003A019A"/>
    <w:rsid w:val="003A01DF"/>
    <w:rsid w:val="003A277B"/>
    <w:rsid w:val="003A6B4E"/>
    <w:rsid w:val="003A7F35"/>
    <w:rsid w:val="003B0F8A"/>
    <w:rsid w:val="003B21A4"/>
    <w:rsid w:val="003B2CAD"/>
    <w:rsid w:val="003B30FB"/>
    <w:rsid w:val="003B41E6"/>
    <w:rsid w:val="003B52F9"/>
    <w:rsid w:val="003B5621"/>
    <w:rsid w:val="003B63D0"/>
    <w:rsid w:val="003C00EF"/>
    <w:rsid w:val="003C2A1F"/>
    <w:rsid w:val="003C4B29"/>
    <w:rsid w:val="003C6ED6"/>
    <w:rsid w:val="003D0715"/>
    <w:rsid w:val="003D17F9"/>
    <w:rsid w:val="003D1E92"/>
    <w:rsid w:val="003D1F39"/>
    <w:rsid w:val="003D2A75"/>
    <w:rsid w:val="003E1CF1"/>
    <w:rsid w:val="003E2882"/>
    <w:rsid w:val="003E38A8"/>
    <w:rsid w:val="003E3C9D"/>
    <w:rsid w:val="003E400C"/>
    <w:rsid w:val="003E4259"/>
    <w:rsid w:val="003E6AE5"/>
    <w:rsid w:val="003F16F6"/>
    <w:rsid w:val="003F38FB"/>
    <w:rsid w:val="003F59E2"/>
    <w:rsid w:val="003F68AA"/>
    <w:rsid w:val="00400E53"/>
    <w:rsid w:val="00402247"/>
    <w:rsid w:val="004027E5"/>
    <w:rsid w:val="00405668"/>
    <w:rsid w:val="004063A7"/>
    <w:rsid w:val="00407836"/>
    <w:rsid w:val="004101BE"/>
    <w:rsid w:val="00410D38"/>
    <w:rsid w:val="00411F66"/>
    <w:rsid w:val="00414C05"/>
    <w:rsid w:val="004151F0"/>
    <w:rsid w:val="00417A98"/>
    <w:rsid w:val="00421201"/>
    <w:rsid w:val="004252C6"/>
    <w:rsid w:val="00425576"/>
    <w:rsid w:val="00425F28"/>
    <w:rsid w:val="0043008A"/>
    <w:rsid w:val="004300D4"/>
    <w:rsid w:val="004307DC"/>
    <w:rsid w:val="00432271"/>
    <w:rsid w:val="00432C1A"/>
    <w:rsid w:val="0043354D"/>
    <w:rsid w:val="00434519"/>
    <w:rsid w:val="00436689"/>
    <w:rsid w:val="00441D9B"/>
    <w:rsid w:val="0044306C"/>
    <w:rsid w:val="0044321F"/>
    <w:rsid w:val="004451CA"/>
    <w:rsid w:val="00446F71"/>
    <w:rsid w:val="00447886"/>
    <w:rsid w:val="00450EFB"/>
    <w:rsid w:val="00451F41"/>
    <w:rsid w:val="00452D8F"/>
    <w:rsid w:val="00453AE8"/>
    <w:rsid w:val="00454720"/>
    <w:rsid w:val="004548F0"/>
    <w:rsid w:val="00455CAE"/>
    <w:rsid w:val="00457D91"/>
    <w:rsid w:val="004614A1"/>
    <w:rsid w:val="004630B0"/>
    <w:rsid w:val="00463A37"/>
    <w:rsid w:val="004648EE"/>
    <w:rsid w:val="00464997"/>
    <w:rsid w:val="00465398"/>
    <w:rsid w:val="00467748"/>
    <w:rsid w:val="0046797A"/>
    <w:rsid w:val="00471436"/>
    <w:rsid w:val="00472AFC"/>
    <w:rsid w:val="004737E6"/>
    <w:rsid w:val="00474069"/>
    <w:rsid w:val="0047410F"/>
    <w:rsid w:val="004749E5"/>
    <w:rsid w:val="00474D2E"/>
    <w:rsid w:val="00475EB7"/>
    <w:rsid w:val="00480414"/>
    <w:rsid w:val="00480B71"/>
    <w:rsid w:val="0048226F"/>
    <w:rsid w:val="00483012"/>
    <w:rsid w:val="004841C9"/>
    <w:rsid w:val="00485A0D"/>
    <w:rsid w:val="00491235"/>
    <w:rsid w:val="00491E0F"/>
    <w:rsid w:val="00492566"/>
    <w:rsid w:val="00495D0E"/>
    <w:rsid w:val="004A17DE"/>
    <w:rsid w:val="004A1C3A"/>
    <w:rsid w:val="004A345A"/>
    <w:rsid w:val="004A351B"/>
    <w:rsid w:val="004B05EE"/>
    <w:rsid w:val="004B0872"/>
    <w:rsid w:val="004B3DA9"/>
    <w:rsid w:val="004B3EA8"/>
    <w:rsid w:val="004B4F19"/>
    <w:rsid w:val="004B5524"/>
    <w:rsid w:val="004B60D6"/>
    <w:rsid w:val="004C1E60"/>
    <w:rsid w:val="004C3278"/>
    <w:rsid w:val="004C420C"/>
    <w:rsid w:val="004C485F"/>
    <w:rsid w:val="004C5457"/>
    <w:rsid w:val="004C571A"/>
    <w:rsid w:val="004C69B9"/>
    <w:rsid w:val="004D0D03"/>
    <w:rsid w:val="004D1678"/>
    <w:rsid w:val="004D1E2E"/>
    <w:rsid w:val="004D4078"/>
    <w:rsid w:val="004D4B43"/>
    <w:rsid w:val="004D58DB"/>
    <w:rsid w:val="004D786B"/>
    <w:rsid w:val="004E2652"/>
    <w:rsid w:val="004E3FA8"/>
    <w:rsid w:val="004E45CB"/>
    <w:rsid w:val="004E4E5E"/>
    <w:rsid w:val="004E6002"/>
    <w:rsid w:val="004F0726"/>
    <w:rsid w:val="004F70F5"/>
    <w:rsid w:val="00501C4C"/>
    <w:rsid w:val="00502594"/>
    <w:rsid w:val="00502D5B"/>
    <w:rsid w:val="00503426"/>
    <w:rsid w:val="00505945"/>
    <w:rsid w:val="00512C24"/>
    <w:rsid w:val="00516E55"/>
    <w:rsid w:val="00517772"/>
    <w:rsid w:val="0052007B"/>
    <w:rsid w:val="0052390B"/>
    <w:rsid w:val="00524211"/>
    <w:rsid w:val="0052500D"/>
    <w:rsid w:val="00525496"/>
    <w:rsid w:val="0053071D"/>
    <w:rsid w:val="0053323D"/>
    <w:rsid w:val="00533821"/>
    <w:rsid w:val="00533FEC"/>
    <w:rsid w:val="00534503"/>
    <w:rsid w:val="00537C20"/>
    <w:rsid w:val="0054036A"/>
    <w:rsid w:val="00541E1B"/>
    <w:rsid w:val="00541E4A"/>
    <w:rsid w:val="005428F6"/>
    <w:rsid w:val="00543CBC"/>
    <w:rsid w:val="00545B9B"/>
    <w:rsid w:val="00545C5D"/>
    <w:rsid w:val="00545EA1"/>
    <w:rsid w:val="00547133"/>
    <w:rsid w:val="005511DC"/>
    <w:rsid w:val="005536B7"/>
    <w:rsid w:val="005547C8"/>
    <w:rsid w:val="00555DDD"/>
    <w:rsid w:val="00556C6F"/>
    <w:rsid w:val="00560F02"/>
    <w:rsid w:val="00563B91"/>
    <w:rsid w:val="0056463A"/>
    <w:rsid w:val="00565667"/>
    <w:rsid w:val="00567F79"/>
    <w:rsid w:val="005716A8"/>
    <w:rsid w:val="00573215"/>
    <w:rsid w:val="00576D9C"/>
    <w:rsid w:val="0058061C"/>
    <w:rsid w:val="00581271"/>
    <w:rsid w:val="00581ED5"/>
    <w:rsid w:val="00582AC7"/>
    <w:rsid w:val="00582DD6"/>
    <w:rsid w:val="005832FE"/>
    <w:rsid w:val="00583B64"/>
    <w:rsid w:val="00584958"/>
    <w:rsid w:val="00584F2A"/>
    <w:rsid w:val="00585611"/>
    <w:rsid w:val="00585C56"/>
    <w:rsid w:val="005866A7"/>
    <w:rsid w:val="005868E3"/>
    <w:rsid w:val="0059123C"/>
    <w:rsid w:val="00591F50"/>
    <w:rsid w:val="005945F8"/>
    <w:rsid w:val="00597C69"/>
    <w:rsid w:val="00597C71"/>
    <w:rsid w:val="005A0A8A"/>
    <w:rsid w:val="005A1823"/>
    <w:rsid w:val="005A29B1"/>
    <w:rsid w:val="005A6B03"/>
    <w:rsid w:val="005B11DF"/>
    <w:rsid w:val="005B14C8"/>
    <w:rsid w:val="005B3111"/>
    <w:rsid w:val="005B42A7"/>
    <w:rsid w:val="005B77A1"/>
    <w:rsid w:val="005C05B1"/>
    <w:rsid w:val="005C1534"/>
    <w:rsid w:val="005C1FC4"/>
    <w:rsid w:val="005C24C5"/>
    <w:rsid w:val="005C3D8F"/>
    <w:rsid w:val="005C687E"/>
    <w:rsid w:val="005C7448"/>
    <w:rsid w:val="005D14D8"/>
    <w:rsid w:val="005D1D35"/>
    <w:rsid w:val="005D1F10"/>
    <w:rsid w:val="005D1F8E"/>
    <w:rsid w:val="005D338D"/>
    <w:rsid w:val="005D3831"/>
    <w:rsid w:val="005E0692"/>
    <w:rsid w:val="005E26AE"/>
    <w:rsid w:val="005E29FE"/>
    <w:rsid w:val="005E33B2"/>
    <w:rsid w:val="005E384B"/>
    <w:rsid w:val="005E4879"/>
    <w:rsid w:val="005E72E7"/>
    <w:rsid w:val="005F0D02"/>
    <w:rsid w:val="005F2DA0"/>
    <w:rsid w:val="005F33CC"/>
    <w:rsid w:val="005F7E00"/>
    <w:rsid w:val="0060098E"/>
    <w:rsid w:val="006013C6"/>
    <w:rsid w:val="0060483C"/>
    <w:rsid w:val="00604D80"/>
    <w:rsid w:val="0061069D"/>
    <w:rsid w:val="00611C32"/>
    <w:rsid w:val="006154DE"/>
    <w:rsid w:val="00615AAD"/>
    <w:rsid w:val="00616698"/>
    <w:rsid w:val="00621AD3"/>
    <w:rsid w:val="00622B9E"/>
    <w:rsid w:val="00623411"/>
    <w:rsid w:val="006240AF"/>
    <w:rsid w:val="0062580F"/>
    <w:rsid w:val="006300D1"/>
    <w:rsid w:val="00630821"/>
    <w:rsid w:val="00631A64"/>
    <w:rsid w:val="00631EF6"/>
    <w:rsid w:val="00632BB1"/>
    <w:rsid w:val="0063303C"/>
    <w:rsid w:val="00633454"/>
    <w:rsid w:val="00633862"/>
    <w:rsid w:val="0063553E"/>
    <w:rsid w:val="006366A7"/>
    <w:rsid w:val="00636EDA"/>
    <w:rsid w:val="00640911"/>
    <w:rsid w:val="00641AA5"/>
    <w:rsid w:val="0064294A"/>
    <w:rsid w:val="00643625"/>
    <w:rsid w:val="0065032D"/>
    <w:rsid w:val="00661B01"/>
    <w:rsid w:val="00662432"/>
    <w:rsid w:val="00664AA2"/>
    <w:rsid w:val="00666ED6"/>
    <w:rsid w:val="006719B8"/>
    <w:rsid w:val="0067258E"/>
    <w:rsid w:val="00675619"/>
    <w:rsid w:val="00676986"/>
    <w:rsid w:val="00684AB7"/>
    <w:rsid w:val="00690966"/>
    <w:rsid w:val="006911BF"/>
    <w:rsid w:val="00692AA8"/>
    <w:rsid w:val="006939A2"/>
    <w:rsid w:val="006941C2"/>
    <w:rsid w:val="006942B3"/>
    <w:rsid w:val="006950E3"/>
    <w:rsid w:val="006951EE"/>
    <w:rsid w:val="00695639"/>
    <w:rsid w:val="006956A7"/>
    <w:rsid w:val="006972FA"/>
    <w:rsid w:val="006A18A0"/>
    <w:rsid w:val="006A2C49"/>
    <w:rsid w:val="006A52B1"/>
    <w:rsid w:val="006A55C7"/>
    <w:rsid w:val="006A64D1"/>
    <w:rsid w:val="006B16DE"/>
    <w:rsid w:val="006B6F1F"/>
    <w:rsid w:val="006B7A6D"/>
    <w:rsid w:val="006B7E90"/>
    <w:rsid w:val="006C2EA3"/>
    <w:rsid w:val="006C7510"/>
    <w:rsid w:val="006C7ED6"/>
    <w:rsid w:val="006D0D0A"/>
    <w:rsid w:val="006D1C6B"/>
    <w:rsid w:val="006D4104"/>
    <w:rsid w:val="006D4EFA"/>
    <w:rsid w:val="006D624B"/>
    <w:rsid w:val="006D7697"/>
    <w:rsid w:val="006E0241"/>
    <w:rsid w:val="006E057B"/>
    <w:rsid w:val="006E097E"/>
    <w:rsid w:val="006E1970"/>
    <w:rsid w:val="006E2A45"/>
    <w:rsid w:val="006E3107"/>
    <w:rsid w:val="006E359F"/>
    <w:rsid w:val="006E4AB1"/>
    <w:rsid w:val="006E5CAB"/>
    <w:rsid w:val="006E6B67"/>
    <w:rsid w:val="006E7641"/>
    <w:rsid w:val="006F0793"/>
    <w:rsid w:val="006F27A1"/>
    <w:rsid w:val="006F3194"/>
    <w:rsid w:val="006F3E2A"/>
    <w:rsid w:val="006F3E43"/>
    <w:rsid w:val="006F7DDC"/>
    <w:rsid w:val="00700023"/>
    <w:rsid w:val="007003CE"/>
    <w:rsid w:val="0070174B"/>
    <w:rsid w:val="0070193A"/>
    <w:rsid w:val="007023D9"/>
    <w:rsid w:val="007024C3"/>
    <w:rsid w:val="00703709"/>
    <w:rsid w:val="00703914"/>
    <w:rsid w:val="00705B06"/>
    <w:rsid w:val="00705D53"/>
    <w:rsid w:val="00705D88"/>
    <w:rsid w:val="00714AEB"/>
    <w:rsid w:val="007151A7"/>
    <w:rsid w:val="0072054A"/>
    <w:rsid w:val="00721B43"/>
    <w:rsid w:val="00721E17"/>
    <w:rsid w:val="007224A1"/>
    <w:rsid w:val="00725C41"/>
    <w:rsid w:val="00727ED0"/>
    <w:rsid w:val="00730113"/>
    <w:rsid w:val="00730925"/>
    <w:rsid w:val="00730A46"/>
    <w:rsid w:val="00730A8A"/>
    <w:rsid w:val="00730BDB"/>
    <w:rsid w:val="00730EBA"/>
    <w:rsid w:val="00735883"/>
    <w:rsid w:val="0073642B"/>
    <w:rsid w:val="00743972"/>
    <w:rsid w:val="00743ADE"/>
    <w:rsid w:val="00745C8E"/>
    <w:rsid w:val="00747F76"/>
    <w:rsid w:val="00750EB8"/>
    <w:rsid w:val="007514F7"/>
    <w:rsid w:val="007548CD"/>
    <w:rsid w:val="00756101"/>
    <w:rsid w:val="007567B7"/>
    <w:rsid w:val="00757FCB"/>
    <w:rsid w:val="00760BAC"/>
    <w:rsid w:val="00760F7A"/>
    <w:rsid w:val="00766FAC"/>
    <w:rsid w:val="00771217"/>
    <w:rsid w:val="007743D9"/>
    <w:rsid w:val="0078289A"/>
    <w:rsid w:val="00783F46"/>
    <w:rsid w:val="00785479"/>
    <w:rsid w:val="00787B84"/>
    <w:rsid w:val="00787F9C"/>
    <w:rsid w:val="00790B95"/>
    <w:rsid w:val="00791DF4"/>
    <w:rsid w:val="00791FB8"/>
    <w:rsid w:val="00792F49"/>
    <w:rsid w:val="00795A3D"/>
    <w:rsid w:val="00796E7C"/>
    <w:rsid w:val="007977DD"/>
    <w:rsid w:val="007A2396"/>
    <w:rsid w:val="007A46D4"/>
    <w:rsid w:val="007A4B6C"/>
    <w:rsid w:val="007A5B96"/>
    <w:rsid w:val="007A755D"/>
    <w:rsid w:val="007B2E23"/>
    <w:rsid w:val="007B4B86"/>
    <w:rsid w:val="007C5A96"/>
    <w:rsid w:val="007D048C"/>
    <w:rsid w:val="007D2D7B"/>
    <w:rsid w:val="007D3791"/>
    <w:rsid w:val="007D38C1"/>
    <w:rsid w:val="007D40C7"/>
    <w:rsid w:val="007D5189"/>
    <w:rsid w:val="007D5190"/>
    <w:rsid w:val="007D696E"/>
    <w:rsid w:val="007D7C22"/>
    <w:rsid w:val="007E0ED0"/>
    <w:rsid w:val="007E1AC2"/>
    <w:rsid w:val="007E1E2A"/>
    <w:rsid w:val="007E2047"/>
    <w:rsid w:val="007E2770"/>
    <w:rsid w:val="007E4A39"/>
    <w:rsid w:val="007E51A2"/>
    <w:rsid w:val="007E7A83"/>
    <w:rsid w:val="007F0FFA"/>
    <w:rsid w:val="007F2EFB"/>
    <w:rsid w:val="007F5806"/>
    <w:rsid w:val="007F6F7F"/>
    <w:rsid w:val="008006D1"/>
    <w:rsid w:val="0080248B"/>
    <w:rsid w:val="008028A8"/>
    <w:rsid w:val="00803357"/>
    <w:rsid w:val="00803F67"/>
    <w:rsid w:val="0080733D"/>
    <w:rsid w:val="00811233"/>
    <w:rsid w:val="00815709"/>
    <w:rsid w:val="00820261"/>
    <w:rsid w:val="00821EC5"/>
    <w:rsid w:val="00823039"/>
    <w:rsid w:val="008237FD"/>
    <w:rsid w:val="00830842"/>
    <w:rsid w:val="00833C56"/>
    <w:rsid w:val="008355FB"/>
    <w:rsid w:val="00837D2F"/>
    <w:rsid w:val="00842832"/>
    <w:rsid w:val="00844872"/>
    <w:rsid w:val="00844C46"/>
    <w:rsid w:val="00845DE7"/>
    <w:rsid w:val="00847BBA"/>
    <w:rsid w:val="00850D84"/>
    <w:rsid w:val="00853E27"/>
    <w:rsid w:val="00854BF1"/>
    <w:rsid w:val="008553F4"/>
    <w:rsid w:val="00855961"/>
    <w:rsid w:val="008561C0"/>
    <w:rsid w:val="0085655A"/>
    <w:rsid w:val="008574F3"/>
    <w:rsid w:val="00857F2D"/>
    <w:rsid w:val="00860361"/>
    <w:rsid w:val="008603D9"/>
    <w:rsid w:val="00860481"/>
    <w:rsid w:val="008608BE"/>
    <w:rsid w:val="00861394"/>
    <w:rsid w:val="00861D5D"/>
    <w:rsid w:val="00862026"/>
    <w:rsid w:val="0086254C"/>
    <w:rsid w:val="00865992"/>
    <w:rsid w:val="0086671C"/>
    <w:rsid w:val="00875517"/>
    <w:rsid w:val="00875D5E"/>
    <w:rsid w:val="00876F65"/>
    <w:rsid w:val="00877D5F"/>
    <w:rsid w:val="008802F9"/>
    <w:rsid w:val="008816DA"/>
    <w:rsid w:val="008905B8"/>
    <w:rsid w:val="00890F1E"/>
    <w:rsid w:val="00895755"/>
    <w:rsid w:val="00896487"/>
    <w:rsid w:val="00896505"/>
    <w:rsid w:val="008974AF"/>
    <w:rsid w:val="00897756"/>
    <w:rsid w:val="008A1262"/>
    <w:rsid w:val="008A15C7"/>
    <w:rsid w:val="008A47F1"/>
    <w:rsid w:val="008A4E1E"/>
    <w:rsid w:val="008A50F2"/>
    <w:rsid w:val="008A512A"/>
    <w:rsid w:val="008A5D6E"/>
    <w:rsid w:val="008B29E1"/>
    <w:rsid w:val="008B58FA"/>
    <w:rsid w:val="008C69BD"/>
    <w:rsid w:val="008C6FE4"/>
    <w:rsid w:val="008D3737"/>
    <w:rsid w:val="008D7568"/>
    <w:rsid w:val="008E307D"/>
    <w:rsid w:val="008E39C3"/>
    <w:rsid w:val="008E57C4"/>
    <w:rsid w:val="008F04C4"/>
    <w:rsid w:val="008F3704"/>
    <w:rsid w:val="008F3E57"/>
    <w:rsid w:val="008F7273"/>
    <w:rsid w:val="00900ABC"/>
    <w:rsid w:val="00900D11"/>
    <w:rsid w:val="009028A7"/>
    <w:rsid w:val="00910B49"/>
    <w:rsid w:val="00913F61"/>
    <w:rsid w:val="009155E7"/>
    <w:rsid w:val="0091738C"/>
    <w:rsid w:val="00920466"/>
    <w:rsid w:val="00921088"/>
    <w:rsid w:val="0092213A"/>
    <w:rsid w:val="00924BF8"/>
    <w:rsid w:val="00925B52"/>
    <w:rsid w:val="0092668B"/>
    <w:rsid w:val="00932649"/>
    <w:rsid w:val="009332B1"/>
    <w:rsid w:val="0093530D"/>
    <w:rsid w:val="00935712"/>
    <w:rsid w:val="00940976"/>
    <w:rsid w:val="00940EEF"/>
    <w:rsid w:val="00941717"/>
    <w:rsid w:val="00941DCB"/>
    <w:rsid w:val="00943C1D"/>
    <w:rsid w:val="00946346"/>
    <w:rsid w:val="00946E2A"/>
    <w:rsid w:val="009473DC"/>
    <w:rsid w:val="00952C3A"/>
    <w:rsid w:val="00955D3E"/>
    <w:rsid w:val="00956AFA"/>
    <w:rsid w:val="009577A1"/>
    <w:rsid w:val="0096085B"/>
    <w:rsid w:val="00965E17"/>
    <w:rsid w:val="00971202"/>
    <w:rsid w:val="009723F5"/>
    <w:rsid w:val="00973A20"/>
    <w:rsid w:val="00973A61"/>
    <w:rsid w:val="00975FB2"/>
    <w:rsid w:val="00977B0B"/>
    <w:rsid w:val="009806F3"/>
    <w:rsid w:val="00981AEB"/>
    <w:rsid w:val="00981D16"/>
    <w:rsid w:val="00983662"/>
    <w:rsid w:val="00983EC1"/>
    <w:rsid w:val="00985557"/>
    <w:rsid w:val="00985BF7"/>
    <w:rsid w:val="00985EBF"/>
    <w:rsid w:val="00990E0F"/>
    <w:rsid w:val="009925C4"/>
    <w:rsid w:val="009939E7"/>
    <w:rsid w:val="009950C9"/>
    <w:rsid w:val="00997FF0"/>
    <w:rsid w:val="009A3E64"/>
    <w:rsid w:val="009A3FC3"/>
    <w:rsid w:val="009A5DE8"/>
    <w:rsid w:val="009A68EE"/>
    <w:rsid w:val="009A6FD8"/>
    <w:rsid w:val="009B19D2"/>
    <w:rsid w:val="009B239F"/>
    <w:rsid w:val="009B35A3"/>
    <w:rsid w:val="009B50D3"/>
    <w:rsid w:val="009B55A8"/>
    <w:rsid w:val="009B6F9E"/>
    <w:rsid w:val="009B7DBB"/>
    <w:rsid w:val="009C04CB"/>
    <w:rsid w:val="009C0566"/>
    <w:rsid w:val="009C14CB"/>
    <w:rsid w:val="009C31B5"/>
    <w:rsid w:val="009C47BD"/>
    <w:rsid w:val="009C4A64"/>
    <w:rsid w:val="009C588D"/>
    <w:rsid w:val="009C6E1B"/>
    <w:rsid w:val="009C7F4E"/>
    <w:rsid w:val="009D0054"/>
    <w:rsid w:val="009D1081"/>
    <w:rsid w:val="009D15BD"/>
    <w:rsid w:val="009D437C"/>
    <w:rsid w:val="009E0D43"/>
    <w:rsid w:val="009E2656"/>
    <w:rsid w:val="009E2972"/>
    <w:rsid w:val="009E3516"/>
    <w:rsid w:val="009E50B2"/>
    <w:rsid w:val="009E6540"/>
    <w:rsid w:val="009E7AFC"/>
    <w:rsid w:val="009F1A89"/>
    <w:rsid w:val="009F2E08"/>
    <w:rsid w:val="009F52C1"/>
    <w:rsid w:val="009F58ED"/>
    <w:rsid w:val="009F6D97"/>
    <w:rsid w:val="00A00601"/>
    <w:rsid w:val="00A011F7"/>
    <w:rsid w:val="00A022B1"/>
    <w:rsid w:val="00A03B18"/>
    <w:rsid w:val="00A04912"/>
    <w:rsid w:val="00A0513C"/>
    <w:rsid w:val="00A06C62"/>
    <w:rsid w:val="00A07821"/>
    <w:rsid w:val="00A10C33"/>
    <w:rsid w:val="00A11836"/>
    <w:rsid w:val="00A13955"/>
    <w:rsid w:val="00A15F2F"/>
    <w:rsid w:val="00A1724E"/>
    <w:rsid w:val="00A213EA"/>
    <w:rsid w:val="00A21DCF"/>
    <w:rsid w:val="00A2247F"/>
    <w:rsid w:val="00A2398E"/>
    <w:rsid w:val="00A23E4A"/>
    <w:rsid w:val="00A248F0"/>
    <w:rsid w:val="00A26BD4"/>
    <w:rsid w:val="00A319F3"/>
    <w:rsid w:val="00A31C45"/>
    <w:rsid w:val="00A35AB7"/>
    <w:rsid w:val="00A37178"/>
    <w:rsid w:val="00A376A6"/>
    <w:rsid w:val="00A4047B"/>
    <w:rsid w:val="00A414EE"/>
    <w:rsid w:val="00A41D52"/>
    <w:rsid w:val="00A45E51"/>
    <w:rsid w:val="00A4652A"/>
    <w:rsid w:val="00A5120C"/>
    <w:rsid w:val="00A519D7"/>
    <w:rsid w:val="00A5405B"/>
    <w:rsid w:val="00A57451"/>
    <w:rsid w:val="00A57E8F"/>
    <w:rsid w:val="00A61A7D"/>
    <w:rsid w:val="00A62D52"/>
    <w:rsid w:val="00A6697A"/>
    <w:rsid w:val="00A66EC6"/>
    <w:rsid w:val="00A66EE7"/>
    <w:rsid w:val="00A675F9"/>
    <w:rsid w:val="00A676A8"/>
    <w:rsid w:val="00A676F4"/>
    <w:rsid w:val="00A730F9"/>
    <w:rsid w:val="00A7337B"/>
    <w:rsid w:val="00A742EB"/>
    <w:rsid w:val="00A7598B"/>
    <w:rsid w:val="00A75BBA"/>
    <w:rsid w:val="00A82132"/>
    <w:rsid w:val="00A83AF8"/>
    <w:rsid w:val="00A844D1"/>
    <w:rsid w:val="00A84A3D"/>
    <w:rsid w:val="00A870BA"/>
    <w:rsid w:val="00A87A73"/>
    <w:rsid w:val="00A90935"/>
    <w:rsid w:val="00A913DD"/>
    <w:rsid w:val="00A92792"/>
    <w:rsid w:val="00A92C2C"/>
    <w:rsid w:val="00A9415D"/>
    <w:rsid w:val="00A97332"/>
    <w:rsid w:val="00A97621"/>
    <w:rsid w:val="00AA16B4"/>
    <w:rsid w:val="00AA2414"/>
    <w:rsid w:val="00AA61EA"/>
    <w:rsid w:val="00AA6D92"/>
    <w:rsid w:val="00AB0F19"/>
    <w:rsid w:val="00AB184A"/>
    <w:rsid w:val="00AB357F"/>
    <w:rsid w:val="00AB4A62"/>
    <w:rsid w:val="00AB6B04"/>
    <w:rsid w:val="00AC024C"/>
    <w:rsid w:val="00AC10D2"/>
    <w:rsid w:val="00AC1F98"/>
    <w:rsid w:val="00AC3E05"/>
    <w:rsid w:val="00AC4429"/>
    <w:rsid w:val="00AC595B"/>
    <w:rsid w:val="00AC7408"/>
    <w:rsid w:val="00AD0F2D"/>
    <w:rsid w:val="00AD28F0"/>
    <w:rsid w:val="00AD74C3"/>
    <w:rsid w:val="00AD7F59"/>
    <w:rsid w:val="00AE26A7"/>
    <w:rsid w:val="00AE2B04"/>
    <w:rsid w:val="00AE2E54"/>
    <w:rsid w:val="00AE2F57"/>
    <w:rsid w:val="00AE329E"/>
    <w:rsid w:val="00AE69D4"/>
    <w:rsid w:val="00AF12D5"/>
    <w:rsid w:val="00AF23F9"/>
    <w:rsid w:val="00AF5354"/>
    <w:rsid w:val="00AF5843"/>
    <w:rsid w:val="00AF788E"/>
    <w:rsid w:val="00AF7D1B"/>
    <w:rsid w:val="00B03270"/>
    <w:rsid w:val="00B038DE"/>
    <w:rsid w:val="00B07233"/>
    <w:rsid w:val="00B12269"/>
    <w:rsid w:val="00B1239B"/>
    <w:rsid w:val="00B12748"/>
    <w:rsid w:val="00B1367C"/>
    <w:rsid w:val="00B16F96"/>
    <w:rsid w:val="00B20664"/>
    <w:rsid w:val="00B21602"/>
    <w:rsid w:val="00B2504E"/>
    <w:rsid w:val="00B33947"/>
    <w:rsid w:val="00B33B37"/>
    <w:rsid w:val="00B37E0B"/>
    <w:rsid w:val="00B40F68"/>
    <w:rsid w:val="00B413E5"/>
    <w:rsid w:val="00B44206"/>
    <w:rsid w:val="00B468C8"/>
    <w:rsid w:val="00B50E27"/>
    <w:rsid w:val="00B529CC"/>
    <w:rsid w:val="00B54F19"/>
    <w:rsid w:val="00B566E8"/>
    <w:rsid w:val="00B56EA5"/>
    <w:rsid w:val="00B57AB7"/>
    <w:rsid w:val="00B615C9"/>
    <w:rsid w:val="00B6243E"/>
    <w:rsid w:val="00B65CB9"/>
    <w:rsid w:val="00B67525"/>
    <w:rsid w:val="00B67547"/>
    <w:rsid w:val="00B67D53"/>
    <w:rsid w:val="00B738D0"/>
    <w:rsid w:val="00B73E37"/>
    <w:rsid w:val="00B74C35"/>
    <w:rsid w:val="00B75686"/>
    <w:rsid w:val="00B769EF"/>
    <w:rsid w:val="00B77A52"/>
    <w:rsid w:val="00B77CE2"/>
    <w:rsid w:val="00B80E4B"/>
    <w:rsid w:val="00B826AA"/>
    <w:rsid w:val="00B84314"/>
    <w:rsid w:val="00B84BED"/>
    <w:rsid w:val="00B84E38"/>
    <w:rsid w:val="00B858C3"/>
    <w:rsid w:val="00B874BF"/>
    <w:rsid w:val="00B9325F"/>
    <w:rsid w:val="00B93644"/>
    <w:rsid w:val="00B94152"/>
    <w:rsid w:val="00B94CC0"/>
    <w:rsid w:val="00B9588A"/>
    <w:rsid w:val="00B95BF5"/>
    <w:rsid w:val="00B9606A"/>
    <w:rsid w:val="00B96D00"/>
    <w:rsid w:val="00BA1BA6"/>
    <w:rsid w:val="00BA350B"/>
    <w:rsid w:val="00BA7A01"/>
    <w:rsid w:val="00BA7E5A"/>
    <w:rsid w:val="00BA7F9B"/>
    <w:rsid w:val="00BB259D"/>
    <w:rsid w:val="00BB4547"/>
    <w:rsid w:val="00BB4680"/>
    <w:rsid w:val="00BB5EA7"/>
    <w:rsid w:val="00BC0957"/>
    <w:rsid w:val="00BC14C4"/>
    <w:rsid w:val="00BC2486"/>
    <w:rsid w:val="00BC3652"/>
    <w:rsid w:val="00BC4F42"/>
    <w:rsid w:val="00BC6615"/>
    <w:rsid w:val="00BC6C5B"/>
    <w:rsid w:val="00BD1D4D"/>
    <w:rsid w:val="00BD2E92"/>
    <w:rsid w:val="00BD66A1"/>
    <w:rsid w:val="00BE213F"/>
    <w:rsid w:val="00BE4204"/>
    <w:rsid w:val="00BF01DF"/>
    <w:rsid w:val="00BF0A4B"/>
    <w:rsid w:val="00BF2E49"/>
    <w:rsid w:val="00BF7E94"/>
    <w:rsid w:val="00C01E64"/>
    <w:rsid w:val="00C07D0A"/>
    <w:rsid w:val="00C07D38"/>
    <w:rsid w:val="00C1072A"/>
    <w:rsid w:val="00C1072F"/>
    <w:rsid w:val="00C12034"/>
    <w:rsid w:val="00C126F3"/>
    <w:rsid w:val="00C16271"/>
    <w:rsid w:val="00C16F34"/>
    <w:rsid w:val="00C2079C"/>
    <w:rsid w:val="00C207F4"/>
    <w:rsid w:val="00C21345"/>
    <w:rsid w:val="00C22CA6"/>
    <w:rsid w:val="00C25E43"/>
    <w:rsid w:val="00C31506"/>
    <w:rsid w:val="00C32890"/>
    <w:rsid w:val="00C352D9"/>
    <w:rsid w:val="00C3556D"/>
    <w:rsid w:val="00C35EDA"/>
    <w:rsid w:val="00C37242"/>
    <w:rsid w:val="00C373E2"/>
    <w:rsid w:val="00C43C62"/>
    <w:rsid w:val="00C45106"/>
    <w:rsid w:val="00C471C5"/>
    <w:rsid w:val="00C475E5"/>
    <w:rsid w:val="00C53346"/>
    <w:rsid w:val="00C54C8F"/>
    <w:rsid w:val="00C55A27"/>
    <w:rsid w:val="00C61146"/>
    <w:rsid w:val="00C614CB"/>
    <w:rsid w:val="00C617A0"/>
    <w:rsid w:val="00C622F4"/>
    <w:rsid w:val="00C676A2"/>
    <w:rsid w:val="00C67B8A"/>
    <w:rsid w:val="00C703EC"/>
    <w:rsid w:val="00C74F2C"/>
    <w:rsid w:val="00C75676"/>
    <w:rsid w:val="00C77390"/>
    <w:rsid w:val="00C8727E"/>
    <w:rsid w:val="00C9040C"/>
    <w:rsid w:val="00C918DD"/>
    <w:rsid w:val="00C929F9"/>
    <w:rsid w:val="00C93736"/>
    <w:rsid w:val="00CA2D34"/>
    <w:rsid w:val="00CB109D"/>
    <w:rsid w:val="00CB241C"/>
    <w:rsid w:val="00CB2776"/>
    <w:rsid w:val="00CB28A3"/>
    <w:rsid w:val="00CB3EB6"/>
    <w:rsid w:val="00CB60CA"/>
    <w:rsid w:val="00CB6C2D"/>
    <w:rsid w:val="00CC21C0"/>
    <w:rsid w:val="00CC40BF"/>
    <w:rsid w:val="00CC48E9"/>
    <w:rsid w:val="00CC4C39"/>
    <w:rsid w:val="00CC5680"/>
    <w:rsid w:val="00CD0B58"/>
    <w:rsid w:val="00CD1B05"/>
    <w:rsid w:val="00CD22C3"/>
    <w:rsid w:val="00CD26F5"/>
    <w:rsid w:val="00CD4379"/>
    <w:rsid w:val="00CD538F"/>
    <w:rsid w:val="00CE2391"/>
    <w:rsid w:val="00CE5F60"/>
    <w:rsid w:val="00CE6121"/>
    <w:rsid w:val="00CF0105"/>
    <w:rsid w:val="00CF6780"/>
    <w:rsid w:val="00D02D24"/>
    <w:rsid w:val="00D03CFA"/>
    <w:rsid w:val="00D1093B"/>
    <w:rsid w:val="00D129B7"/>
    <w:rsid w:val="00D15A76"/>
    <w:rsid w:val="00D17689"/>
    <w:rsid w:val="00D177BE"/>
    <w:rsid w:val="00D17965"/>
    <w:rsid w:val="00D23943"/>
    <w:rsid w:val="00D23BBA"/>
    <w:rsid w:val="00D24707"/>
    <w:rsid w:val="00D25BF4"/>
    <w:rsid w:val="00D26AE6"/>
    <w:rsid w:val="00D270ED"/>
    <w:rsid w:val="00D34692"/>
    <w:rsid w:val="00D361B7"/>
    <w:rsid w:val="00D402B1"/>
    <w:rsid w:val="00D43D1A"/>
    <w:rsid w:val="00D44B50"/>
    <w:rsid w:val="00D476B3"/>
    <w:rsid w:val="00D479E7"/>
    <w:rsid w:val="00D511C6"/>
    <w:rsid w:val="00D51D33"/>
    <w:rsid w:val="00D52225"/>
    <w:rsid w:val="00D5307F"/>
    <w:rsid w:val="00D539D6"/>
    <w:rsid w:val="00D55ABE"/>
    <w:rsid w:val="00D55F7B"/>
    <w:rsid w:val="00D57193"/>
    <w:rsid w:val="00D57F04"/>
    <w:rsid w:val="00D6104B"/>
    <w:rsid w:val="00D63AA0"/>
    <w:rsid w:val="00D64F06"/>
    <w:rsid w:val="00D70CBA"/>
    <w:rsid w:val="00D729E8"/>
    <w:rsid w:val="00D73955"/>
    <w:rsid w:val="00D751D9"/>
    <w:rsid w:val="00D76318"/>
    <w:rsid w:val="00D77223"/>
    <w:rsid w:val="00D777F2"/>
    <w:rsid w:val="00D81A34"/>
    <w:rsid w:val="00D828DC"/>
    <w:rsid w:val="00D834EC"/>
    <w:rsid w:val="00D86D7C"/>
    <w:rsid w:val="00D875D1"/>
    <w:rsid w:val="00D87611"/>
    <w:rsid w:val="00D877E8"/>
    <w:rsid w:val="00D90B58"/>
    <w:rsid w:val="00D90DFD"/>
    <w:rsid w:val="00D93509"/>
    <w:rsid w:val="00D947D2"/>
    <w:rsid w:val="00D955AC"/>
    <w:rsid w:val="00D95FBE"/>
    <w:rsid w:val="00D96049"/>
    <w:rsid w:val="00DA0D9D"/>
    <w:rsid w:val="00DA16C9"/>
    <w:rsid w:val="00DA1FA2"/>
    <w:rsid w:val="00DA320E"/>
    <w:rsid w:val="00DA4367"/>
    <w:rsid w:val="00DB0FDB"/>
    <w:rsid w:val="00DB2BEC"/>
    <w:rsid w:val="00DB42DB"/>
    <w:rsid w:val="00DB7B2E"/>
    <w:rsid w:val="00DB7CC1"/>
    <w:rsid w:val="00DC0443"/>
    <w:rsid w:val="00DC066E"/>
    <w:rsid w:val="00DC28DD"/>
    <w:rsid w:val="00DC35B0"/>
    <w:rsid w:val="00DC50D1"/>
    <w:rsid w:val="00DC6938"/>
    <w:rsid w:val="00DD0710"/>
    <w:rsid w:val="00DD229F"/>
    <w:rsid w:val="00DD2B2E"/>
    <w:rsid w:val="00DD3D3D"/>
    <w:rsid w:val="00DD4D9C"/>
    <w:rsid w:val="00DD6177"/>
    <w:rsid w:val="00DD665F"/>
    <w:rsid w:val="00DE0C29"/>
    <w:rsid w:val="00DE0EE4"/>
    <w:rsid w:val="00DE3F3C"/>
    <w:rsid w:val="00DE60DF"/>
    <w:rsid w:val="00DE7279"/>
    <w:rsid w:val="00DF5EC6"/>
    <w:rsid w:val="00DF62DE"/>
    <w:rsid w:val="00DF799D"/>
    <w:rsid w:val="00E00778"/>
    <w:rsid w:val="00E027C6"/>
    <w:rsid w:val="00E0295D"/>
    <w:rsid w:val="00E02F6F"/>
    <w:rsid w:val="00E030D8"/>
    <w:rsid w:val="00E04550"/>
    <w:rsid w:val="00E05366"/>
    <w:rsid w:val="00E053BF"/>
    <w:rsid w:val="00E10A73"/>
    <w:rsid w:val="00E13410"/>
    <w:rsid w:val="00E164E0"/>
    <w:rsid w:val="00E17A01"/>
    <w:rsid w:val="00E21B8E"/>
    <w:rsid w:val="00E250AC"/>
    <w:rsid w:val="00E25910"/>
    <w:rsid w:val="00E26947"/>
    <w:rsid w:val="00E277D2"/>
    <w:rsid w:val="00E304CD"/>
    <w:rsid w:val="00E335E5"/>
    <w:rsid w:val="00E3464F"/>
    <w:rsid w:val="00E36801"/>
    <w:rsid w:val="00E400F7"/>
    <w:rsid w:val="00E408DB"/>
    <w:rsid w:val="00E43D48"/>
    <w:rsid w:val="00E44CDD"/>
    <w:rsid w:val="00E47C4E"/>
    <w:rsid w:val="00E50101"/>
    <w:rsid w:val="00E526EB"/>
    <w:rsid w:val="00E52945"/>
    <w:rsid w:val="00E56E7D"/>
    <w:rsid w:val="00E573E8"/>
    <w:rsid w:val="00E576BB"/>
    <w:rsid w:val="00E60701"/>
    <w:rsid w:val="00E6091A"/>
    <w:rsid w:val="00E6144C"/>
    <w:rsid w:val="00E61964"/>
    <w:rsid w:val="00E61EA6"/>
    <w:rsid w:val="00E62052"/>
    <w:rsid w:val="00E63896"/>
    <w:rsid w:val="00E645EC"/>
    <w:rsid w:val="00E658EF"/>
    <w:rsid w:val="00E66860"/>
    <w:rsid w:val="00E71567"/>
    <w:rsid w:val="00E72023"/>
    <w:rsid w:val="00E72B11"/>
    <w:rsid w:val="00E74357"/>
    <w:rsid w:val="00E754CD"/>
    <w:rsid w:val="00E7564F"/>
    <w:rsid w:val="00E7568A"/>
    <w:rsid w:val="00E773AC"/>
    <w:rsid w:val="00E8019A"/>
    <w:rsid w:val="00E8302C"/>
    <w:rsid w:val="00E83368"/>
    <w:rsid w:val="00E84095"/>
    <w:rsid w:val="00E87494"/>
    <w:rsid w:val="00E91638"/>
    <w:rsid w:val="00E919E2"/>
    <w:rsid w:val="00E92979"/>
    <w:rsid w:val="00E94B48"/>
    <w:rsid w:val="00E95368"/>
    <w:rsid w:val="00E9754C"/>
    <w:rsid w:val="00E97887"/>
    <w:rsid w:val="00EA13E3"/>
    <w:rsid w:val="00EA1547"/>
    <w:rsid w:val="00EA184A"/>
    <w:rsid w:val="00EA3396"/>
    <w:rsid w:val="00EA36B9"/>
    <w:rsid w:val="00EA4510"/>
    <w:rsid w:val="00EA496C"/>
    <w:rsid w:val="00EA5350"/>
    <w:rsid w:val="00EA5E24"/>
    <w:rsid w:val="00EB04A3"/>
    <w:rsid w:val="00EB1553"/>
    <w:rsid w:val="00EB3911"/>
    <w:rsid w:val="00EB4E91"/>
    <w:rsid w:val="00EB6907"/>
    <w:rsid w:val="00EB76ED"/>
    <w:rsid w:val="00EC0E5D"/>
    <w:rsid w:val="00EC133C"/>
    <w:rsid w:val="00EC210A"/>
    <w:rsid w:val="00EC2427"/>
    <w:rsid w:val="00EC6806"/>
    <w:rsid w:val="00EC76AC"/>
    <w:rsid w:val="00ED0081"/>
    <w:rsid w:val="00ED1EE3"/>
    <w:rsid w:val="00ED2B19"/>
    <w:rsid w:val="00ED3704"/>
    <w:rsid w:val="00ED7C52"/>
    <w:rsid w:val="00EE0D35"/>
    <w:rsid w:val="00EE39E9"/>
    <w:rsid w:val="00EE4FEC"/>
    <w:rsid w:val="00EE6C8D"/>
    <w:rsid w:val="00EE71D8"/>
    <w:rsid w:val="00EF0942"/>
    <w:rsid w:val="00EF0B37"/>
    <w:rsid w:val="00EF6124"/>
    <w:rsid w:val="00EF686F"/>
    <w:rsid w:val="00EF72DE"/>
    <w:rsid w:val="00F0267D"/>
    <w:rsid w:val="00F02D12"/>
    <w:rsid w:val="00F05175"/>
    <w:rsid w:val="00F10E50"/>
    <w:rsid w:val="00F12098"/>
    <w:rsid w:val="00F126C4"/>
    <w:rsid w:val="00F12AFD"/>
    <w:rsid w:val="00F135DF"/>
    <w:rsid w:val="00F13D52"/>
    <w:rsid w:val="00F153D3"/>
    <w:rsid w:val="00F16D64"/>
    <w:rsid w:val="00F23141"/>
    <w:rsid w:val="00F27500"/>
    <w:rsid w:val="00F30767"/>
    <w:rsid w:val="00F32EB5"/>
    <w:rsid w:val="00F3331E"/>
    <w:rsid w:val="00F33417"/>
    <w:rsid w:val="00F3358C"/>
    <w:rsid w:val="00F34017"/>
    <w:rsid w:val="00F35EDA"/>
    <w:rsid w:val="00F40ADB"/>
    <w:rsid w:val="00F431EA"/>
    <w:rsid w:val="00F47682"/>
    <w:rsid w:val="00F507F7"/>
    <w:rsid w:val="00F509A7"/>
    <w:rsid w:val="00F50CCB"/>
    <w:rsid w:val="00F532F4"/>
    <w:rsid w:val="00F53360"/>
    <w:rsid w:val="00F56347"/>
    <w:rsid w:val="00F56BC6"/>
    <w:rsid w:val="00F627BA"/>
    <w:rsid w:val="00F661FD"/>
    <w:rsid w:val="00F668A4"/>
    <w:rsid w:val="00F67102"/>
    <w:rsid w:val="00F67D87"/>
    <w:rsid w:val="00F70573"/>
    <w:rsid w:val="00F70B06"/>
    <w:rsid w:val="00F70D33"/>
    <w:rsid w:val="00F71011"/>
    <w:rsid w:val="00F73993"/>
    <w:rsid w:val="00F73C2C"/>
    <w:rsid w:val="00F73F35"/>
    <w:rsid w:val="00F74091"/>
    <w:rsid w:val="00F80D1D"/>
    <w:rsid w:val="00F823D7"/>
    <w:rsid w:val="00F82929"/>
    <w:rsid w:val="00F85D29"/>
    <w:rsid w:val="00F879E6"/>
    <w:rsid w:val="00F90B21"/>
    <w:rsid w:val="00F94DB4"/>
    <w:rsid w:val="00F95291"/>
    <w:rsid w:val="00F968EA"/>
    <w:rsid w:val="00FA23E0"/>
    <w:rsid w:val="00FA24A7"/>
    <w:rsid w:val="00FA3AE7"/>
    <w:rsid w:val="00FA64EE"/>
    <w:rsid w:val="00FB1447"/>
    <w:rsid w:val="00FB19DA"/>
    <w:rsid w:val="00FB213F"/>
    <w:rsid w:val="00FB2828"/>
    <w:rsid w:val="00FC1B3E"/>
    <w:rsid w:val="00FC2289"/>
    <w:rsid w:val="00FC2C64"/>
    <w:rsid w:val="00FC40FF"/>
    <w:rsid w:val="00FC4461"/>
    <w:rsid w:val="00FC4952"/>
    <w:rsid w:val="00FC5488"/>
    <w:rsid w:val="00FC5D5F"/>
    <w:rsid w:val="00FC6B13"/>
    <w:rsid w:val="00FC7B90"/>
    <w:rsid w:val="00FD10BE"/>
    <w:rsid w:val="00FD2CCF"/>
    <w:rsid w:val="00FD770F"/>
    <w:rsid w:val="00FE06CD"/>
    <w:rsid w:val="00FE161A"/>
    <w:rsid w:val="00FE2A19"/>
    <w:rsid w:val="00FE2FD9"/>
    <w:rsid w:val="00FE4201"/>
    <w:rsid w:val="00FE44E3"/>
    <w:rsid w:val="00FE46B7"/>
    <w:rsid w:val="00FE6FC4"/>
    <w:rsid w:val="00FE7429"/>
    <w:rsid w:val="00FE7641"/>
    <w:rsid w:val="00FF0E7A"/>
    <w:rsid w:val="00FF14DC"/>
    <w:rsid w:val="00FF186B"/>
    <w:rsid w:val="00FF436F"/>
    <w:rsid w:val="06DD3A7F"/>
    <w:rsid w:val="17EF3D94"/>
    <w:rsid w:val="1FAECBAE"/>
    <w:rsid w:val="1FEF7E0B"/>
    <w:rsid w:val="227F1C5E"/>
    <w:rsid w:val="2CBF4CFF"/>
    <w:rsid w:val="2FBD9F53"/>
    <w:rsid w:val="3F9DEDB4"/>
    <w:rsid w:val="3FFD161C"/>
    <w:rsid w:val="4F59EA99"/>
    <w:rsid w:val="4F7FF424"/>
    <w:rsid w:val="527F3068"/>
    <w:rsid w:val="53FF7797"/>
    <w:rsid w:val="57BF08D4"/>
    <w:rsid w:val="5DFF8444"/>
    <w:rsid w:val="5FEF1379"/>
    <w:rsid w:val="67EB8FA9"/>
    <w:rsid w:val="6CFF3138"/>
    <w:rsid w:val="6F7ECAB4"/>
    <w:rsid w:val="6FFF606B"/>
    <w:rsid w:val="71F7E34A"/>
    <w:rsid w:val="76BF5A8A"/>
    <w:rsid w:val="777E9A7C"/>
    <w:rsid w:val="7CF39F21"/>
    <w:rsid w:val="7CFEC81E"/>
    <w:rsid w:val="7DF71984"/>
    <w:rsid w:val="7EFFB346"/>
    <w:rsid w:val="7F1AC004"/>
    <w:rsid w:val="7F7E513F"/>
    <w:rsid w:val="7FEB5B94"/>
    <w:rsid w:val="7FFF0C63"/>
    <w:rsid w:val="7FFF80EE"/>
    <w:rsid w:val="8367AB9D"/>
    <w:rsid w:val="ADD73E1F"/>
    <w:rsid w:val="AFFB08F8"/>
    <w:rsid w:val="B7CF16FD"/>
    <w:rsid w:val="BAFF41DA"/>
    <w:rsid w:val="BEBD6CCC"/>
    <w:rsid w:val="CDBB51AA"/>
    <w:rsid w:val="DFEB67EC"/>
    <w:rsid w:val="DFEBE03A"/>
    <w:rsid w:val="E72C00D7"/>
    <w:rsid w:val="EC7FD5AA"/>
    <w:rsid w:val="EF6DA95E"/>
    <w:rsid w:val="EF7D9E36"/>
    <w:rsid w:val="F2EAD55E"/>
    <w:rsid w:val="F5E5C87B"/>
    <w:rsid w:val="F7FBAD61"/>
    <w:rsid w:val="F8335195"/>
    <w:rsid w:val="F8D703A1"/>
    <w:rsid w:val="F9DFED82"/>
    <w:rsid w:val="FAC53E13"/>
    <w:rsid w:val="FB3FDD20"/>
    <w:rsid w:val="FCBEBA45"/>
    <w:rsid w:val="FCFECA12"/>
    <w:rsid w:val="FE780BF0"/>
    <w:rsid w:val="FFABF265"/>
    <w:rsid w:val="FFF375E6"/>
    <w:rsid w:val="FFFE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cs="Times New Roman"/>
      <w:kern w:val="0"/>
      <w:sz w:val="22"/>
    </w:rPr>
  </w:style>
  <w:style w:type="paragraph" w:styleId="7">
    <w:name w:val="Balloon Text"/>
    <w:basedOn w:val="1"/>
    <w:link w:val="27"/>
    <w:semiHidden/>
    <w:unhideWhenUsed/>
    <w:qFormat/>
    <w:uiPriority w:val="99"/>
    <w:rPr>
      <w:sz w:val="18"/>
      <w:szCs w:val="18"/>
    </w:rPr>
  </w:style>
  <w:style w:type="paragraph" w:styleId="8">
    <w:name w:val="footer"/>
    <w:basedOn w:val="1"/>
    <w:link w:val="28"/>
    <w:unhideWhenUsed/>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tabs>
        <w:tab w:val="right" w:leader="dot" w:pos="8296"/>
      </w:tabs>
      <w:spacing w:after="100" w:line="259" w:lineRule="auto"/>
    </w:pPr>
    <w:rPr>
      <w:rFonts w:ascii="Times New Roman" w:hAnsi="Times New Roman" w:eastAsia="仿宋" w:cs="Times New Roman"/>
      <w:kern w:val="0"/>
      <w:sz w:val="24"/>
    </w:rPr>
  </w:style>
  <w:style w:type="paragraph" w:styleId="11">
    <w:name w:val="footnote text"/>
    <w:basedOn w:val="1"/>
    <w:link w:val="30"/>
    <w:qFormat/>
    <w:uiPriority w:val="99"/>
    <w:pPr>
      <w:snapToGrid w:val="0"/>
      <w:jc w:val="left"/>
    </w:pPr>
    <w:rPr>
      <w:rFonts w:ascii="Times New Roman" w:hAnsi="Times New Roman" w:eastAsia="宋体" w:cs="Times New Roman"/>
      <w:sz w:val="18"/>
      <w:szCs w:val="18"/>
    </w:rPr>
  </w:style>
  <w:style w:type="paragraph" w:styleId="12">
    <w:name w:val="toc 2"/>
    <w:basedOn w:val="1"/>
    <w:next w:val="1"/>
    <w:unhideWhenUsed/>
    <w:qFormat/>
    <w:uiPriority w:val="39"/>
    <w:pPr>
      <w:widowControl/>
      <w:spacing w:after="100" w:line="259" w:lineRule="auto"/>
      <w:ind w:left="220"/>
      <w:jc w:val="left"/>
    </w:pPr>
    <w:rPr>
      <w:rFonts w:cs="Times New Roman"/>
      <w:kern w:val="0"/>
      <w:sz w:val="22"/>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26"/>
    <w:semiHidden/>
    <w:unhideWhenUsed/>
    <w:qFormat/>
    <w:uiPriority w:val="99"/>
    <w:rPr>
      <w:b/>
      <w:bCs/>
    </w:rPr>
  </w:style>
  <w:style w:type="table" w:styleId="16">
    <w:name w:val="Table Grid"/>
    <w:basedOn w:val="1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styleId="21">
    <w:name w:val="footnote reference"/>
    <w:qFormat/>
    <w:uiPriority w:val="99"/>
    <w:rPr>
      <w:vertAlign w:val="superscript"/>
    </w:rPr>
  </w:style>
  <w:style w:type="character" w:customStyle="1" w:styleId="22">
    <w:name w:val="标题 1 Char"/>
    <w:basedOn w:val="17"/>
    <w:link w:val="2"/>
    <w:qFormat/>
    <w:uiPriority w:val="0"/>
    <w:rPr>
      <w:b/>
      <w:bCs/>
      <w:kern w:val="44"/>
      <w:sz w:val="44"/>
      <w:szCs w:val="44"/>
    </w:rPr>
  </w:style>
  <w:style w:type="character" w:customStyle="1" w:styleId="23">
    <w:name w:val="标题 2 Char"/>
    <w:basedOn w:val="17"/>
    <w:link w:val="3"/>
    <w:qFormat/>
    <w:uiPriority w:val="9"/>
    <w:rPr>
      <w:rFonts w:asciiTheme="majorHAnsi" w:hAnsiTheme="majorHAnsi" w:eastAsiaTheme="majorEastAsia" w:cstheme="majorBidi"/>
      <w:b/>
      <w:bCs/>
      <w:sz w:val="32"/>
      <w:szCs w:val="32"/>
    </w:rPr>
  </w:style>
  <w:style w:type="character" w:customStyle="1" w:styleId="24">
    <w:name w:val="标题 3 Char"/>
    <w:basedOn w:val="17"/>
    <w:link w:val="4"/>
    <w:qFormat/>
    <w:uiPriority w:val="9"/>
    <w:rPr>
      <w:b/>
      <w:bCs/>
      <w:sz w:val="32"/>
      <w:szCs w:val="32"/>
    </w:rPr>
  </w:style>
  <w:style w:type="character" w:customStyle="1" w:styleId="25">
    <w:name w:val="批注文字 Char"/>
    <w:basedOn w:val="17"/>
    <w:link w:val="5"/>
    <w:qFormat/>
    <w:uiPriority w:val="99"/>
  </w:style>
  <w:style w:type="character" w:customStyle="1" w:styleId="26">
    <w:name w:val="批注主题 Char"/>
    <w:basedOn w:val="25"/>
    <w:link w:val="14"/>
    <w:semiHidden/>
    <w:qFormat/>
    <w:uiPriority w:val="99"/>
    <w:rPr>
      <w:b/>
      <w:bCs/>
    </w:rPr>
  </w:style>
  <w:style w:type="character" w:customStyle="1" w:styleId="27">
    <w:name w:val="批注框文本 Char"/>
    <w:basedOn w:val="17"/>
    <w:link w:val="7"/>
    <w:semiHidden/>
    <w:qFormat/>
    <w:uiPriority w:val="99"/>
    <w:rPr>
      <w:sz w:val="18"/>
      <w:szCs w:val="18"/>
    </w:rPr>
  </w:style>
  <w:style w:type="character" w:customStyle="1" w:styleId="28">
    <w:name w:val="页脚 Char"/>
    <w:basedOn w:val="17"/>
    <w:link w:val="8"/>
    <w:qFormat/>
    <w:uiPriority w:val="99"/>
    <w:rPr>
      <w:sz w:val="18"/>
      <w:szCs w:val="18"/>
    </w:rPr>
  </w:style>
  <w:style w:type="character" w:customStyle="1" w:styleId="29">
    <w:name w:val="页眉 Char"/>
    <w:basedOn w:val="17"/>
    <w:link w:val="9"/>
    <w:qFormat/>
    <w:uiPriority w:val="99"/>
    <w:rPr>
      <w:sz w:val="18"/>
      <w:szCs w:val="18"/>
    </w:rPr>
  </w:style>
  <w:style w:type="character" w:customStyle="1" w:styleId="30">
    <w:name w:val="脚注文本 Char"/>
    <w:basedOn w:val="17"/>
    <w:link w:val="11"/>
    <w:qFormat/>
    <w:uiPriority w:val="99"/>
    <w:rPr>
      <w:rFonts w:ascii="Times New Roman" w:hAnsi="Times New Roman" w:eastAsia="宋体" w:cs="Times New Roman"/>
      <w:sz w:val="18"/>
      <w:szCs w:val="18"/>
    </w:rPr>
  </w:style>
  <w:style w:type="paragraph" w:customStyle="1" w:styleId="31">
    <w:name w:val="节上"/>
    <w:basedOn w:val="32"/>
    <w:qFormat/>
    <w:uiPriority w:val="99"/>
    <w:pPr>
      <w:spacing w:before="0" w:after="0"/>
    </w:pPr>
    <w:rPr>
      <w:rFonts w:ascii="方正小标宋_GBK" w:eastAsia="方正小标宋_GBK" w:cs="方正小标宋_GBK"/>
    </w:rPr>
  </w:style>
  <w:style w:type="paragraph" w:customStyle="1" w:styleId="32">
    <w:name w:val="第一节"/>
    <w:basedOn w:val="33"/>
    <w:qFormat/>
    <w:uiPriority w:val="99"/>
    <w:pPr>
      <w:spacing w:before="476" w:after="476"/>
      <w:ind w:firstLine="0"/>
      <w:jc w:val="center"/>
    </w:pPr>
    <w:rPr>
      <w:rFonts w:ascii="方正黑体简体" w:eastAsia="方正黑体简体" w:cs="方正黑体简体"/>
      <w:sz w:val="28"/>
      <w:szCs w:val="28"/>
    </w:rPr>
  </w:style>
  <w:style w:type="paragraph" w:customStyle="1" w:styleId="33">
    <w:name w:val="正文0"/>
    <w:basedOn w:val="34"/>
    <w:qFormat/>
    <w:uiPriority w:val="99"/>
    <w:pPr>
      <w:spacing w:line="241" w:lineRule="atLeast"/>
      <w:ind w:firstLine="367"/>
    </w:pPr>
    <w:rPr>
      <w:rFonts w:ascii="方正书宋_GBK" w:eastAsia="方正书宋_GBK" w:cs="方正书宋_GBK"/>
      <w:sz w:val="18"/>
      <w:szCs w:val="18"/>
    </w:rPr>
  </w:style>
  <w:style w:type="paragraph" w:customStyle="1" w:styleId="34">
    <w:name w:val="[无段落样式]"/>
    <w:qFormat/>
    <w:uiPriority w:val="0"/>
    <w:pPr>
      <w:widowControl w:val="0"/>
      <w:autoSpaceDE w:val="0"/>
      <w:autoSpaceDN w:val="0"/>
      <w:adjustRightInd w:val="0"/>
      <w:spacing w:line="288" w:lineRule="auto"/>
      <w:jc w:val="both"/>
      <w:textAlignment w:val="center"/>
    </w:pPr>
    <w:rPr>
      <w:rFonts w:ascii="宋体" w:eastAsia="宋体" w:cs="宋体" w:hAnsiTheme="minorHAnsi"/>
      <w:color w:val="000000"/>
      <w:kern w:val="0"/>
      <w:sz w:val="24"/>
      <w:szCs w:val="24"/>
      <w:lang w:val="zh-CN" w:eastAsia="zh-CN" w:bidi="ar-SA"/>
    </w:rPr>
  </w:style>
  <w:style w:type="paragraph" w:customStyle="1" w:styleId="35">
    <w:name w:val="（）"/>
    <w:basedOn w:val="33"/>
    <w:qFormat/>
    <w:uiPriority w:val="99"/>
    <w:pPr>
      <w:spacing w:before="238" w:after="476"/>
      <w:ind w:firstLine="0"/>
      <w:jc w:val="center"/>
    </w:pPr>
    <w:rPr>
      <w:rFonts w:ascii="华文仿宋" w:eastAsia="华文仿宋" w:cs="华文仿宋"/>
      <w:sz w:val="20"/>
      <w:szCs w:val="20"/>
    </w:rPr>
  </w:style>
  <w:style w:type="paragraph" w:customStyle="1" w:styleId="36">
    <w:name w:val="一黑体"/>
    <w:basedOn w:val="33"/>
    <w:qFormat/>
    <w:uiPriority w:val="99"/>
    <w:rPr>
      <w:rFonts w:ascii="方正黑体简体" w:eastAsia="方正黑体简体" w:cs="方正黑体简体"/>
    </w:rPr>
  </w:style>
  <w:style w:type="paragraph" w:customStyle="1" w:styleId="37">
    <w:name w:val="表格文字"/>
    <w:basedOn w:val="33"/>
    <w:qFormat/>
    <w:uiPriority w:val="99"/>
    <w:pPr>
      <w:spacing w:line="200" w:lineRule="atLeast"/>
      <w:ind w:firstLine="0"/>
      <w:jc w:val="center"/>
    </w:pPr>
    <w:rPr>
      <w:sz w:val="16"/>
      <w:szCs w:val="16"/>
    </w:rPr>
  </w:style>
  <w:style w:type="paragraph" w:customStyle="1" w:styleId="38">
    <w:name w:val="表头"/>
    <w:basedOn w:val="37"/>
    <w:qFormat/>
    <w:uiPriority w:val="99"/>
    <w:rPr>
      <w:rFonts w:ascii="方正黑体简体" w:eastAsia="方正黑体简体" w:cs="方正黑体简体"/>
    </w:rPr>
  </w:style>
  <w:style w:type="character" w:customStyle="1" w:styleId="39">
    <w:name w:val="黑体"/>
    <w:qFormat/>
    <w:uiPriority w:val="99"/>
    <w:rPr>
      <w:rFonts w:ascii="方正黑体简体" w:eastAsia="方正黑体简体" w:cs="方正黑体简体"/>
      <w:color w:val="000000"/>
    </w:rPr>
  </w:style>
  <w:style w:type="paragraph" w:customStyle="1" w:styleId="40">
    <w:name w:val="黑体居中"/>
    <w:basedOn w:val="37"/>
    <w:qFormat/>
    <w:uiPriority w:val="99"/>
    <w:rPr>
      <w:rFonts w:ascii="方正黑体简体" w:eastAsia="方正黑体简体" w:cs="方正黑体简体"/>
    </w:rPr>
  </w:style>
  <w:style w:type="paragraph" w:customStyle="1" w:styleId="41">
    <w:name w:val="段落样式5"/>
    <w:basedOn w:val="1"/>
    <w:qFormat/>
    <w:uiPriority w:val="99"/>
    <w:pPr>
      <w:autoSpaceDE w:val="0"/>
      <w:autoSpaceDN w:val="0"/>
      <w:adjustRightInd w:val="0"/>
      <w:spacing w:line="241" w:lineRule="atLeast"/>
      <w:jc w:val="center"/>
      <w:textAlignment w:val="center"/>
    </w:pPr>
    <w:rPr>
      <w:rFonts w:ascii="方正黑体简体" w:eastAsia="方正黑体简体" w:cs="方正黑体简体"/>
      <w:color w:val="000000"/>
      <w:kern w:val="0"/>
      <w:sz w:val="28"/>
      <w:szCs w:val="28"/>
      <w:lang w:val="zh-CN"/>
    </w:rPr>
  </w:style>
  <w:style w:type="character" w:customStyle="1" w:styleId="42">
    <w:name w:val="emtidy-1"/>
    <w:basedOn w:val="17"/>
    <w:qFormat/>
    <w:uiPriority w:val="0"/>
  </w:style>
  <w:style w:type="paragraph" w:styleId="43">
    <w:name w:val="List Paragraph"/>
    <w:basedOn w:val="1"/>
    <w:qFormat/>
    <w:uiPriority w:val="34"/>
    <w:pPr>
      <w:ind w:firstLine="420" w:firstLineChars="200"/>
    </w:pPr>
  </w:style>
  <w:style w:type="paragraph" w:customStyle="1" w:styleId="44">
    <w:name w:val="列出段落1"/>
    <w:basedOn w:val="1"/>
    <w:qFormat/>
    <w:uiPriority w:val="34"/>
    <w:pPr>
      <w:ind w:firstLine="420" w:firstLineChars="200"/>
    </w:pPr>
    <w:rPr>
      <w:rFonts w:ascii="Calibri" w:hAnsi="Calibri" w:eastAsia="宋体" w:cs="黑体"/>
    </w:rPr>
  </w:style>
  <w:style w:type="table" w:customStyle="1" w:styleId="45">
    <w:name w:val="网格型1"/>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
    <w:name w:val="网格型3"/>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
    <w:name w:val="Subtle Emphasis"/>
    <w:basedOn w:val="17"/>
    <w:qFormat/>
    <w:uiPriority w:val="19"/>
    <w:rPr>
      <w:i/>
      <w:iCs/>
      <w:color w:val="404040" w:themeColor="text1" w:themeTint="BF"/>
      <w14:textFill>
        <w14:solidFill>
          <w14:schemeClr w14:val="tx1">
            <w14:lumMod w14:val="75000"/>
            <w14:lumOff w14:val="25000"/>
          </w14:schemeClr>
        </w14:solidFill>
      </w14:textFill>
    </w:rPr>
  </w:style>
  <w:style w:type="paragraph" w:customStyle="1" w:styleId="4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9">
    <w:name w:val="段落样式4"/>
    <w:basedOn w:val="1"/>
    <w:qFormat/>
    <w:uiPriority w:val="99"/>
    <w:pPr>
      <w:autoSpaceDE w:val="0"/>
      <w:autoSpaceDN w:val="0"/>
      <w:adjustRightInd w:val="0"/>
      <w:spacing w:before="816" w:line="484" w:lineRule="atLeast"/>
      <w:jc w:val="center"/>
      <w:textAlignment w:val="center"/>
    </w:pPr>
    <w:rPr>
      <w:rFonts w:ascii="方正黑体简体" w:hAnsi="Times New Roman" w:eastAsia="方正黑体简体" w:cs="方正黑体简体"/>
      <w:color w:val="000000"/>
      <w:kern w:val="0"/>
      <w:sz w:val="36"/>
      <w:szCs w:val="36"/>
      <w:lang w:val="zh-CN"/>
    </w:rPr>
  </w:style>
  <w:style w:type="table" w:customStyle="1" w:styleId="50">
    <w:name w:val="网格型2"/>
    <w:basedOn w:val="1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1">
    <w:name w:val="脚注文本 Char1"/>
    <w:basedOn w:val="17"/>
    <w:semiHidden/>
    <w:qFormat/>
    <w:uiPriority w:val="99"/>
    <w:rPr>
      <w:sz w:val="18"/>
      <w:szCs w:val="18"/>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53">
    <w:name w:val="网格型11"/>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4">
    <w:name w:val="网格型12"/>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
    <w:name w:val="网格型15"/>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
    <w:name w:val="网格型16"/>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Placeholder Text"/>
    <w:basedOn w:val="17"/>
    <w:semiHidden/>
    <w:qFormat/>
    <w:uiPriority w:val="99"/>
    <w:rPr>
      <w:color w:val="808080"/>
    </w:rPr>
  </w:style>
  <w:style w:type="character" w:customStyle="1" w:styleId="58">
    <w:name w:val="批注主题 Char1"/>
    <w:basedOn w:val="25"/>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199</Pages>
  <Words>46953</Words>
  <Characters>47723</Characters>
  <Lines>393</Lines>
  <Paragraphs>110</Paragraphs>
  <TotalTime>35</TotalTime>
  <ScaleCrop>false</ScaleCrop>
  <LinksUpToDate>false</LinksUpToDate>
  <CharactersWithSpaces>49208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2021-11-15T00:34:00Z</dcterms:created>
  <dc:creator>neeq</dc:creator>
  <cp:lastModifiedBy>fanzj</cp:lastModifiedBy>
  <cp:lastPrinted>2025-08-06T18:18:00Z</cp:lastPrinted>
  <dcterms:modified xsi:type="dcterms:W3CDTF">2025-11-07T16:58:31Z</dcterms:modified>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85A58E95D107B09693B10D6964A5C1CB</vt:lpwstr>
  </property>
</Properties>
</file>