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2B6" w:rsidRDefault="000172B6" w:rsidP="000172B6">
      <w:pPr>
        <w:pStyle w:val="1"/>
        <w:widowControl/>
        <w:shd w:val="clear" w:color="auto" w:fill="FFFFFF"/>
        <w:spacing w:before="0" w:after="0" w:line="700" w:lineRule="exact"/>
        <w:jc w:val="center"/>
        <w:rPr>
          <w:rFonts w:ascii="方正小标宋简体" w:eastAsia="方正小标宋简体" w:hAnsi="仿宋" w:cs="___WRD_EMBED_SUB_39"/>
          <w:b w:val="0"/>
          <w:bCs w:val="0"/>
          <w:color w:val="000000"/>
          <w:kern w:val="2"/>
          <w:szCs w:val="32"/>
        </w:rPr>
      </w:pPr>
      <w:r>
        <w:rPr>
          <w:rFonts w:ascii="方正小标宋简体" w:eastAsia="方正小标宋简体" w:hAnsi="仿宋" w:hint="eastAsia"/>
          <w:b w:val="0"/>
          <w:bCs w:val="0"/>
          <w:color w:val="000000"/>
          <w:kern w:val="2"/>
          <w:szCs w:val="32"/>
        </w:rPr>
        <w:t>京津冀注册会计师行业自律监</w:t>
      </w:r>
      <w:r>
        <w:rPr>
          <w:rFonts w:ascii="方正小标宋简体" w:eastAsia="方正小标宋简体" w:hAnsi="仿宋" w:cs="___WRD_EMBED_SUB_39" w:hint="eastAsia"/>
          <w:b w:val="0"/>
          <w:bCs w:val="0"/>
          <w:color w:val="000000"/>
          <w:kern w:val="2"/>
          <w:szCs w:val="32"/>
        </w:rPr>
        <w:t>管</w:t>
      </w:r>
    </w:p>
    <w:p w:rsidR="000172B6" w:rsidRDefault="000172B6" w:rsidP="000172B6">
      <w:pPr>
        <w:pStyle w:val="1"/>
        <w:widowControl/>
        <w:shd w:val="clear" w:color="auto" w:fill="FFFFFF"/>
        <w:spacing w:before="0" w:after="0" w:line="700" w:lineRule="exact"/>
        <w:jc w:val="center"/>
        <w:rPr>
          <w:rFonts w:ascii="方正小标宋简体" w:eastAsia="方正小标宋简体" w:hAnsi="仿宋" w:hint="eastAsia"/>
          <w:b w:val="0"/>
          <w:bCs w:val="0"/>
          <w:color w:val="000000"/>
          <w:kern w:val="2"/>
          <w:szCs w:val="32"/>
        </w:rPr>
      </w:pPr>
      <w:r>
        <w:rPr>
          <w:rFonts w:ascii="方正小标宋简体" w:eastAsia="方正小标宋简体" w:hAnsi="仿宋" w:hint="eastAsia"/>
          <w:b w:val="0"/>
          <w:bCs w:val="0"/>
          <w:color w:val="000000"/>
          <w:kern w:val="2"/>
          <w:szCs w:val="32"/>
        </w:rPr>
        <w:t>专家库管理办法（试行）</w:t>
      </w:r>
    </w:p>
    <w:p w:rsidR="000172B6" w:rsidRDefault="000172B6" w:rsidP="000172B6">
      <w:pPr>
        <w:spacing w:line="560" w:lineRule="exact"/>
        <w:rPr>
          <w:rFonts w:ascii="仿宋" w:hAnsi="仿宋" w:hint="eastAsia"/>
          <w:szCs w:val="32"/>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rPr>
      </w:pPr>
      <w:r>
        <w:rPr>
          <w:rFonts w:ascii="黑体" w:eastAsia="黑体" w:hAnsi="黑体" w:cs="仿宋" w:hint="eastAsia"/>
          <w:b w:val="0"/>
          <w:bCs w:val="0"/>
          <w:color w:val="0D0D0D"/>
          <w:sz w:val="32"/>
          <w:szCs w:val="32"/>
          <w:shd w:val="clear" w:color="auto" w:fill="FFFFFF"/>
        </w:rPr>
        <w:t>第一章 总则</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第一条</w:t>
      </w:r>
      <w:r>
        <w:rPr>
          <w:rFonts w:ascii="仿宋" w:eastAsia="仿宋" w:hAnsi="仿宋" w:cs="仿宋" w:hint="eastAsia"/>
          <w:color w:val="0D0D0D"/>
          <w:sz w:val="32"/>
          <w:szCs w:val="32"/>
          <w:shd w:val="clear" w:color="auto" w:fill="FFFFFF"/>
        </w:rPr>
        <w:t xml:space="preserve">  为深入贯彻党中央、国务院关于京津冀协同发展的重要战略部署，深化三地联合监管工作机制，落实共建、共管、共治责任，推动自律监管标准化、专业化、一体化发展，促进京津冀地区注册会计师行业可持续协同发展，根据《京津冀注册会计师行业协同发展合作框架协议》《会计师事务所执业质量检查制度》等相关法律法规及行业管理规定，结合北京、天津、河北三地注册会计师行业工作实际，制定本办法。</w:t>
      </w:r>
    </w:p>
    <w:p w:rsidR="000172B6" w:rsidRDefault="000172B6" w:rsidP="000172B6">
      <w:pPr>
        <w:pStyle w:val="10"/>
        <w:shd w:val="clear" w:color="auto" w:fill="FFFFFF"/>
        <w:spacing w:before="0" w:beforeAutospacing="0" w:after="0" w:afterAutospacing="0" w:line="560" w:lineRule="exact"/>
        <w:ind w:firstLineChars="200" w:firstLine="643"/>
        <w:jc w:val="both"/>
        <w:rPr>
          <w:rStyle w:val="a5"/>
          <w:rFonts w:hint="eastAsia"/>
          <w:b w:val="0"/>
        </w:rPr>
      </w:pPr>
      <w:r>
        <w:rPr>
          <w:rStyle w:val="a5"/>
          <w:rFonts w:ascii="仿宋" w:eastAsia="仿宋" w:hAnsi="仿宋" w:hint="eastAsia"/>
          <w:sz w:val="32"/>
          <w:szCs w:val="32"/>
        </w:rPr>
        <w:t>第二条</w:t>
      </w:r>
      <w:r>
        <w:rPr>
          <w:rFonts w:ascii="仿宋" w:eastAsia="仿宋" w:hAnsi="仿宋" w:cs="仿宋" w:hint="eastAsia"/>
          <w:color w:val="0D0D0D"/>
          <w:sz w:val="32"/>
          <w:szCs w:val="32"/>
          <w:shd w:val="clear" w:color="auto" w:fill="FFFFFF"/>
        </w:rPr>
        <w:t xml:space="preserve">  本办法所称京津冀注册会计师行业自律监管专家库（以下简称</w:t>
      </w:r>
      <w:bookmarkStart w:id="0" w:name="OLE_LINK2"/>
      <w:r>
        <w:rPr>
          <w:rFonts w:ascii="仿宋" w:eastAsia="仿宋" w:hAnsi="仿宋" w:cs="仿宋" w:hint="eastAsia"/>
          <w:color w:val="0D0D0D"/>
          <w:sz w:val="32"/>
          <w:szCs w:val="32"/>
          <w:shd w:val="clear" w:color="auto" w:fill="FFFFFF"/>
        </w:rPr>
        <w:t>专家库</w:t>
      </w:r>
      <w:bookmarkEnd w:id="0"/>
      <w:r>
        <w:rPr>
          <w:rFonts w:ascii="仿宋" w:eastAsia="仿宋" w:hAnsi="仿宋" w:cs="仿宋" w:hint="eastAsia"/>
          <w:color w:val="0D0D0D"/>
          <w:sz w:val="32"/>
          <w:szCs w:val="32"/>
          <w:shd w:val="clear" w:color="auto" w:fill="FFFFFF"/>
        </w:rPr>
        <w:t>），是指由北京注册会计师协会、天津市注册会计师协会和河北省注册会计师协会（以下简称三地注协）共同组建、管理并动态维护，为京津冀地区注册会计师行业自律监管提供人才支持的专家库。</w:t>
      </w:r>
    </w:p>
    <w:p w:rsidR="000172B6" w:rsidRDefault="000172B6" w:rsidP="000172B6">
      <w:pPr>
        <w:pStyle w:val="10"/>
        <w:shd w:val="clear" w:color="auto" w:fill="FFFFFF"/>
        <w:spacing w:before="0" w:beforeAutospacing="0" w:after="0" w:afterAutospacing="0" w:line="560" w:lineRule="exact"/>
        <w:ind w:firstLineChars="200" w:firstLine="643"/>
        <w:jc w:val="both"/>
        <w:rPr>
          <w:rFonts w:hint="eastAsia"/>
        </w:rPr>
      </w:pPr>
      <w:r>
        <w:rPr>
          <w:rStyle w:val="a5"/>
          <w:rFonts w:ascii="仿宋" w:eastAsia="仿宋" w:hAnsi="仿宋" w:hint="eastAsia"/>
          <w:sz w:val="32"/>
          <w:szCs w:val="32"/>
        </w:rPr>
        <w:t xml:space="preserve">第三条  </w:t>
      </w:r>
      <w:r>
        <w:rPr>
          <w:rFonts w:ascii="仿宋" w:eastAsia="仿宋" w:hAnsi="仿宋" w:cs="仿宋" w:hint="eastAsia"/>
          <w:color w:val="0D0D0D"/>
          <w:sz w:val="32"/>
          <w:szCs w:val="32"/>
          <w:shd w:val="clear" w:color="auto" w:fill="FFFFFF"/>
        </w:rPr>
        <w:t>本办法所称京津冀注册会计师行业自律监管专家（以下简称检查专家），是指符合规定条件，经所在单位推荐、三地注协共同审核聘任，参与三地注协联合组织的执业质量检查、专项检查或者其他需要跨区域协同调查的注册会计师。</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hint="eastAsia"/>
          <w:sz w:val="32"/>
          <w:szCs w:val="32"/>
        </w:rPr>
        <w:t>第四条</w:t>
      </w:r>
      <w:r>
        <w:rPr>
          <w:rFonts w:ascii="仿宋" w:eastAsia="仿宋" w:hAnsi="仿宋" w:cs="仿宋" w:hint="eastAsia"/>
          <w:color w:val="0D0D0D"/>
          <w:sz w:val="32"/>
          <w:szCs w:val="32"/>
          <w:shd w:val="clear" w:color="auto" w:fill="FFFFFF"/>
        </w:rPr>
        <w:t xml:space="preserve">  本办法适用于专家库的建设、管理以及检查专家的遴选、培训、派遣、考核、监督等工作。</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lastRenderedPageBreak/>
        <w:t xml:space="preserve">第五条 </w:t>
      </w:r>
      <w:r>
        <w:rPr>
          <w:rFonts w:ascii="仿宋" w:eastAsia="仿宋" w:hAnsi="仿宋" w:cs="仿宋" w:hint="eastAsia"/>
          <w:color w:val="0D0D0D"/>
          <w:sz w:val="32"/>
          <w:szCs w:val="32"/>
          <w:shd w:val="clear" w:color="auto" w:fill="FFFFFF"/>
        </w:rPr>
        <w:t xml:space="preserve"> 专家库的管理遵循以下原则：</w:t>
      </w:r>
    </w:p>
    <w:p w:rsidR="000172B6" w:rsidRDefault="000172B6" w:rsidP="000172B6">
      <w:pPr>
        <w:pStyle w:val="10"/>
        <w:numPr>
          <w:ilvl w:val="0"/>
          <w:numId w:val="1"/>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统一标准，共建共享；</w:t>
      </w:r>
    </w:p>
    <w:p w:rsidR="000172B6" w:rsidRDefault="000172B6" w:rsidP="000172B6">
      <w:pPr>
        <w:pStyle w:val="10"/>
        <w:numPr>
          <w:ilvl w:val="0"/>
          <w:numId w:val="1"/>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科学遴选，动态管理；</w:t>
      </w:r>
    </w:p>
    <w:p w:rsidR="000172B6" w:rsidRDefault="000172B6" w:rsidP="000172B6">
      <w:pPr>
        <w:pStyle w:val="10"/>
        <w:numPr>
          <w:ilvl w:val="0"/>
          <w:numId w:val="1"/>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客观公正，廉洁高效；</w:t>
      </w:r>
    </w:p>
    <w:p w:rsidR="000172B6" w:rsidRDefault="000172B6" w:rsidP="000172B6">
      <w:pPr>
        <w:pStyle w:val="10"/>
        <w:numPr>
          <w:ilvl w:val="0"/>
          <w:numId w:val="1"/>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严格保密，接受监督。</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Fonts w:ascii="仿宋" w:eastAsia="仿宋" w:hAnsi="仿宋" w:cs="仿宋" w:hint="eastAsia"/>
          <w:b/>
          <w:color w:val="0D0D0D"/>
          <w:sz w:val="32"/>
          <w:szCs w:val="32"/>
          <w:shd w:val="clear" w:color="auto" w:fill="FFFFFF"/>
        </w:rPr>
        <w:t>第六条</w:t>
      </w:r>
      <w:r>
        <w:rPr>
          <w:rFonts w:ascii="仿宋" w:eastAsia="仿宋" w:hAnsi="仿宋" w:cs="仿宋" w:hint="eastAsia"/>
          <w:color w:val="0D0D0D"/>
          <w:sz w:val="32"/>
          <w:szCs w:val="32"/>
          <w:shd w:val="clear" w:color="auto" w:fill="FFFFFF"/>
        </w:rPr>
        <w:t xml:space="preserve">  三地注协联合成立“京津冀注册会计师行业自律监管专家库领导小组”（以下简称领导小组），负责专家库重大事项的决策和协调。领导小组下设办公室（可设在轮值主席协会），负责专家库的日常管理工作，包括但不限于检查专家的遴选、培训、派遣、考核、监督及专家库的维护等事务性工作。</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shd w:val="clear" w:color="auto" w:fill="FFFFFF"/>
        </w:rPr>
      </w:pPr>
      <w:r>
        <w:rPr>
          <w:rFonts w:ascii="黑体" w:eastAsia="黑体" w:hAnsi="黑体" w:cs="仿宋" w:hint="eastAsia"/>
          <w:b w:val="0"/>
          <w:bCs w:val="0"/>
          <w:color w:val="0D0D0D"/>
          <w:sz w:val="32"/>
          <w:szCs w:val="32"/>
          <w:shd w:val="clear" w:color="auto" w:fill="FFFFFF"/>
        </w:rPr>
        <w:t>第二章  专家库的使用与管理</w:t>
      </w:r>
    </w:p>
    <w:p w:rsidR="000172B6" w:rsidRDefault="000172B6" w:rsidP="000172B6">
      <w:pPr>
        <w:pStyle w:val="10"/>
        <w:shd w:val="clear" w:color="auto" w:fill="FFFFFF"/>
        <w:spacing w:before="0" w:beforeAutospacing="0" w:after="0" w:afterAutospacing="0" w:line="560" w:lineRule="exact"/>
        <w:ind w:firstLineChars="200" w:firstLine="643"/>
        <w:jc w:val="both"/>
        <w:rPr>
          <w:rStyle w:val="a5"/>
          <w:rFonts w:ascii="仿宋" w:eastAsia="仿宋" w:hAnsi="仿宋" w:hint="eastAsia"/>
        </w:rPr>
      </w:pPr>
      <w:r>
        <w:rPr>
          <w:rStyle w:val="a5"/>
          <w:rFonts w:ascii="仿宋" w:eastAsia="仿宋" w:hAnsi="仿宋" w:cs="仿宋" w:hint="eastAsia"/>
          <w:color w:val="0D0D0D"/>
          <w:sz w:val="32"/>
          <w:szCs w:val="32"/>
          <w:shd w:val="clear" w:color="auto" w:fill="FFFFFF"/>
        </w:rPr>
        <w:t>第七条</w:t>
      </w:r>
      <w:r>
        <w:rPr>
          <w:rFonts w:ascii="仿宋" w:eastAsia="仿宋" w:hAnsi="仿宋" w:cs="Calibri" w:hint="eastAsia"/>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三地注协在开展自律监管工作中遇有执业质量检查、专项检查或者其他需要跨区域协同调查情形时，可以向领导小组申请启用专家库。</w:t>
      </w:r>
    </w:p>
    <w:p w:rsidR="000172B6" w:rsidRDefault="000172B6" w:rsidP="000172B6">
      <w:pPr>
        <w:pStyle w:val="10"/>
        <w:shd w:val="clear" w:color="auto" w:fill="FFFFFF"/>
        <w:spacing w:before="0" w:beforeAutospacing="0" w:after="0" w:afterAutospacing="0" w:line="560" w:lineRule="exact"/>
        <w:ind w:firstLineChars="200" w:firstLine="643"/>
        <w:jc w:val="both"/>
        <w:rPr>
          <w:rStyle w:val="a5"/>
          <w:rFonts w:ascii="仿宋" w:eastAsia="仿宋" w:hAnsi="仿宋" w:cs="仿宋" w:hint="eastAsia"/>
          <w:b w:val="0"/>
          <w:color w:val="0D0D0D"/>
          <w:sz w:val="32"/>
          <w:szCs w:val="32"/>
          <w:shd w:val="clear" w:color="auto" w:fill="FFFFFF"/>
        </w:rPr>
      </w:pPr>
      <w:r>
        <w:rPr>
          <w:rStyle w:val="a5"/>
          <w:rFonts w:ascii="仿宋" w:eastAsia="仿宋" w:hAnsi="仿宋" w:cs="仿宋" w:hint="eastAsia"/>
          <w:color w:val="0D0D0D"/>
          <w:sz w:val="32"/>
          <w:szCs w:val="32"/>
          <w:shd w:val="clear" w:color="auto" w:fill="FFFFFF"/>
        </w:rPr>
        <w:t xml:space="preserve">第八条  </w:t>
      </w:r>
      <w:r>
        <w:rPr>
          <w:rFonts w:ascii="仿宋" w:eastAsia="仿宋" w:hAnsi="仿宋" w:cs="仿宋" w:hint="eastAsia"/>
          <w:color w:val="0D0D0D"/>
          <w:sz w:val="32"/>
          <w:szCs w:val="32"/>
          <w:shd w:val="clear" w:color="auto" w:fill="FFFFFF"/>
        </w:rPr>
        <w:t>从专家库中派遣检查专家时，应从专家库中通过信息系统随机抽取检查专家。由领导小组办公室组织，并接受监督，抽取过程应确保公平、公正，并考虑回避原则、专业匹配度和地域均衡性。</w:t>
      </w:r>
    </w:p>
    <w:p w:rsidR="000172B6" w:rsidRDefault="000172B6" w:rsidP="000172B6">
      <w:pPr>
        <w:pStyle w:val="10"/>
        <w:shd w:val="clear" w:color="auto" w:fill="FFFFFF"/>
        <w:spacing w:before="0" w:beforeAutospacing="0" w:after="0" w:afterAutospacing="0" w:line="560" w:lineRule="exact"/>
        <w:ind w:firstLineChars="200" w:firstLine="643"/>
        <w:jc w:val="both"/>
        <w:rPr>
          <w:rFonts w:hint="eastAsia"/>
        </w:rPr>
      </w:pPr>
      <w:r>
        <w:rPr>
          <w:rStyle w:val="a5"/>
          <w:rFonts w:ascii="仿宋" w:eastAsia="仿宋" w:hAnsi="仿宋" w:cs="仿宋" w:hint="eastAsia"/>
          <w:color w:val="0D0D0D"/>
          <w:sz w:val="32"/>
          <w:szCs w:val="32"/>
          <w:shd w:val="clear" w:color="auto" w:fill="FFFFFF"/>
        </w:rPr>
        <w:t>第九条</w:t>
      </w:r>
      <w:r>
        <w:rPr>
          <w:rFonts w:ascii="仿宋" w:eastAsia="仿宋" w:hAnsi="仿宋" w:cs="Calibri" w:hint="eastAsia"/>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领导小组办公室负责建立检查专家档案，专家档案包括基本档案和工作档案。</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检查专家出现工作单位变更、联系方式更新、执业资格调整等重大事项时，本人须在变动完成后10个工作日内向</w:t>
      </w:r>
      <w:r>
        <w:rPr>
          <w:rFonts w:ascii="仿宋" w:eastAsia="仿宋" w:hAnsi="仿宋" w:cs="仿宋" w:hint="eastAsia"/>
          <w:color w:val="0D0D0D"/>
          <w:sz w:val="32"/>
          <w:szCs w:val="32"/>
          <w:shd w:val="clear" w:color="auto" w:fill="FFFFFF"/>
        </w:rPr>
        <w:lastRenderedPageBreak/>
        <w:t>属地注协提交相关证明材料。属地注协应在5个工作日内向领导小组办公室报备更新基本档案。</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工作档案记录检查专家参加项目工作、培训、考核和奖惩等情况。</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 xml:space="preserve">第十条  </w:t>
      </w:r>
      <w:r>
        <w:rPr>
          <w:rFonts w:ascii="仿宋" w:eastAsia="仿宋" w:hAnsi="仿宋" w:cs="仿宋" w:hint="eastAsia"/>
          <w:color w:val="0D0D0D"/>
          <w:sz w:val="32"/>
          <w:szCs w:val="32"/>
          <w:shd w:val="clear" w:color="auto" w:fill="FFFFFF"/>
        </w:rPr>
        <w:t>领导小组办公室定期组织对检查专家的技能培训和职业道德教育。</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检查专家参加培训及检查的时间可按照《中国注册会计师继续教育制度》的规定折合为本年度的继续教育学时。</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 xml:space="preserve">第十一条  </w:t>
      </w:r>
      <w:r>
        <w:rPr>
          <w:rFonts w:ascii="仿宋" w:eastAsia="仿宋" w:hAnsi="仿宋" w:cs="仿宋" w:hint="eastAsia"/>
          <w:color w:val="0D0D0D"/>
          <w:sz w:val="32"/>
          <w:szCs w:val="32"/>
          <w:shd w:val="clear" w:color="auto" w:fill="FFFFFF"/>
        </w:rPr>
        <w:t>实行检查项目考评制度。检查项目结束后，由领导小组办公室对检查专家的工作胜任能力、廉洁自律情况、工作责任感等情况进行综合评价，并计入工作档案。</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rPr>
      </w:pPr>
      <w:r>
        <w:rPr>
          <w:rStyle w:val="a5"/>
          <w:rFonts w:ascii="仿宋" w:eastAsia="仿宋" w:hAnsi="仿宋" w:hint="eastAsia"/>
          <w:sz w:val="32"/>
          <w:szCs w:val="32"/>
        </w:rPr>
        <w:t>第</w:t>
      </w:r>
      <w:r>
        <w:rPr>
          <w:rStyle w:val="a5"/>
          <w:rFonts w:ascii="仿宋" w:eastAsia="仿宋" w:hAnsi="仿宋" w:cs="仿宋" w:hint="eastAsia"/>
          <w:color w:val="0D0D0D"/>
          <w:sz w:val="32"/>
          <w:szCs w:val="32"/>
          <w:shd w:val="clear" w:color="auto" w:fill="FFFFFF"/>
        </w:rPr>
        <w:t>十二</w:t>
      </w:r>
      <w:r>
        <w:rPr>
          <w:rStyle w:val="a5"/>
          <w:rFonts w:ascii="仿宋" w:eastAsia="仿宋" w:hAnsi="仿宋" w:hint="eastAsia"/>
          <w:sz w:val="32"/>
          <w:szCs w:val="32"/>
        </w:rPr>
        <w:t>条</w:t>
      </w:r>
      <w:r>
        <w:rPr>
          <w:rFonts w:ascii="仿宋" w:eastAsia="仿宋" w:hAnsi="仿宋" w:cs="Calibri" w:hint="eastAsia"/>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专家库实行动态管理，根据考核结果和工作需要适时进行人员调整和补充。</w:t>
      </w:r>
    </w:p>
    <w:p w:rsidR="000172B6" w:rsidRDefault="000172B6" w:rsidP="000172B6">
      <w:pPr>
        <w:pStyle w:val="4"/>
        <w:widowControl/>
        <w:shd w:val="clear" w:color="auto" w:fill="FFFFFF"/>
        <w:spacing w:before="0" w:beforeAutospacing="0" w:after="0" w:afterAutospacing="0" w:line="560" w:lineRule="exact"/>
        <w:ind w:firstLineChars="200" w:firstLine="640"/>
        <w:jc w:val="both"/>
        <w:rPr>
          <w:rFonts w:ascii="仿宋" w:eastAsia="仿宋" w:hAnsi="仿宋" w:cs="仿宋" w:hint="eastAsia"/>
          <w:b w:val="0"/>
          <w:bCs w:val="0"/>
          <w:color w:val="0D0D0D"/>
          <w:sz w:val="32"/>
          <w:szCs w:val="32"/>
          <w:shd w:val="clear" w:color="auto" w:fill="FFFFFF"/>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shd w:val="clear" w:color="auto" w:fill="FFFFFF"/>
        </w:rPr>
      </w:pPr>
      <w:r>
        <w:rPr>
          <w:rFonts w:ascii="黑体" w:eastAsia="黑体" w:hAnsi="黑体" w:cs="仿宋" w:hint="eastAsia"/>
          <w:b w:val="0"/>
          <w:bCs w:val="0"/>
          <w:color w:val="0D0D0D"/>
          <w:sz w:val="32"/>
          <w:szCs w:val="32"/>
          <w:shd w:val="clear" w:color="auto" w:fill="FFFFFF"/>
        </w:rPr>
        <w:t>第三章  检查专家的资格条件与遴选</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 xml:space="preserve">第十三条  </w:t>
      </w:r>
      <w:r>
        <w:rPr>
          <w:rFonts w:ascii="仿宋" w:eastAsia="仿宋" w:hAnsi="仿宋" w:cs="仿宋" w:hint="eastAsia"/>
          <w:color w:val="0D0D0D"/>
          <w:sz w:val="32"/>
          <w:szCs w:val="32"/>
          <w:shd w:val="clear" w:color="auto" w:fill="FFFFFF"/>
        </w:rPr>
        <w:t>申请加入专家库的人员，应当同时具备以下基本条件：</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遵守国家法律法规和行业规范，政治素养高；</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bookmarkStart w:id="1" w:name="OLE_LINK7"/>
      <w:r>
        <w:rPr>
          <w:rFonts w:ascii="仿宋" w:eastAsia="仿宋" w:hAnsi="仿宋" w:cs="仿宋" w:hint="eastAsia"/>
          <w:color w:val="0D0D0D"/>
          <w:sz w:val="32"/>
          <w:szCs w:val="32"/>
          <w:shd w:val="clear" w:color="auto" w:fill="FFFFFF"/>
        </w:rPr>
        <w:t>热爱注册会计师行业，具有强烈的职业责任感和奉献精神，坚持原则，公正廉洁；</w:t>
      </w:r>
      <w:bookmarkEnd w:id="1"/>
      <w:r>
        <w:rPr>
          <w:rFonts w:ascii="仿宋" w:eastAsia="仿宋" w:hAnsi="仿宋" w:cs="仿宋" w:hint="eastAsia"/>
          <w:color w:val="0D0D0D"/>
          <w:sz w:val="32"/>
          <w:szCs w:val="32"/>
          <w:shd w:val="clear" w:color="auto" w:fill="FFFFFF"/>
        </w:rPr>
        <w:t xml:space="preserve"> </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熟悉会计、审计、税务等专业理论与实务，具备丰富的执业经验；</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取得中国注册会计师执业证书，并连续执业满10年（含）以上或具备相关领域高级专业技术职称；</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lastRenderedPageBreak/>
        <w:t>具有良好的职业道德和执业操守，无不良诚信记录，近5年未因执业行为受到行业惩戒、行政处罚或刑事处罚；</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身体健康，能够胜任检查工作；</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具备良好的沟通能力、书面表达能力及团队精神，接受三地注协组织安排的检查工作；</w:t>
      </w:r>
    </w:p>
    <w:p w:rsidR="000172B6" w:rsidRDefault="000172B6" w:rsidP="000172B6">
      <w:pPr>
        <w:pStyle w:val="10"/>
        <w:numPr>
          <w:ilvl w:val="0"/>
          <w:numId w:val="2"/>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具有5年以上执业质量检查工作经验者优先入库。</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第十四条</w:t>
      </w:r>
      <w:r>
        <w:rPr>
          <w:rFonts w:ascii="仿宋" w:eastAsia="仿宋" w:hAnsi="仿宋" w:cs="仿宋" w:hint="eastAsia"/>
          <w:color w:val="0D0D0D"/>
          <w:sz w:val="32"/>
          <w:szCs w:val="32"/>
          <w:shd w:val="clear" w:color="auto" w:fill="FFFFFF"/>
        </w:rPr>
        <w:t xml:space="preserve">  检查专家入库遴选需遵循以下程序：</w:t>
      </w:r>
    </w:p>
    <w:p w:rsidR="000172B6" w:rsidRDefault="000172B6" w:rsidP="000172B6">
      <w:pPr>
        <w:pStyle w:val="10"/>
        <w:numPr>
          <w:ilvl w:val="0"/>
          <w:numId w:val="3"/>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推荐与申请：采取协会推荐、会计师事务所推荐与个人申请相结合的方式。申请人需填写《京津冀检查专家库入库申请表》，并附相关证明材料。</w:t>
      </w:r>
    </w:p>
    <w:p w:rsidR="000172B6" w:rsidRDefault="000172B6" w:rsidP="000172B6">
      <w:pPr>
        <w:pStyle w:val="10"/>
        <w:numPr>
          <w:ilvl w:val="0"/>
          <w:numId w:val="3"/>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资格审查：</w:t>
      </w:r>
      <w:bookmarkStart w:id="2" w:name="OLE_LINK3"/>
      <w:r>
        <w:rPr>
          <w:rFonts w:ascii="仿宋" w:eastAsia="仿宋" w:hAnsi="仿宋" w:cs="仿宋" w:hint="eastAsia"/>
          <w:color w:val="0D0D0D"/>
          <w:sz w:val="32"/>
          <w:szCs w:val="32"/>
          <w:shd w:val="clear" w:color="auto" w:fill="FFFFFF"/>
        </w:rPr>
        <w:t>领导小组</w:t>
      </w:r>
      <w:bookmarkEnd w:id="2"/>
      <w:r>
        <w:rPr>
          <w:rFonts w:ascii="仿宋" w:eastAsia="仿宋" w:hAnsi="仿宋" w:cs="仿宋" w:hint="eastAsia"/>
          <w:color w:val="0D0D0D"/>
          <w:sz w:val="32"/>
          <w:szCs w:val="32"/>
          <w:shd w:val="clear" w:color="auto" w:fill="FFFFFF"/>
        </w:rPr>
        <w:t>办公室对申请人的资格条件和申报材料进行初步审核。</w:t>
      </w:r>
    </w:p>
    <w:p w:rsidR="000172B6" w:rsidRDefault="000172B6" w:rsidP="000172B6">
      <w:pPr>
        <w:pStyle w:val="10"/>
        <w:numPr>
          <w:ilvl w:val="0"/>
          <w:numId w:val="3"/>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rPr>
        <w:t>综合评议：</w:t>
      </w:r>
      <w:r>
        <w:rPr>
          <w:rFonts w:ascii="仿宋" w:eastAsia="仿宋" w:hAnsi="仿宋" w:cs="仿宋" w:hint="eastAsia"/>
          <w:color w:val="0D0D0D"/>
          <w:sz w:val="32"/>
          <w:szCs w:val="32"/>
          <w:shd w:val="clear" w:color="auto" w:fill="FFFFFF"/>
        </w:rPr>
        <w:t>领导小组根据专业胜任能力、职业道德、沟通协调能力等维度，对通过资格审查的申请人进行综合评议，确定拟入库人员名单。</w:t>
      </w:r>
    </w:p>
    <w:p w:rsidR="000172B6" w:rsidRDefault="000172B6" w:rsidP="000172B6">
      <w:pPr>
        <w:pStyle w:val="10"/>
        <w:numPr>
          <w:ilvl w:val="0"/>
          <w:numId w:val="3"/>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公示与入库：拟入库人员名单在三地注协官网公示，公示期为5个工作日。公示期内无异议的，正式纳入专家库并颁发聘书。</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shd w:val="clear" w:color="auto" w:fill="FFFFFF"/>
        </w:rPr>
      </w:pPr>
      <w:r>
        <w:rPr>
          <w:rFonts w:ascii="黑体" w:eastAsia="黑体" w:hAnsi="黑体" w:cs="仿宋" w:hint="eastAsia"/>
          <w:b w:val="0"/>
          <w:bCs w:val="0"/>
          <w:color w:val="0D0D0D"/>
          <w:sz w:val="32"/>
          <w:szCs w:val="32"/>
          <w:shd w:val="clear" w:color="auto" w:fill="FFFFFF"/>
        </w:rPr>
        <w:t>第四章  检查专家的权利和义务</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第十五条</w:t>
      </w:r>
      <w:r>
        <w:rPr>
          <w:rStyle w:val="a5"/>
          <w:rFonts w:ascii="仿宋" w:eastAsia="仿宋" w:hAnsi="仿宋" w:cs="仿宋" w:hint="eastAsia"/>
          <w:b w:val="0"/>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检查专家应当履行以下职责：</w:t>
      </w:r>
    </w:p>
    <w:p w:rsidR="000172B6" w:rsidRDefault="000172B6" w:rsidP="000172B6">
      <w:pPr>
        <w:pStyle w:val="10"/>
        <w:numPr>
          <w:ilvl w:val="0"/>
          <w:numId w:val="4"/>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参加三地注协组织的执业质量检查、专项检查及调查工作或者其他需要跨区域协同的情形；</w:t>
      </w:r>
    </w:p>
    <w:p w:rsidR="000172B6" w:rsidRDefault="000172B6" w:rsidP="000172B6">
      <w:pPr>
        <w:pStyle w:val="10"/>
        <w:numPr>
          <w:ilvl w:val="0"/>
          <w:numId w:val="4"/>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lastRenderedPageBreak/>
        <w:t>参与三地注协组织的专业培训、专题研讨及经验交流活动等；</w:t>
      </w:r>
    </w:p>
    <w:p w:rsidR="000172B6" w:rsidRDefault="000172B6" w:rsidP="000172B6">
      <w:pPr>
        <w:pStyle w:val="10"/>
        <w:numPr>
          <w:ilvl w:val="0"/>
          <w:numId w:val="4"/>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对专家库的管理工作提出意见和建议；</w:t>
      </w:r>
    </w:p>
    <w:p w:rsidR="000172B6" w:rsidRDefault="000172B6" w:rsidP="000172B6">
      <w:pPr>
        <w:pStyle w:val="10"/>
        <w:numPr>
          <w:ilvl w:val="0"/>
          <w:numId w:val="4"/>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完成三地注协交办的其他工作任务。</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 xml:space="preserve">第十六条  </w:t>
      </w:r>
      <w:r>
        <w:rPr>
          <w:rFonts w:ascii="仿宋" w:eastAsia="仿宋" w:hAnsi="仿宋" w:cs="仿宋" w:hint="eastAsia"/>
          <w:color w:val="0D0D0D"/>
          <w:sz w:val="32"/>
          <w:szCs w:val="32"/>
          <w:shd w:val="clear" w:color="auto" w:fill="FFFFFF"/>
        </w:rPr>
        <w:t>检查</w:t>
      </w:r>
      <w:bookmarkStart w:id="3" w:name="OLE_LINK4"/>
      <w:r>
        <w:rPr>
          <w:rFonts w:ascii="仿宋" w:eastAsia="仿宋" w:hAnsi="仿宋" w:cs="仿宋" w:hint="eastAsia"/>
          <w:color w:val="0D0D0D"/>
          <w:sz w:val="32"/>
          <w:szCs w:val="32"/>
          <w:shd w:val="clear" w:color="auto" w:fill="FFFFFF"/>
        </w:rPr>
        <w:t>专家</w:t>
      </w:r>
      <w:bookmarkEnd w:id="3"/>
      <w:r>
        <w:rPr>
          <w:rFonts w:ascii="仿宋" w:eastAsia="仿宋" w:hAnsi="仿宋" w:cs="仿宋" w:hint="eastAsia"/>
          <w:color w:val="0D0D0D"/>
          <w:sz w:val="32"/>
          <w:szCs w:val="32"/>
          <w:shd w:val="clear" w:color="auto" w:fill="FFFFFF"/>
        </w:rPr>
        <w:t>享有以下权利：</w:t>
      </w:r>
    </w:p>
    <w:p w:rsidR="000172B6" w:rsidRDefault="000172B6" w:rsidP="000172B6">
      <w:pPr>
        <w:pStyle w:val="10"/>
        <w:numPr>
          <w:ilvl w:val="0"/>
          <w:numId w:val="5"/>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获取与开展工作相关的文件、资料和信息；</w:t>
      </w:r>
    </w:p>
    <w:p w:rsidR="000172B6" w:rsidRDefault="000172B6" w:rsidP="000172B6">
      <w:pPr>
        <w:pStyle w:val="10"/>
        <w:numPr>
          <w:ilvl w:val="0"/>
          <w:numId w:val="5"/>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根据有关规定获得相应的劳动报酬；</w:t>
      </w:r>
    </w:p>
    <w:p w:rsidR="000172B6" w:rsidRDefault="000172B6" w:rsidP="000172B6">
      <w:pPr>
        <w:pStyle w:val="10"/>
        <w:numPr>
          <w:ilvl w:val="0"/>
          <w:numId w:val="5"/>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自愿申请退出检查专家库。</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Style w:val="a5"/>
          <w:rFonts w:ascii="仿宋" w:eastAsia="仿宋" w:hAnsi="仿宋" w:cs="仿宋" w:hint="eastAsia"/>
          <w:color w:val="0D0D0D"/>
          <w:sz w:val="32"/>
          <w:szCs w:val="32"/>
          <w:shd w:val="clear" w:color="auto" w:fill="FFFFFF"/>
        </w:rPr>
        <w:t>第十七条</w:t>
      </w:r>
      <w:r>
        <w:rPr>
          <w:rFonts w:ascii="仿宋" w:eastAsia="仿宋" w:hAnsi="仿宋" w:cs="仿宋" w:hint="eastAsia"/>
          <w:color w:val="0D0D0D"/>
          <w:sz w:val="32"/>
          <w:szCs w:val="32"/>
          <w:shd w:val="clear" w:color="auto" w:fill="FFFFFF"/>
        </w:rPr>
        <w:t xml:space="preserve">  检查专家应当履行以下义务：</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遵守检查工作纪律，恪守职业道德，保持客观、公正、中立的态度；</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严格执行检查方案和程序，按时保质完成领导小组委派的检查工作；</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对工作中知悉的国家机密、商业秘密及个人隐私负有保密义务；</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与被检查事务所存在利害关系或其他可能影响公正执行检查的关系时，应当主动申请回避；</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参加领导小组指定的培训，不断提升检查工作的胜任能力；</w:t>
      </w:r>
      <w:r>
        <w:rPr>
          <w:rFonts w:ascii="仿宋" w:eastAsia="仿宋" w:hAnsi="仿宋" w:cs="仿宋" w:hint="eastAsia"/>
          <w:color w:val="0D0D0D"/>
          <w:sz w:val="32"/>
          <w:szCs w:val="32"/>
        </w:rPr>
        <w:t xml:space="preserve"> </w:t>
      </w:r>
    </w:p>
    <w:p w:rsidR="000172B6" w:rsidRDefault="000172B6" w:rsidP="000172B6">
      <w:pPr>
        <w:pStyle w:val="10"/>
        <w:numPr>
          <w:ilvl w:val="0"/>
          <w:numId w:val="6"/>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服从三地注协的监督和管理，遵守检查纪律和廉政规定，配合完成考核工作</w:t>
      </w:r>
      <w:r>
        <w:rPr>
          <w:rFonts w:ascii="仿宋" w:eastAsia="仿宋" w:hAnsi="仿宋" w:cs="仿宋" w:hint="eastAsia"/>
          <w:color w:val="0D0D0D"/>
          <w:sz w:val="32"/>
          <w:szCs w:val="32"/>
        </w:rPr>
        <w:t>。</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rPr>
      </w:pPr>
      <w:r>
        <w:rPr>
          <w:rFonts w:ascii="仿宋" w:eastAsia="仿宋" w:hAnsi="仿宋" w:cs="仿宋" w:hint="eastAsia"/>
          <w:b/>
          <w:color w:val="0D0D0D"/>
          <w:sz w:val="32"/>
          <w:szCs w:val="32"/>
        </w:rPr>
        <w:t>第十八条</w:t>
      </w:r>
      <w:r>
        <w:rPr>
          <w:rFonts w:ascii="仿宋" w:eastAsia="仿宋" w:hAnsi="仿宋" w:cs="仿宋" w:hint="eastAsia"/>
          <w:color w:val="0D0D0D"/>
          <w:sz w:val="32"/>
          <w:szCs w:val="32"/>
        </w:rPr>
        <w:t xml:space="preserve">  检查专家违反相关规定、纪律要求或廉政规定的，三地注协将</w:t>
      </w:r>
      <w:bookmarkStart w:id="4" w:name="OLE_LINK6"/>
      <w:r>
        <w:rPr>
          <w:rFonts w:ascii="仿宋" w:eastAsia="仿宋" w:hAnsi="仿宋" w:cs="仿宋" w:hint="eastAsia"/>
          <w:color w:val="0D0D0D"/>
          <w:sz w:val="32"/>
          <w:szCs w:val="32"/>
        </w:rPr>
        <w:t>比照《会计师事务所执业质量检查工作廉政规定（修订）》</w:t>
      </w:r>
      <w:bookmarkEnd w:id="4"/>
      <w:r>
        <w:rPr>
          <w:rFonts w:ascii="仿宋" w:eastAsia="仿宋" w:hAnsi="仿宋" w:cs="仿宋" w:hint="eastAsia"/>
          <w:color w:val="0D0D0D"/>
          <w:sz w:val="32"/>
          <w:szCs w:val="32"/>
        </w:rPr>
        <w:t>（会协〔2013〕42号）予以处理，并通报</w:t>
      </w:r>
      <w:r>
        <w:rPr>
          <w:rFonts w:ascii="仿宋" w:eastAsia="仿宋" w:hAnsi="仿宋" w:cs="仿宋" w:hint="eastAsia"/>
          <w:color w:val="0D0D0D"/>
          <w:sz w:val="32"/>
          <w:szCs w:val="32"/>
        </w:rPr>
        <w:lastRenderedPageBreak/>
        <w:t>其所在单位；构成行政违法的，依法追究行政责任；涉嫌犯罪的，依法移送司法机关处理。</w:t>
      </w:r>
    </w:p>
    <w:p w:rsidR="000172B6" w:rsidRDefault="000172B6" w:rsidP="000172B6">
      <w:pPr>
        <w:pStyle w:val="4"/>
        <w:widowControl/>
        <w:shd w:val="clear" w:color="auto" w:fill="FFFFFF"/>
        <w:spacing w:before="0" w:beforeAutospacing="0" w:after="0" w:afterAutospacing="0" w:line="560" w:lineRule="exact"/>
        <w:ind w:firstLineChars="200" w:firstLine="640"/>
        <w:jc w:val="both"/>
        <w:rPr>
          <w:rFonts w:ascii="仿宋" w:eastAsia="仿宋" w:hAnsi="仿宋" w:cs="仿宋" w:hint="eastAsia"/>
          <w:b w:val="0"/>
          <w:bCs w:val="0"/>
          <w:color w:val="0D0D0D"/>
          <w:sz w:val="32"/>
          <w:szCs w:val="32"/>
          <w:shd w:val="clear" w:color="auto" w:fill="FFFFFF"/>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shd w:val="clear" w:color="auto" w:fill="FFFFFF"/>
        </w:rPr>
      </w:pPr>
      <w:r>
        <w:rPr>
          <w:rFonts w:ascii="黑体" w:eastAsia="黑体" w:hAnsi="黑体" w:cs="仿宋" w:hint="eastAsia"/>
          <w:b w:val="0"/>
          <w:bCs w:val="0"/>
          <w:color w:val="0D0D0D"/>
          <w:sz w:val="32"/>
          <w:szCs w:val="32"/>
          <w:shd w:val="clear" w:color="auto" w:fill="FFFFFF"/>
        </w:rPr>
        <w:t>第五章  检查专家的考核与退出</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Fonts w:ascii="仿宋" w:eastAsia="仿宋" w:hAnsi="仿宋" w:cs="仿宋" w:hint="eastAsia"/>
          <w:b/>
          <w:color w:val="0D0D0D"/>
          <w:sz w:val="32"/>
          <w:szCs w:val="32"/>
          <w:shd w:val="clear" w:color="auto" w:fill="FFFFFF"/>
        </w:rPr>
        <w:t>第</w:t>
      </w:r>
      <w:r>
        <w:rPr>
          <w:rStyle w:val="a5"/>
          <w:rFonts w:ascii="仿宋" w:eastAsia="仿宋" w:hAnsi="仿宋" w:cs="仿宋" w:hint="eastAsia"/>
          <w:color w:val="0D0D0D"/>
          <w:sz w:val="32"/>
          <w:szCs w:val="32"/>
          <w:shd w:val="clear" w:color="auto" w:fill="FFFFFF"/>
        </w:rPr>
        <w:t>十</w:t>
      </w:r>
      <w:r>
        <w:rPr>
          <w:rFonts w:ascii="仿宋" w:eastAsia="仿宋" w:hAnsi="仿宋" w:cs="仿宋" w:hint="eastAsia"/>
          <w:b/>
          <w:color w:val="0D0D0D"/>
          <w:sz w:val="32"/>
          <w:szCs w:val="32"/>
          <w:shd w:val="clear" w:color="auto" w:fill="FFFFFF"/>
        </w:rPr>
        <w:t>九条</w:t>
      </w:r>
      <w:r>
        <w:rPr>
          <w:rFonts w:ascii="仿宋" w:eastAsia="仿宋" w:hAnsi="仿宋" w:cs="Calibri" w:hint="eastAsia"/>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领导小组办公室对检查专家进行年度考核。考核内容包括：</w:t>
      </w:r>
    </w:p>
    <w:p w:rsidR="000172B6" w:rsidRDefault="000172B6" w:rsidP="000172B6">
      <w:pPr>
        <w:pStyle w:val="10"/>
        <w:numPr>
          <w:ilvl w:val="0"/>
          <w:numId w:val="7"/>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参加检查工作的次数；</w:t>
      </w:r>
    </w:p>
    <w:p w:rsidR="000172B6" w:rsidRDefault="000172B6" w:rsidP="000172B6">
      <w:pPr>
        <w:pStyle w:val="10"/>
        <w:numPr>
          <w:ilvl w:val="0"/>
          <w:numId w:val="7"/>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参加培训的情况；</w:t>
      </w:r>
    </w:p>
    <w:p w:rsidR="000172B6" w:rsidRDefault="000172B6" w:rsidP="000172B6">
      <w:pPr>
        <w:pStyle w:val="10"/>
        <w:numPr>
          <w:ilvl w:val="0"/>
          <w:numId w:val="7"/>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遵守纪律和廉洁自律情况；</w:t>
      </w:r>
    </w:p>
    <w:p w:rsidR="000172B6" w:rsidRDefault="000172B6" w:rsidP="000172B6">
      <w:pPr>
        <w:pStyle w:val="10"/>
        <w:numPr>
          <w:ilvl w:val="0"/>
          <w:numId w:val="7"/>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参加项目检查的考评结果。</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考核结果作为检查专家续聘的重要依据。</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Fonts w:ascii="仿宋" w:eastAsia="仿宋" w:hAnsi="仿宋" w:cs="仿宋" w:hint="eastAsia"/>
          <w:b/>
          <w:color w:val="0D0D0D"/>
          <w:sz w:val="32"/>
          <w:szCs w:val="32"/>
          <w:shd w:val="clear" w:color="auto" w:fill="FFFFFF"/>
        </w:rPr>
        <w:t>第二十条</w:t>
      </w:r>
      <w:r>
        <w:rPr>
          <w:rFonts w:ascii="仿宋" w:eastAsia="仿宋" w:hAnsi="仿宋" w:cs="Calibri" w:hint="eastAsia"/>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检查专家具有下列情形之一的，应退出专家库：</w:t>
      </w:r>
    </w:p>
    <w:p w:rsidR="000172B6" w:rsidRDefault="000172B6" w:rsidP="000172B6">
      <w:pPr>
        <w:pStyle w:val="10"/>
        <w:numPr>
          <w:ilvl w:val="0"/>
          <w:numId w:val="8"/>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已入库检查专家转为非执业会员；</w:t>
      </w:r>
    </w:p>
    <w:p w:rsidR="000172B6" w:rsidRDefault="000172B6" w:rsidP="000172B6">
      <w:pPr>
        <w:pStyle w:val="10"/>
        <w:numPr>
          <w:ilvl w:val="0"/>
          <w:numId w:val="8"/>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已入库检查专家从三地注协转出；</w:t>
      </w:r>
    </w:p>
    <w:p w:rsidR="000172B6" w:rsidRDefault="000172B6" w:rsidP="000172B6">
      <w:pPr>
        <w:pStyle w:val="10"/>
        <w:numPr>
          <w:ilvl w:val="0"/>
          <w:numId w:val="8"/>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本人书面申请不再担任检查专家；</w:t>
      </w:r>
    </w:p>
    <w:p w:rsidR="000172B6" w:rsidRDefault="000172B6" w:rsidP="000172B6">
      <w:pPr>
        <w:pStyle w:val="10"/>
        <w:numPr>
          <w:ilvl w:val="0"/>
          <w:numId w:val="8"/>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因健康、工作变动等原因无法继续承担检查工作；</w:t>
      </w:r>
    </w:p>
    <w:p w:rsidR="000172B6" w:rsidRDefault="000172B6" w:rsidP="000172B6">
      <w:pPr>
        <w:pStyle w:val="10"/>
        <w:numPr>
          <w:ilvl w:val="0"/>
          <w:numId w:val="8"/>
        </w:numPr>
        <w:shd w:val="clear" w:color="auto" w:fill="FFFFFF"/>
        <w:spacing w:before="0" w:beforeAutospacing="0" w:after="0" w:afterAutospacing="0" w:line="560" w:lineRule="exact"/>
        <w:ind w:left="0"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其他应予移出专家库的情形。</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shd w:val="clear" w:color="auto" w:fill="FFFFFF"/>
        </w:rPr>
      </w:pPr>
      <w:r>
        <w:rPr>
          <w:rFonts w:ascii="仿宋" w:eastAsia="仿宋" w:hAnsi="仿宋" w:cs="仿宋" w:hint="eastAsia"/>
          <w:b/>
          <w:color w:val="0D0D0D"/>
          <w:sz w:val="32"/>
          <w:szCs w:val="32"/>
          <w:shd w:val="clear" w:color="auto" w:fill="FFFFFF"/>
        </w:rPr>
        <w:t>第二十</w:t>
      </w:r>
      <w:r>
        <w:rPr>
          <w:rFonts w:ascii="仿宋" w:eastAsia="仿宋" w:hAnsi="仿宋" w:cs="仿宋" w:hint="eastAsia"/>
          <w:b/>
          <w:color w:val="0D0D0D"/>
          <w:sz w:val="32"/>
          <w:szCs w:val="32"/>
        </w:rPr>
        <w:t>一</w:t>
      </w:r>
      <w:r>
        <w:rPr>
          <w:rFonts w:ascii="仿宋" w:eastAsia="仿宋" w:hAnsi="仿宋" w:cs="仿宋" w:hint="eastAsia"/>
          <w:b/>
          <w:color w:val="0D0D0D"/>
          <w:sz w:val="32"/>
          <w:szCs w:val="32"/>
          <w:shd w:val="clear" w:color="auto" w:fill="FFFFFF"/>
        </w:rPr>
        <w:t>条</w:t>
      </w:r>
      <w:r>
        <w:rPr>
          <w:rFonts w:ascii="仿宋" w:eastAsia="仿宋" w:hAnsi="仿宋" w:cs="仿宋" w:hint="eastAsia"/>
          <w:color w:val="0D0D0D"/>
          <w:sz w:val="32"/>
          <w:szCs w:val="32"/>
          <w:shd w:val="clear" w:color="auto" w:fill="FFFFFF"/>
        </w:rPr>
        <w:t xml:space="preserve">  检查专家出现以下情形之一的，应当从专家库中除名，由</w:t>
      </w:r>
      <w:bookmarkStart w:id="5" w:name="OLE_LINK5"/>
      <w:r>
        <w:rPr>
          <w:rFonts w:ascii="仿宋" w:eastAsia="仿宋" w:hAnsi="仿宋" w:cs="仿宋" w:hint="eastAsia"/>
          <w:color w:val="0D0D0D"/>
          <w:sz w:val="32"/>
          <w:szCs w:val="32"/>
          <w:shd w:val="clear" w:color="auto" w:fill="FFFFFF"/>
        </w:rPr>
        <w:t>领导小组办公室</w:t>
      </w:r>
      <w:bookmarkEnd w:id="5"/>
      <w:r>
        <w:rPr>
          <w:rFonts w:ascii="仿宋" w:eastAsia="仿宋" w:hAnsi="仿宋" w:cs="仿宋" w:hint="eastAsia"/>
          <w:color w:val="0D0D0D"/>
          <w:sz w:val="32"/>
          <w:szCs w:val="32"/>
          <w:shd w:val="clear" w:color="auto" w:fill="FFFFFF"/>
        </w:rPr>
        <w:t>解聘并收回聘书，同时通报其所在单位，且不得再次入库：</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一个考核年度内两次无法参加检查工作；</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不积极履行工作职责、不服从工作安排；</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shd w:val="clear" w:color="auto" w:fill="FFFFFF"/>
        </w:rPr>
      </w:pPr>
      <w:r>
        <w:rPr>
          <w:rFonts w:ascii="仿宋" w:eastAsia="仿宋" w:hAnsi="仿宋" w:cs="仿宋" w:hint="eastAsia"/>
          <w:color w:val="0D0D0D"/>
          <w:sz w:val="32"/>
          <w:szCs w:val="32"/>
          <w:shd w:val="clear" w:color="auto" w:fill="FFFFFF"/>
        </w:rPr>
        <w:t>年度考核不合格；</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lastRenderedPageBreak/>
        <w:t>在检查工作中存在重大过失，造成不良后果；</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违反检查纪律、职业道德，或存在不廉洁行为；</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受到刑事处罚、行政处罚或行业自律惩戒；</w:t>
      </w:r>
    </w:p>
    <w:p w:rsidR="000172B6" w:rsidRDefault="000172B6" w:rsidP="000172B6">
      <w:pPr>
        <w:pStyle w:val="10"/>
        <w:numPr>
          <w:ilvl w:val="0"/>
          <w:numId w:val="9"/>
        </w:numPr>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r>
        <w:rPr>
          <w:rFonts w:ascii="仿宋" w:eastAsia="仿宋" w:hAnsi="仿宋" w:cs="仿宋" w:hint="eastAsia"/>
          <w:color w:val="0D0D0D"/>
          <w:sz w:val="32"/>
          <w:szCs w:val="32"/>
          <w:shd w:val="clear" w:color="auto" w:fill="FFFFFF"/>
        </w:rPr>
        <w:t>其他不适宜继续担任检查专家的情形。</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rPr>
      </w:pPr>
      <w:r>
        <w:rPr>
          <w:rFonts w:ascii="仿宋" w:eastAsia="仿宋" w:hAnsi="仿宋" w:cs="仿宋" w:hint="eastAsia"/>
          <w:b/>
          <w:color w:val="0D0D0D"/>
          <w:sz w:val="32"/>
          <w:szCs w:val="32"/>
        </w:rPr>
        <w:t>第二十二条</w:t>
      </w:r>
      <w:r>
        <w:rPr>
          <w:rFonts w:ascii="仿宋" w:eastAsia="仿宋" w:hAnsi="仿宋" w:cs="仿宋" w:hint="eastAsia"/>
          <w:color w:val="0D0D0D"/>
          <w:sz w:val="32"/>
          <w:szCs w:val="32"/>
        </w:rPr>
        <w:t xml:space="preserve">  </w:t>
      </w:r>
      <w:r>
        <w:rPr>
          <w:rFonts w:ascii="仿宋" w:eastAsia="仿宋" w:hAnsi="仿宋" w:cs="仿宋" w:hint="eastAsia"/>
          <w:color w:val="0D0D0D"/>
          <w:sz w:val="32"/>
          <w:szCs w:val="32"/>
          <w:shd w:val="clear" w:color="auto" w:fill="FFFFFF"/>
        </w:rPr>
        <w:t>领导小组办公室应定期</w:t>
      </w:r>
      <w:r>
        <w:rPr>
          <w:rFonts w:ascii="仿宋" w:eastAsia="仿宋" w:hAnsi="仿宋" w:cs="仿宋" w:hint="eastAsia"/>
          <w:color w:val="0D0D0D"/>
          <w:sz w:val="32"/>
          <w:szCs w:val="32"/>
        </w:rPr>
        <w:t>公开检查专家入库、退出或除名等情况。</w:t>
      </w:r>
    </w:p>
    <w:p w:rsidR="000172B6" w:rsidRDefault="000172B6" w:rsidP="000172B6">
      <w:pPr>
        <w:pStyle w:val="10"/>
        <w:shd w:val="clear" w:color="auto" w:fill="FFFFFF"/>
        <w:spacing w:before="0" w:beforeAutospacing="0" w:after="0" w:afterAutospacing="0" w:line="560" w:lineRule="exact"/>
        <w:ind w:firstLineChars="200" w:firstLine="643"/>
        <w:jc w:val="both"/>
        <w:rPr>
          <w:rFonts w:ascii="仿宋" w:eastAsia="仿宋" w:hAnsi="仿宋" w:cs="仿宋" w:hint="eastAsia"/>
          <w:color w:val="0D0D0D"/>
          <w:sz w:val="32"/>
          <w:szCs w:val="32"/>
        </w:rPr>
      </w:pPr>
      <w:r>
        <w:rPr>
          <w:rFonts w:ascii="仿宋" w:eastAsia="仿宋" w:hAnsi="仿宋" w:cs="仿宋" w:hint="eastAsia"/>
          <w:b/>
          <w:color w:val="0D0D0D"/>
          <w:sz w:val="32"/>
          <w:szCs w:val="32"/>
        </w:rPr>
        <w:t>第二十三条</w:t>
      </w:r>
      <w:r>
        <w:rPr>
          <w:rFonts w:ascii="仿宋" w:eastAsia="仿宋" w:hAnsi="仿宋" w:cs="仿宋" w:hint="eastAsia"/>
          <w:color w:val="0D0D0D"/>
          <w:sz w:val="32"/>
          <w:szCs w:val="32"/>
        </w:rPr>
        <w:t xml:space="preserve">  对在检查工作中表现卓越或有突出贡献的检查专家，三地注协可在行业内予以通报表扬或记录优秀事迹，在行业评优中优先推荐或给与相应的继续教育学时认定等奖励。</w:t>
      </w:r>
    </w:p>
    <w:p w:rsidR="000172B6" w:rsidRDefault="000172B6" w:rsidP="000172B6">
      <w:pPr>
        <w:pStyle w:val="10"/>
        <w:shd w:val="clear" w:color="auto" w:fill="FFFFFF"/>
        <w:spacing w:before="0" w:beforeAutospacing="0" w:after="0" w:afterAutospacing="0" w:line="560" w:lineRule="exact"/>
        <w:ind w:firstLineChars="200" w:firstLine="640"/>
        <w:jc w:val="both"/>
        <w:rPr>
          <w:rFonts w:ascii="仿宋" w:eastAsia="仿宋" w:hAnsi="仿宋" w:cs="仿宋" w:hint="eastAsia"/>
          <w:color w:val="0D0D0D"/>
          <w:sz w:val="32"/>
          <w:szCs w:val="32"/>
        </w:rPr>
      </w:pPr>
    </w:p>
    <w:p w:rsidR="000172B6" w:rsidRDefault="000172B6" w:rsidP="000172B6">
      <w:pPr>
        <w:pStyle w:val="4"/>
        <w:widowControl/>
        <w:shd w:val="clear" w:color="auto" w:fill="FFFFFF"/>
        <w:spacing w:before="0" w:beforeAutospacing="0" w:after="0" w:afterAutospacing="0" w:line="560" w:lineRule="exact"/>
        <w:jc w:val="center"/>
        <w:rPr>
          <w:rFonts w:ascii="黑体" w:eastAsia="黑体" w:hAnsi="黑体" w:cs="仿宋" w:hint="eastAsia"/>
          <w:b w:val="0"/>
          <w:bCs w:val="0"/>
          <w:color w:val="0D0D0D"/>
          <w:sz w:val="32"/>
          <w:szCs w:val="32"/>
          <w:shd w:val="clear" w:color="auto" w:fill="FFFFFF"/>
        </w:rPr>
      </w:pPr>
      <w:r>
        <w:rPr>
          <w:rFonts w:ascii="黑体" w:eastAsia="黑体" w:hAnsi="黑体" w:cs="仿宋" w:hint="eastAsia"/>
          <w:b w:val="0"/>
          <w:bCs w:val="0"/>
          <w:color w:val="0D0D0D"/>
          <w:sz w:val="32"/>
          <w:szCs w:val="32"/>
          <w:shd w:val="clear" w:color="auto" w:fill="FFFFFF"/>
        </w:rPr>
        <w:t>第六章  附则</w:t>
      </w:r>
    </w:p>
    <w:p w:rsidR="000172B6" w:rsidRDefault="000172B6" w:rsidP="000172B6">
      <w:pPr>
        <w:pStyle w:val="10"/>
        <w:shd w:val="clear" w:color="auto" w:fill="FFFFFF"/>
        <w:spacing w:before="0" w:beforeAutospacing="0" w:after="0" w:afterAutospacing="0" w:line="560" w:lineRule="exact"/>
        <w:ind w:firstLineChars="200" w:firstLine="643"/>
        <w:jc w:val="both"/>
        <w:rPr>
          <w:rStyle w:val="a5"/>
          <w:rFonts w:ascii="仿宋" w:eastAsia="仿宋" w:hAnsi="仿宋" w:hint="eastAsia"/>
        </w:rPr>
      </w:pPr>
      <w:r>
        <w:rPr>
          <w:rFonts w:ascii="仿宋" w:eastAsia="仿宋" w:hAnsi="仿宋" w:cs="仿宋" w:hint="eastAsia"/>
          <w:b/>
          <w:color w:val="0D0D0D"/>
          <w:sz w:val="32"/>
          <w:szCs w:val="32"/>
        </w:rPr>
        <w:t>第二十</w:t>
      </w:r>
      <w:r>
        <w:rPr>
          <w:rStyle w:val="a5"/>
          <w:rFonts w:ascii="仿宋" w:eastAsia="仿宋" w:hAnsi="仿宋" w:cs="仿宋" w:hint="eastAsia"/>
          <w:color w:val="0D0D0D"/>
          <w:sz w:val="32"/>
          <w:szCs w:val="32"/>
          <w:shd w:val="clear" w:color="auto" w:fill="FFFFFF"/>
        </w:rPr>
        <w:t>四</w:t>
      </w:r>
      <w:r>
        <w:rPr>
          <w:rFonts w:ascii="仿宋" w:eastAsia="仿宋" w:hAnsi="仿宋" w:cs="仿宋" w:hint="eastAsia"/>
          <w:b/>
          <w:color w:val="0D0D0D"/>
          <w:sz w:val="32"/>
          <w:szCs w:val="32"/>
        </w:rPr>
        <w:t>条</w:t>
      </w:r>
      <w:r>
        <w:rPr>
          <w:rFonts w:ascii="仿宋" w:eastAsia="仿宋" w:hAnsi="仿宋" w:cs="仿宋" w:hint="eastAsia"/>
          <w:color w:val="0D0D0D"/>
          <w:sz w:val="32"/>
          <w:szCs w:val="32"/>
        </w:rPr>
        <w:t xml:space="preserve">  检查专家在检查工作中的劳务报酬标准由三地注协协商确定，所需费用由委派任务的注协承担。</w:t>
      </w:r>
    </w:p>
    <w:p w:rsidR="000172B6" w:rsidRDefault="000172B6" w:rsidP="000172B6">
      <w:pPr>
        <w:pStyle w:val="10"/>
        <w:shd w:val="clear" w:color="auto" w:fill="FFFFFF"/>
        <w:spacing w:before="0" w:beforeAutospacing="0" w:after="0" w:afterAutospacing="0" w:line="560" w:lineRule="exact"/>
        <w:ind w:firstLineChars="200" w:firstLine="643"/>
        <w:jc w:val="both"/>
        <w:rPr>
          <w:rFonts w:hint="eastAsia"/>
        </w:rPr>
      </w:pPr>
      <w:r>
        <w:rPr>
          <w:rStyle w:val="a5"/>
          <w:rFonts w:ascii="仿宋" w:eastAsia="仿宋" w:hAnsi="仿宋" w:cs="仿宋" w:hint="eastAsia"/>
          <w:color w:val="0D0D0D"/>
          <w:sz w:val="32"/>
          <w:szCs w:val="32"/>
          <w:shd w:val="clear" w:color="auto" w:fill="FFFFFF"/>
        </w:rPr>
        <w:t>第二十</w:t>
      </w:r>
      <w:r>
        <w:rPr>
          <w:rFonts w:ascii="仿宋" w:eastAsia="仿宋" w:hAnsi="仿宋" w:cs="仿宋" w:hint="eastAsia"/>
          <w:b/>
          <w:color w:val="0D0D0D"/>
          <w:sz w:val="32"/>
          <w:szCs w:val="32"/>
          <w:shd w:val="clear" w:color="auto" w:fill="FFFFFF"/>
        </w:rPr>
        <w:t>五</w:t>
      </w:r>
      <w:r>
        <w:rPr>
          <w:rStyle w:val="a5"/>
          <w:rFonts w:ascii="仿宋" w:eastAsia="仿宋" w:hAnsi="仿宋" w:cs="仿宋" w:hint="eastAsia"/>
          <w:color w:val="0D0D0D"/>
          <w:sz w:val="32"/>
          <w:szCs w:val="32"/>
          <w:shd w:val="clear" w:color="auto" w:fill="FFFFFF"/>
        </w:rPr>
        <w:t>条</w:t>
      </w:r>
      <w:r>
        <w:rPr>
          <w:rStyle w:val="a5"/>
          <w:rFonts w:ascii="仿宋" w:eastAsia="仿宋" w:hAnsi="仿宋" w:cs="仿宋" w:hint="eastAsia"/>
          <w:b w:val="0"/>
          <w:color w:val="0D0D0D"/>
          <w:sz w:val="32"/>
          <w:szCs w:val="32"/>
          <w:shd w:val="clear" w:color="auto" w:fill="FFFFFF"/>
        </w:rPr>
        <w:t xml:space="preserve">  </w:t>
      </w:r>
      <w:r>
        <w:rPr>
          <w:rFonts w:ascii="仿宋" w:eastAsia="仿宋" w:hAnsi="仿宋" w:cs="仿宋" w:hint="eastAsia"/>
          <w:color w:val="0D0D0D"/>
          <w:sz w:val="32"/>
          <w:szCs w:val="32"/>
          <w:shd w:val="clear" w:color="auto" w:fill="FFFFFF"/>
        </w:rPr>
        <w:t>本办法由领导小组办公室负责解释。</w:t>
      </w:r>
    </w:p>
    <w:p w:rsidR="004B49CB" w:rsidRDefault="000172B6" w:rsidP="000172B6">
      <w:r>
        <w:rPr>
          <w:rFonts w:ascii="仿宋" w:hAnsi="仿宋" w:cs="仿宋" w:hint="eastAsia"/>
          <w:b/>
          <w:color w:val="0D0D0D"/>
          <w:szCs w:val="32"/>
          <w:shd w:val="clear" w:color="auto" w:fill="FFFFFF"/>
        </w:rPr>
        <w:t>第二十六条</w:t>
      </w:r>
      <w:r>
        <w:rPr>
          <w:rFonts w:ascii="仿宋" w:hAnsi="仿宋" w:cs="仿宋" w:hint="eastAsia"/>
          <w:color w:val="0D0D0D"/>
          <w:szCs w:val="32"/>
          <w:shd w:val="clear" w:color="auto" w:fill="FFFFFF"/>
        </w:rPr>
        <w:t xml:space="preserve">  本办法自发布之日起试行。</w:t>
      </w:r>
      <w:bookmarkStart w:id="6" w:name="_GoBack"/>
      <w:bookmarkEnd w:id="6"/>
    </w:p>
    <w:sectPr w:rsidR="004B49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47" w:rsidRDefault="003E5447" w:rsidP="000172B6">
      <w:r>
        <w:separator/>
      </w:r>
    </w:p>
  </w:endnote>
  <w:endnote w:type="continuationSeparator" w:id="0">
    <w:p w:rsidR="003E5447" w:rsidRDefault="003E5447" w:rsidP="0001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___WRD_EMBED_SUB_39">
    <w:altName w:val="宋体"/>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47" w:rsidRDefault="003E5447" w:rsidP="000172B6">
      <w:r>
        <w:separator/>
      </w:r>
    </w:p>
  </w:footnote>
  <w:footnote w:type="continuationSeparator" w:id="0">
    <w:p w:rsidR="003E5447" w:rsidRDefault="003E5447" w:rsidP="00017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chineseCounting"/>
      <w:suff w:val="nothing"/>
      <w:lvlText w:val="（%1）"/>
      <w:lvlJc w:val="left"/>
      <w:pPr>
        <w:ind w:left="0" w:firstLine="0"/>
      </w:pPr>
    </w:lvl>
  </w:abstractNum>
  <w:abstractNum w:abstractNumId="1" w15:restartNumberingAfterBreak="0">
    <w:nsid w:val="00000008"/>
    <w:multiLevelType w:val="singleLevel"/>
    <w:tmpl w:val="00000008"/>
    <w:lvl w:ilvl="0">
      <w:start w:val="1"/>
      <w:numFmt w:val="chineseCounting"/>
      <w:suff w:val="nothing"/>
      <w:lvlText w:val="（%1）"/>
      <w:lvlJc w:val="left"/>
      <w:pPr>
        <w:ind w:left="0" w:firstLine="0"/>
      </w:pPr>
    </w:lvl>
  </w:abstractNum>
  <w:abstractNum w:abstractNumId="2" w15:restartNumberingAfterBreak="0">
    <w:nsid w:val="00000009"/>
    <w:multiLevelType w:val="singleLevel"/>
    <w:tmpl w:val="00000009"/>
    <w:lvl w:ilvl="0">
      <w:start w:val="1"/>
      <w:numFmt w:val="chineseCounting"/>
      <w:suff w:val="nothing"/>
      <w:lvlText w:val="（%1）"/>
      <w:lvlJc w:val="left"/>
      <w:pPr>
        <w:ind w:left="0" w:firstLine="0"/>
      </w:pPr>
    </w:lvl>
  </w:abstractNum>
  <w:abstractNum w:abstractNumId="3" w15:restartNumberingAfterBreak="0">
    <w:nsid w:val="0000000A"/>
    <w:multiLevelType w:val="singleLevel"/>
    <w:tmpl w:val="0000000A"/>
    <w:lvl w:ilvl="0">
      <w:start w:val="1"/>
      <w:numFmt w:val="chineseCounting"/>
      <w:suff w:val="nothing"/>
      <w:lvlText w:val="（%1）"/>
      <w:lvlJc w:val="left"/>
      <w:pPr>
        <w:ind w:left="0" w:firstLine="0"/>
      </w:pPr>
    </w:lvl>
  </w:abstractNum>
  <w:abstractNum w:abstractNumId="4" w15:restartNumberingAfterBreak="0">
    <w:nsid w:val="0000000B"/>
    <w:multiLevelType w:val="singleLevel"/>
    <w:tmpl w:val="0000000B"/>
    <w:lvl w:ilvl="0">
      <w:start w:val="1"/>
      <w:numFmt w:val="chineseCounting"/>
      <w:suff w:val="nothing"/>
      <w:lvlText w:val="（%1）"/>
      <w:lvlJc w:val="left"/>
      <w:pPr>
        <w:ind w:left="0" w:firstLine="0"/>
      </w:pPr>
    </w:lvl>
  </w:abstractNum>
  <w:abstractNum w:abstractNumId="5" w15:restartNumberingAfterBreak="0">
    <w:nsid w:val="0000000C"/>
    <w:multiLevelType w:val="multilevel"/>
    <w:tmpl w:val="0000000C"/>
    <w:lvl w:ilvl="0">
      <w:start w:val="1"/>
      <w:numFmt w:val="japaneseCounting"/>
      <w:lvlText w:val="（%1）"/>
      <w:lvlJc w:val="left"/>
      <w:pPr>
        <w:ind w:left="1720" w:hanging="108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0000000D"/>
    <w:multiLevelType w:val="singleLevel"/>
    <w:tmpl w:val="0000000D"/>
    <w:lvl w:ilvl="0">
      <w:start w:val="1"/>
      <w:numFmt w:val="chineseCounting"/>
      <w:suff w:val="nothing"/>
      <w:lvlText w:val="（%1）"/>
      <w:lvlJc w:val="left"/>
      <w:pPr>
        <w:ind w:left="0" w:firstLine="0"/>
      </w:pPr>
    </w:lvl>
  </w:abstractNum>
  <w:abstractNum w:abstractNumId="7" w15:restartNumberingAfterBreak="0">
    <w:nsid w:val="0000000E"/>
    <w:multiLevelType w:val="multilevel"/>
    <w:tmpl w:val="0000000E"/>
    <w:lvl w:ilvl="0">
      <w:start w:val="1"/>
      <w:numFmt w:val="japaneseCounting"/>
      <w:lvlText w:val="（%1）"/>
      <w:lvlJc w:val="left"/>
      <w:pPr>
        <w:ind w:left="1720" w:hanging="108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0000000F"/>
    <w:multiLevelType w:val="multilevel"/>
    <w:tmpl w:val="0000000F"/>
    <w:lvl w:ilvl="0">
      <w:start w:val="1"/>
      <w:numFmt w:val="japaneseCounting"/>
      <w:lvlText w:val="（%1）"/>
      <w:lvlJc w:val="left"/>
      <w:pPr>
        <w:ind w:left="1720" w:hanging="108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C7"/>
    <w:rsid w:val="000172B6"/>
    <w:rsid w:val="002950C7"/>
    <w:rsid w:val="003E5447"/>
    <w:rsid w:val="004B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4D2083-5D4D-4DEC-AD69-ED79B76D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B6"/>
    <w:pPr>
      <w:widowControl w:val="0"/>
      <w:jc w:val="both"/>
    </w:pPr>
    <w:rPr>
      <w:rFonts w:ascii="Calibri" w:eastAsia="仿宋" w:hAnsi="Calibri" w:cs="Times New Roman"/>
      <w:sz w:val="32"/>
    </w:rPr>
  </w:style>
  <w:style w:type="paragraph" w:styleId="1">
    <w:name w:val="heading 1"/>
    <w:basedOn w:val="a"/>
    <w:next w:val="a"/>
    <w:link w:val="1Char"/>
    <w:qFormat/>
    <w:rsid w:val="000172B6"/>
    <w:pPr>
      <w:keepNext/>
      <w:keepLines/>
      <w:spacing w:before="340" w:after="330" w:line="576" w:lineRule="auto"/>
      <w:outlineLvl w:val="0"/>
    </w:pPr>
    <w:rPr>
      <w:rFonts w:ascii="Times New Roman" w:eastAsia="宋体" w:hAnsi="Times New Roman"/>
      <w:b/>
      <w:bCs/>
      <w:kern w:val="44"/>
      <w:sz w:val="44"/>
      <w:szCs w:val="44"/>
    </w:rPr>
  </w:style>
  <w:style w:type="paragraph" w:styleId="4">
    <w:name w:val="heading 4"/>
    <w:basedOn w:val="a"/>
    <w:next w:val="a"/>
    <w:link w:val="4Char"/>
    <w:semiHidden/>
    <w:unhideWhenUsed/>
    <w:qFormat/>
    <w:rsid w:val="000172B6"/>
    <w:pPr>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2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2B6"/>
    <w:rPr>
      <w:sz w:val="18"/>
      <w:szCs w:val="18"/>
    </w:rPr>
  </w:style>
  <w:style w:type="paragraph" w:styleId="a4">
    <w:name w:val="footer"/>
    <w:basedOn w:val="a"/>
    <w:link w:val="Char0"/>
    <w:uiPriority w:val="99"/>
    <w:unhideWhenUsed/>
    <w:rsid w:val="000172B6"/>
    <w:pPr>
      <w:tabs>
        <w:tab w:val="center" w:pos="4153"/>
        <w:tab w:val="right" w:pos="8306"/>
      </w:tabs>
      <w:snapToGrid w:val="0"/>
      <w:jc w:val="left"/>
    </w:pPr>
    <w:rPr>
      <w:sz w:val="18"/>
      <w:szCs w:val="18"/>
    </w:rPr>
  </w:style>
  <w:style w:type="character" w:customStyle="1" w:styleId="Char0">
    <w:name w:val="页脚 Char"/>
    <w:basedOn w:val="a0"/>
    <w:link w:val="a4"/>
    <w:uiPriority w:val="99"/>
    <w:rsid w:val="000172B6"/>
    <w:rPr>
      <w:sz w:val="18"/>
      <w:szCs w:val="18"/>
    </w:rPr>
  </w:style>
  <w:style w:type="character" w:customStyle="1" w:styleId="1Char">
    <w:name w:val="标题 1 Char"/>
    <w:basedOn w:val="a0"/>
    <w:link w:val="1"/>
    <w:rsid w:val="000172B6"/>
    <w:rPr>
      <w:rFonts w:ascii="Times New Roman" w:eastAsia="宋体" w:hAnsi="Times New Roman" w:cs="Times New Roman"/>
      <w:b/>
      <w:bCs/>
      <w:kern w:val="44"/>
      <w:sz w:val="44"/>
      <w:szCs w:val="44"/>
    </w:rPr>
  </w:style>
  <w:style w:type="character" w:customStyle="1" w:styleId="4Char">
    <w:name w:val="标题 4 Char"/>
    <w:basedOn w:val="a0"/>
    <w:link w:val="4"/>
    <w:semiHidden/>
    <w:rsid w:val="000172B6"/>
    <w:rPr>
      <w:rFonts w:ascii="宋体" w:eastAsia="宋体" w:hAnsi="宋体" w:cs="宋体"/>
      <w:b/>
      <w:bCs/>
      <w:kern w:val="0"/>
      <w:sz w:val="24"/>
      <w:szCs w:val="24"/>
    </w:rPr>
  </w:style>
  <w:style w:type="paragraph" w:customStyle="1" w:styleId="10">
    <w:name w:val="普通(网站)1"/>
    <w:basedOn w:val="a"/>
    <w:rsid w:val="000172B6"/>
    <w:pPr>
      <w:widowControl/>
      <w:spacing w:before="100" w:beforeAutospacing="1" w:after="100" w:afterAutospacing="1"/>
      <w:jc w:val="left"/>
    </w:pPr>
    <w:rPr>
      <w:rFonts w:ascii="宋体" w:eastAsia="宋体" w:hAnsi="宋体"/>
      <w:kern w:val="0"/>
      <w:sz w:val="24"/>
      <w:szCs w:val="24"/>
    </w:rPr>
  </w:style>
  <w:style w:type="character" w:styleId="a5">
    <w:name w:val="Strong"/>
    <w:basedOn w:val="a0"/>
    <w:qFormat/>
    <w:rsid w:val="00017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罗宏</dc:creator>
  <cp:keywords/>
  <dc:description/>
  <cp:lastModifiedBy>罗宏</cp:lastModifiedBy>
  <cp:revision>2</cp:revision>
  <dcterms:created xsi:type="dcterms:W3CDTF">2026-03-27T07:34:00Z</dcterms:created>
  <dcterms:modified xsi:type="dcterms:W3CDTF">2026-03-27T07:35:00Z</dcterms:modified>
</cp:coreProperties>
</file>