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CEEDF">
      <w:pPr>
        <w:spacing w:line="360" w:lineRule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09C2968">
      <w:pPr>
        <w:spacing w:line="360" w:lineRule="auto"/>
        <w:jc w:val="center"/>
        <w:rPr>
          <w:rFonts w:ascii="宋体" w:hAnsi="Calibri"/>
          <w:b/>
          <w:bCs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上海市公物罚没物资拍卖企业申报表（2026-2028年度）</w:t>
      </w:r>
    </w:p>
    <w:bookmarkEnd w:id="0"/>
    <w:p w14:paraId="149B6C27">
      <w:pPr>
        <w:spacing w:line="360" w:lineRule="auto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填报单位（盖章）：</w:t>
      </w:r>
      <w:r>
        <w:rPr>
          <w:rFonts w:ascii="仿宋_GB2312" w:hAnsi="宋体" w:eastAsia="仿宋_GB2312" w:cs="仿宋_GB2312"/>
          <w:sz w:val="28"/>
          <w:szCs w:val="28"/>
        </w:rPr>
        <w:t xml:space="preserve">                     </w:t>
      </w:r>
      <w:r>
        <w:rPr>
          <w:rFonts w:hint="eastAsia" w:ascii="仿宋_GB2312" w:hAnsi="宋体" w:eastAsia="仿宋_GB2312" w:cs="仿宋_GB2312"/>
          <w:sz w:val="28"/>
          <w:szCs w:val="28"/>
        </w:rPr>
        <w:t>填表日期：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080"/>
        <w:gridCol w:w="720"/>
        <w:gridCol w:w="900"/>
        <w:gridCol w:w="360"/>
        <w:gridCol w:w="892"/>
        <w:gridCol w:w="188"/>
        <w:gridCol w:w="755"/>
        <w:gridCol w:w="865"/>
        <w:gridCol w:w="180"/>
        <w:gridCol w:w="540"/>
        <w:gridCol w:w="1214"/>
      </w:tblGrid>
      <w:tr w14:paraId="2FBE9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908" w:type="dxa"/>
            <w:gridSpan w:val="2"/>
          </w:tcPr>
          <w:p w14:paraId="2365E2C9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企业名称</w:t>
            </w:r>
          </w:p>
        </w:tc>
        <w:tc>
          <w:tcPr>
            <w:tcW w:w="6614" w:type="dxa"/>
            <w:gridSpan w:val="10"/>
          </w:tcPr>
          <w:p w14:paraId="5DC7BF55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</w:tr>
      <w:tr w14:paraId="220B0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gridSpan w:val="2"/>
          </w:tcPr>
          <w:p w14:paraId="4F5DBC5A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经营地址</w:t>
            </w:r>
          </w:p>
        </w:tc>
        <w:tc>
          <w:tcPr>
            <w:tcW w:w="3060" w:type="dxa"/>
            <w:gridSpan w:val="5"/>
          </w:tcPr>
          <w:p w14:paraId="64DD1238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0" w:type="dxa"/>
            <w:gridSpan w:val="2"/>
          </w:tcPr>
          <w:p w14:paraId="6D0735C3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邮政编码</w:t>
            </w:r>
          </w:p>
        </w:tc>
        <w:tc>
          <w:tcPr>
            <w:tcW w:w="1934" w:type="dxa"/>
            <w:gridSpan w:val="3"/>
          </w:tcPr>
          <w:p w14:paraId="3ED855DE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</w:tr>
      <w:tr w14:paraId="71D49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908" w:type="dxa"/>
            <w:gridSpan w:val="2"/>
          </w:tcPr>
          <w:p w14:paraId="2597DC96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网址</w:t>
            </w:r>
          </w:p>
        </w:tc>
        <w:tc>
          <w:tcPr>
            <w:tcW w:w="3060" w:type="dxa"/>
            <w:gridSpan w:val="5"/>
          </w:tcPr>
          <w:p w14:paraId="4A1439AC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sz w:val="24"/>
              </w:rPr>
              <w:t xml:space="preserve"> </w:t>
            </w:r>
          </w:p>
        </w:tc>
        <w:tc>
          <w:tcPr>
            <w:tcW w:w="1620" w:type="dxa"/>
            <w:gridSpan w:val="2"/>
          </w:tcPr>
          <w:p w14:paraId="49AE1270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电子信箱</w:t>
            </w:r>
          </w:p>
        </w:tc>
        <w:tc>
          <w:tcPr>
            <w:tcW w:w="1934" w:type="dxa"/>
            <w:gridSpan w:val="3"/>
          </w:tcPr>
          <w:p w14:paraId="5A648C77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</w:tr>
      <w:tr w14:paraId="10918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gridSpan w:val="2"/>
          </w:tcPr>
          <w:p w14:paraId="1886AFD1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法定代表人</w:t>
            </w:r>
          </w:p>
        </w:tc>
        <w:tc>
          <w:tcPr>
            <w:tcW w:w="1620" w:type="dxa"/>
            <w:gridSpan w:val="2"/>
          </w:tcPr>
          <w:p w14:paraId="6B2B07FC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3"/>
          </w:tcPr>
          <w:p w14:paraId="798D93E8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联系电话</w:t>
            </w:r>
          </w:p>
        </w:tc>
        <w:tc>
          <w:tcPr>
            <w:tcW w:w="1620" w:type="dxa"/>
            <w:gridSpan w:val="2"/>
          </w:tcPr>
          <w:p w14:paraId="2E4011B8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2"/>
          </w:tcPr>
          <w:p w14:paraId="7AA453AB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传真</w:t>
            </w:r>
          </w:p>
        </w:tc>
        <w:tc>
          <w:tcPr>
            <w:tcW w:w="1214" w:type="dxa"/>
          </w:tcPr>
          <w:p w14:paraId="745EF90C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</w:tr>
      <w:tr w14:paraId="35BFF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08" w:type="dxa"/>
            <w:gridSpan w:val="2"/>
          </w:tcPr>
          <w:p w14:paraId="213BF074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业务负责人</w:t>
            </w:r>
          </w:p>
        </w:tc>
        <w:tc>
          <w:tcPr>
            <w:tcW w:w="1620" w:type="dxa"/>
            <w:gridSpan w:val="2"/>
          </w:tcPr>
          <w:p w14:paraId="1DE60472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3"/>
          </w:tcPr>
          <w:p w14:paraId="096BDCE7">
            <w:pPr>
              <w:spacing w:line="360" w:lineRule="auto"/>
              <w:ind w:firstLine="120" w:firstLineChars="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联系电话</w:t>
            </w:r>
          </w:p>
        </w:tc>
        <w:tc>
          <w:tcPr>
            <w:tcW w:w="1620" w:type="dxa"/>
            <w:gridSpan w:val="2"/>
          </w:tcPr>
          <w:p w14:paraId="0923DC0D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2"/>
          </w:tcPr>
          <w:p w14:paraId="349451F6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传真</w:t>
            </w:r>
          </w:p>
        </w:tc>
        <w:tc>
          <w:tcPr>
            <w:tcW w:w="1214" w:type="dxa"/>
          </w:tcPr>
          <w:p w14:paraId="7EF142B7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</w:tr>
      <w:tr w14:paraId="0F7F2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08" w:type="dxa"/>
            <w:gridSpan w:val="2"/>
          </w:tcPr>
          <w:p w14:paraId="7DD1AA35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企业荣誉</w:t>
            </w:r>
          </w:p>
          <w:p w14:paraId="1DF9383E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称号</w:t>
            </w:r>
          </w:p>
        </w:tc>
        <w:tc>
          <w:tcPr>
            <w:tcW w:w="6614" w:type="dxa"/>
            <w:gridSpan w:val="10"/>
          </w:tcPr>
          <w:p w14:paraId="6AAAAF0B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</w:tr>
      <w:tr w14:paraId="65D02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908" w:type="dxa"/>
            <w:gridSpan w:val="2"/>
            <w:vAlign w:val="center"/>
          </w:tcPr>
          <w:p w14:paraId="045808B0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企业资质</w:t>
            </w:r>
          </w:p>
        </w:tc>
        <w:tc>
          <w:tcPr>
            <w:tcW w:w="6614" w:type="dxa"/>
            <w:gridSpan w:val="10"/>
          </w:tcPr>
          <w:p w14:paraId="1A2A9E7E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拍卖企业信用等级（）中拍资质（）；罚没（）；</w:t>
            </w:r>
          </w:p>
          <w:p w14:paraId="6E8B7DE6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文物（）；司法（）；其他（）</w:t>
            </w:r>
          </w:p>
        </w:tc>
      </w:tr>
      <w:tr w14:paraId="4692A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908" w:type="dxa"/>
            <w:gridSpan w:val="2"/>
          </w:tcPr>
          <w:p w14:paraId="136164FD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其他等级</w:t>
            </w:r>
          </w:p>
        </w:tc>
        <w:tc>
          <w:tcPr>
            <w:tcW w:w="6614" w:type="dxa"/>
            <w:gridSpan w:val="10"/>
          </w:tcPr>
          <w:p w14:paraId="54B29A37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市场监管（）；银行（）；财税（）；</w:t>
            </w:r>
          </w:p>
        </w:tc>
      </w:tr>
      <w:tr w14:paraId="12C72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08" w:type="dxa"/>
            <w:gridSpan w:val="2"/>
            <w:vAlign w:val="center"/>
          </w:tcPr>
          <w:p w14:paraId="344BB946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企业性质</w:t>
            </w:r>
          </w:p>
        </w:tc>
        <w:tc>
          <w:tcPr>
            <w:tcW w:w="6614" w:type="dxa"/>
            <w:gridSpan w:val="10"/>
          </w:tcPr>
          <w:p w14:paraId="6701F41E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国有（）；国有控股（）；国有参股（）</w:t>
            </w:r>
          </w:p>
          <w:p w14:paraId="187E8FD0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外资（）；混合所有制（）；民营（）</w:t>
            </w:r>
          </w:p>
        </w:tc>
      </w:tr>
      <w:tr w14:paraId="66391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gridSpan w:val="2"/>
          </w:tcPr>
          <w:p w14:paraId="574E5D12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经营范围</w:t>
            </w:r>
          </w:p>
        </w:tc>
        <w:tc>
          <w:tcPr>
            <w:tcW w:w="2872" w:type="dxa"/>
            <w:gridSpan w:val="4"/>
          </w:tcPr>
          <w:p w14:paraId="7DF454D3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8" w:type="dxa"/>
            <w:gridSpan w:val="4"/>
          </w:tcPr>
          <w:p w14:paraId="59CB1A5E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注册资本（万元）</w:t>
            </w:r>
          </w:p>
        </w:tc>
        <w:tc>
          <w:tcPr>
            <w:tcW w:w="1754" w:type="dxa"/>
            <w:gridSpan w:val="2"/>
          </w:tcPr>
          <w:p w14:paraId="191661D1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</w:tr>
      <w:tr w14:paraId="18A33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28" w:type="dxa"/>
            <w:vMerge w:val="restart"/>
          </w:tcPr>
          <w:p w14:paraId="63D27589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经营</w:t>
            </w:r>
          </w:p>
          <w:p w14:paraId="09A94AED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业绩（累计数）</w:t>
            </w:r>
          </w:p>
        </w:tc>
        <w:tc>
          <w:tcPr>
            <w:tcW w:w="1080" w:type="dxa"/>
            <w:vAlign w:val="center"/>
          </w:tcPr>
          <w:p w14:paraId="361CB033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年份</w:t>
            </w:r>
          </w:p>
        </w:tc>
        <w:tc>
          <w:tcPr>
            <w:tcW w:w="720" w:type="dxa"/>
            <w:vAlign w:val="center"/>
          </w:tcPr>
          <w:p w14:paraId="54949AD3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拍卖场次</w:t>
            </w:r>
          </w:p>
        </w:tc>
        <w:tc>
          <w:tcPr>
            <w:tcW w:w="1260" w:type="dxa"/>
            <w:gridSpan w:val="2"/>
            <w:vAlign w:val="center"/>
          </w:tcPr>
          <w:p w14:paraId="5DF97F03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成交额</w:t>
            </w:r>
          </w:p>
          <w:p w14:paraId="1552F757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（万元）</w:t>
            </w:r>
          </w:p>
        </w:tc>
        <w:tc>
          <w:tcPr>
            <w:tcW w:w="1835" w:type="dxa"/>
            <w:gridSpan w:val="3"/>
            <w:vAlign w:val="center"/>
          </w:tcPr>
          <w:p w14:paraId="111D441E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佣金（万元）</w:t>
            </w:r>
          </w:p>
        </w:tc>
        <w:tc>
          <w:tcPr>
            <w:tcW w:w="1585" w:type="dxa"/>
            <w:gridSpan w:val="3"/>
            <w:vAlign w:val="center"/>
          </w:tcPr>
          <w:p w14:paraId="06A441CB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纳税（万元）</w:t>
            </w:r>
          </w:p>
        </w:tc>
        <w:tc>
          <w:tcPr>
            <w:tcW w:w="1214" w:type="dxa"/>
            <w:vAlign w:val="center"/>
          </w:tcPr>
          <w:p w14:paraId="35C3DB3F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利润</w:t>
            </w:r>
          </w:p>
          <w:p w14:paraId="109F7843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（万元）</w:t>
            </w:r>
          </w:p>
        </w:tc>
      </w:tr>
      <w:tr w14:paraId="31FB4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828" w:type="dxa"/>
            <w:vMerge w:val="continue"/>
          </w:tcPr>
          <w:p w14:paraId="71667DF0">
            <w:pPr>
              <w:spacing w:line="360" w:lineRule="auto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4DF17769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sz w:val="24"/>
              </w:rPr>
              <w:t>20</w:t>
            </w:r>
            <w:r>
              <w:rPr>
                <w:rFonts w:hint="eastAsia" w:ascii="仿宋_GB2312" w:hAnsi="宋体" w:eastAsia="仿宋_GB2312" w:cs="仿宋_GB2312"/>
                <w:sz w:val="24"/>
              </w:rPr>
              <w:t>23</w:t>
            </w:r>
            <w:r>
              <w:rPr>
                <w:rFonts w:ascii="仿宋_GB2312" w:hAnsi="宋体" w:eastAsia="仿宋_GB2312" w:cs="仿宋_GB2312"/>
                <w:sz w:val="24"/>
              </w:rPr>
              <w:t>-</w:t>
            </w:r>
          </w:p>
          <w:p w14:paraId="17938BA0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sz w:val="24"/>
              </w:rPr>
              <w:t>20</w:t>
            </w:r>
            <w:r>
              <w:rPr>
                <w:rFonts w:hint="eastAsia" w:ascii="仿宋_GB2312" w:hAnsi="宋体" w:eastAsia="仿宋_GB2312" w:cs="仿宋_GB2312"/>
                <w:sz w:val="24"/>
              </w:rPr>
              <w:t>25年</w:t>
            </w:r>
          </w:p>
        </w:tc>
        <w:tc>
          <w:tcPr>
            <w:tcW w:w="720" w:type="dxa"/>
          </w:tcPr>
          <w:p w14:paraId="5B00D756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2"/>
          </w:tcPr>
          <w:p w14:paraId="4926D136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5" w:type="dxa"/>
            <w:gridSpan w:val="3"/>
          </w:tcPr>
          <w:p w14:paraId="4376F7D1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85" w:type="dxa"/>
            <w:gridSpan w:val="3"/>
          </w:tcPr>
          <w:p w14:paraId="05A56F76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4" w:type="dxa"/>
          </w:tcPr>
          <w:p w14:paraId="59D486D7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</w:tr>
      <w:tr w14:paraId="42255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08" w:type="dxa"/>
            <w:gridSpan w:val="2"/>
            <w:vAlign w:val="center"/>
          </w:tcPr>
          <w:p w14:paraId="24F14039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人员资质</w:t>
            </w:r>
          </w:p>
        </w:tc>
        <w:tc>
          <w:tcPr>
            <w:tcW w:w="6614" w:type="dxa"/>
            <w:gridSpan w:val="10"/>
            <w:vAlign w:val="center"/>
          </w:tcPr>
          <w:p w14:paraId="2BEE7FCE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产权资质（）名；股权资质（）名；房地产资质（）名</w:t>
            </w:r>
          </w:p>
        </w:tc>
      </w:tr>
      <w:tr w14:paraId="258AB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522" w:type="dxa"/>
            <w:gridSpan w:val="12"/>
          </w:tcPr>
          <w:p w14:paraId="1BD0D4F5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sz w:val="24"/>
              </w:rPr>
              <w:t>20</w:t>
            </w:r>
            <w:r>
              <w:rPr>
                <w:rFonts w:hint="eastAsia" w:ascii="仿宋_GB2312" w:hAnsi="宋体" w:eastAsia="仿宋_GB2312" w:cs="仿宋_GB2312"/>
                <w:sz w:val="24"/>
              </w:rPr>
              <w:t>23</w:t>
            </w:r>
            <w:r>
              <w:rPr>
                <w:rFonts w:ascii="仿宋_GB2312" w:hAnsi="宋体" w:eastAsia="仿宋_GB2312" w:cs="仿宋_GB2312"/>
                <w:sz w:val="24"/>
              </w:rPr>
              <w:t>-20</w:t>
            </w:r>
            <w:r>
              <w:rPr>
                <w:rFonts w:hint="eastAsia" w:ascii="仿宋_GB2312" w:hAnsi="宋体" w:eastAsia="仿宋_GB2312" w:cs="仿宋_GB2312"/>
                <w:sz w:val="24"/>
              </w:rPr>
              <w:t>25年国有资产或产权、股权类相关业务处置以及其他重大业务典型案例；（请另附页）</w:t>
            </w:r>
          </w:p>
          <w:p w14:paraId="1E3DA000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48026F16">
      <w:pPr>
        <w:tabs>
          <w:tab w:val="left" w:pos="7371"/>
        </w:tabs>
        <w:spacing w:line="600" w:lineRule="exact"/>
        <w:rPr>
          <w:rFonts w:ascii="仿宋_GB2312" w:eastAsia="仿宋_GB2312"/>
          <w:sz w:val="32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制表机关：上海市商务委员会</w:t>
      </w:r>
    </w:p>
    <w:p w14:paraId="77D03D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A7E3E"/>
    <w:rsid w:val="0B1A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2025-12-17T03:30:00Z</dcterms:created>
  <dc:creator>Anne</dc:creator>
  <cp:lastModifiedBy>Anne</cp:lastModifiedBy>
  <dcterms:modified xsi:type="dcterms:W3CDTF">2025-12-17T03:30:26Z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AF8B73323C454FD58EFD8C9B643F3830_11</vt:lpwstr>
  </property>
  <property fmtid="{D5CDD505-2E9C-101B-9397-08002B2CF9AE}" pid="4" name="KSOTemplateDocerSaveRecord">
    <vt:lpwstr>eyJoZGlkIjoiMzVmZjM3NDcwNjZlYWM0MWYxZGRiZDAzMjg1NjNlZDIiLCJ1c2VySWQiOiI1NjA2NDQ1NTEifQ==</vt:lpwstr>
  </property>
</Properties>
</file>